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8ADDBF4">
      <w:pPr>
        <w:rPr>
          <w:rFonts w:hint="eastAsia" w:ascii="宋体" w:hAnsi="宋体" w:eastAsia="宋体" w:cs="宋体"/>
          <w:color w:val="auto"/>
          <w:sz w:val="24"/>
          <w:highlight w:val="none"/>
          <w:lang w:val="en-US" w:eastAsia="zh-CN"/>
        </w:rPr>
      </w:pPr>
    </w:p>
    <w:p w14:paraId="5D1F5FEC">
      <w:pPr>
        <w:rPr>
          <w:rFonts w:hint="eastAsia" w:ascii="宋体" w:hAnsi="宋体" w:eastAsia="宋体" w:cs="宋体"/>
          <w:color w:val="auto"/>
          <w:sz w:val="24"/>
          <w:highlight w:val="none"/>
        </w:rPr>
      </w:pPr>
    </w:p>
    <w:p w14:paraId="3D1168D8">
      <w:pPr>
        <w:rPr>
          <w:rFonts w:hint="eastAsia" w:ascii="宋体" w:hAnsi="宋体" w:eastAsia="宋体" w:cs="宋体"/>
          <w:color w:val="auto"/>
          <w:sz w:val="24"/>
          <w:highlight w:val="none"/>
        </w:rPr>
      </w:pPr>
    </w:p>
    <w:p w14:paraId="2F64BB31">
      <w:pPr>
        <w:adjustRightInd w:val="0"/>
        <w:snapToGrid w:val="0"/>
        <w:spacing w:before="312" w:beforeLines="100" w:line="240" w:lineRule="atLeast"/>
        <w:jc w:val="center"/>
        <w:rPr>
          <w:rFonts w:hint="eastAsia" w:ascii="宋体" w:hAnsi="宋体" w:eastAsia="宋体" w:cs="宋体"/>
          <w:b/>
          <w:bCs/>
          <w:snapToGrid w:val="0"/>
          <w:color w:val="auto"/>
          <w:sz w:val="44"/>
          <w:szCs w:val="44"/>
          <w:highlight w:val="none"/>
          <w:lang w:eastAsia="zh-CN"/>
        </w:rPr>
      </w:pPr>
      <w:r>
        <w:rPr>
          <w:rFonts w:hint="eastAsia" w:ascii="宋体" w:hAnsi="宋体" w:cs="宋体"/>
          <w:b/>
          <w:bCs/>
          <w:snapToGrid w:val="0"/>
          <w:color w:val="auto"/>
          <w:sz w:val="44"/>
          <w:szCs w:val="44"/>
          <w:highlight w:val="none"/>
          <w:lang w:eastAsia="zh-CN"/>
        </w:rPr>
        <w:t>全省公安机关2026年度新警警用服装采购项目</w:t>
      </w:r>
    </w:p>
    <w:p w14:paraId="148F0175">
      <w:pPr>
        <w:pStyle w:val="2"/>
        <w:rPr>
          <w:rFonts w:hint="eastAsia"/>
          <w:highlight w:val="none"/>
        </w:rPr>
      </w:pPr>
    </w:p>
    <w:p w14:paraId="643E4944">
      <w:pPr>
        <w:snapToGrid w:val="0"/>
        <w:spacing w:before="312" w:beforeLines="100"/>
        <w:rPr>
          <w:rFonts w:hint="eastAsia" w:ascii="宋体" w:hAnsi="宋体" w:eastAsia="宋体" w:cs="宋体"/>
          <w:b/>
          <w:bCs/>
          <w:snapToGrid w:val="0"/>
          <w:color w:val="auto"/>
          <w:sz w:val="44"/>
          <w:szCs w:val="44"/>
          <w:highlight w:val="none"/>
        </w:rPr>
      </w:pPr>
    </w:p>
    <w:p w14:paraId="6B6665C5">
      <w:pPr>
        <w:snapToGrid w:val="0"/>
        <w:spacing w:before="312" w:beforeLines="100"/>
        <w:jc w:val="center"/>
        <w:rPr>
          <w:rFonts w:hint="eastAsia" w:ascii="宋体" w:hAnsi="宋体" w:eastAsia="宋体" w:cs="宋体"/>
          <w:b/>
          <w:bCs/>
          <w:color w:val="auto"/>
          <w:sz w:val="78"/>
          <w:szCs w:val="84"/>
          <w:highlight w:val="none"/>
        </w:rPr>
      </w:pPr>
      <w:r>
        <w:rPr>
          <w:rFonts w:hint="eastAsia" w:ascii="宋体" w:hAnsi="宋体" w:eastAsia="宋体" w:cs="宋体"/>
          <w:b/>
          <w:bCs/>
          <w:color w:val="auto"/>
          <w:sz w:val="78"/>
          <w:szCs w:val="84"/>
          <w:highlight w:val="none"/>
        </w:rPr>
        <w:t>招标文件</w:t>
      </w:r>
    </w:p>
    <w:p w14:paraId="00D83110">
      <w:pPr>
        <w:snapToGrid w:val="0"/>
        <w:jc w:val="center"/>
        <w:rPr>
          <w:rFonts w:hint="eastAsia" w:ascii="宋体" w:hAnsi="宋体" w:eastAsia="宋体" w:cs="宋体"/>
          <w:b/>
          <w:bCs/>
          <w:color w:val="auto"/>
          <w:sz w:val="44"/>
          <w:szCs w:val="44"/>
          <w:highlight w:val="none"/>
        </w:rPr>
      </w:pPr>
    </w:p>
    <w:p w14:paraId="7624C795">
      <w:pPr>
        <w:snapToGrid w:val="0"/>
        <w:jc w:val="center"/>
        <w:rPr>
          <w:rFonts w:hint="eastAsia" w:ascii="宋体" w:hAnsi="宋体" w:eastAsia="宋体" w:cs="宋体"/>
          <w:b/>
          <w:bCs/>
          <w:color w:val="auto"/>
          <w:sz w:val="44"/>
          <w:szCs w:val="44"/>
          <w:highlight w:val="none"/>
        </w:rPr>
      </w:pPr>
    </w:p>
    <w:p w14:paraId="70FFF3F4">
      <w:pPr>
        <w:snapToGrid w:val="0"/>
        <w:jc w:val="center"/>
        <w:rPr>
          <w:rFonts w:hint="eastAsia" w:ascii="宋体" w:hAnsi="宋体" w:eastAsia="宋体" w:cs="宋体"/>
          <w:b/>
          <w:bCs/>
          <w:color w:val="auto"/>
          <w:sz w:val="44"/>
          <w:szCs w:val="44"/>
          <w:highlight w:val="none"/>
        </w:rPr>
      </w:pPr>
    </w:p>
    <w:p w14:paraId="2EF338B2">
      <w:pPr>
        <w:snapToGrid w:val="0"/>
        <w:jc w:val="center"/>
        <w:rPr>
          <w:rFonts w:hint="eastAsia" w:ascii="宋体" w:hAnsi="宋体" w:eastAsia="宋体" w:cs="宋体"/>
          <w:b/>
          <w:bCs/>
          <w:color w:val="auto"/>
          <w:sz w:val="36"/>
          <w:szCs w:val="36"/>
          <w:highlight w:val="yellow"/>
          <w:lang w:val="en-US" w:eastAsia="zh-CN"/>
        </w:rPr>
      </w:pPr>
      <w:r>
        <w:rPr>
          <w:rFonts w:hint="eastAsia" w:ascii="宋体" w:hAnsi="宋体" w:eastAsia="宋体" w:cs="宋体"/>
          <w:b/>
          <w:bCs/>
          <w:color w:val="auto"/>
          <w:sz w:val="36"/>
          <w:szCs w:val="36"/>
          <w:highlight w:val="none"/>
          <w:lang w:eastAsia="zh-CN"/>
        </w:rPr>
        <w:t>项目编号</w:t>
      </w:r>
      <w:r>
        <w:rPr>
          <w:rFonts w:hint="eastAsia" w:ascii="宋体" w:hAnsi="宋体" w:eastAsia="宋体" w:cs="宋体"/>
          <w:b/>
          <w:bCs/>
          <w:color w:val="auto"/>
          <w:sz w:val="36"/>
          <w:szCs w:val="36"/>
          <w:highlight w:val="none"/>
        </w:rPr>
        <w:t>：</w:t>
      </w:r>
      <w:r>
        <w:rPr>
          <w:rFonts w:hint="eastAsia" w:ascii="宋体" w:hAnsi="宋体" w:cs="宋体"/>
          <w:b/>
          <w:bCs/>
          <w:color w:val="auto"/>
          <w:sz w:val="36"/>
          <w:szCs w:val="36"/>
          <w:highlight w:val="none"/>
          <w:lang w:eastAsia="zh-CN"/>
        </w:rPr>
        <w:t>采购计划-[2026]-16988号-ZZ61633HW04310088</w:t>
      </w:r>
    </w:p>
    <w:p w14:paraId="06DC1904">
      <w:pPr>
        <w:snapToGrid w:val="0"/>
        <w:rPr>
          <w:rFonts w:hint="eastAsia" w:ascii="宋体" w:hAnsi="宋体" w:eastAsia="宋体" w:cs="宋体"/>
          <w:color w:val="auto"/>
          <w:sz w:val="28"/>
          <w:szCs w:val="28"/>
          <w:highlight w:val="none"/>
        </w:rPr>
      </w:pPr>
    </w:p>
    <w:p w14:paraId="705C8CAC">
      <w:pPr>
        <w:snapToGrid w:val="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2D39B7D0">
      <w:pPr>
        <w:snapToGrid w:val="0"/>
        <w:rPr>
          <w:rFonts w:hint="eastAsia" w:ascii="宋体" w:hAnsi="宋体" w:eastAsia="宋体" w:cs="宋体"/>
          <w:color w:val="auto"/>
          <w:sz w:val="28"/>
          <w:szCs w:val="28"/>
          <w:highlight w:val="none"/>
        </w:rPr>
      </w:pPr>
    </w:p>
    <w:p w14:paraId="4A5849B9">
      <w:pPr>
        <w:snapToGrid w:val="0"/>
        <w:rPr>
          <w:rFonts w:hint="eastAsia" w:ascii="宋体" w:hAnsi="宋体" w:eastAsia="宋体" w:cs="宋体"/>
          <w:color w:val="auto"/>
          <w:sz w:val="28"/>
          <w:szCs w:val="28"/>
          <w:highlight w:val="none"/>
        </w:rPr>
      </w:pPr>
    </w:p>
    <w:p w14:paraId="2DA4268F">
      <w:pPr>
        <w:snapToGrid w:val="0"/>
        <w:rPr>
          <w:rFonts w:hint="eastAsia" w:ascii="宋体" w:hAnsi="宋体" w:eastAsia="宋体" w:cs="宋体"/>
          <w:color w:val="auto"/>
          <w:sz w:val="28"/>
          <w:szCs w:val="28"/>
          <w:highlight w:val="none"/>
        </w:rPr>
      </w:pPr>
    </w:p>
    <w:p w14:paraId="0F00DB8C">
      <w:pPr>
        <w:snapToGrid w:val="0"/>
        <w:spacing w:line="520" w:lineRule="exact"/>
        <w:ind w:firstLine="1800" w:firstLineChars="600"/>
        <w:rPr>
          <w:rFonts w:hint="eastAsia" w:ascii="宋体" w:hAnsi="宋体" w:eastAsia="宋体" w:cs="宋体"/>
          <w:bCs/>
          <w:color w:val="auto"/>
          <w:sz w:val="30"/>
          <w:szCs w:val="28"/>
          <w:highlight w:val="none"/>
        </w:rPr>
      </w:pPr>
      <w:r>
        <w:rPr>
          <w:rFonts w:hint="eastAsia" w:ascii="宋体" w:hAnsi="宋体" w:eastAsia="宋体" w:cs="宋体"/>
          <w:bCs/>
          <w:color w:val="auto"/>
          <w:sz w:val="30"/>
          <w:szCs w:val="28"/>
          <w:highlight w:val="none"/>
        </w:rPr>
        <w:t>招标方式：国内公开招标</w:t>
      </w:r>
    </w:p>
    <w:p w14:paraId="21076148">
      <w:pPr>
        <w:snapToGrid w:val="0"/>
        <w:spacing w:line="520" w:lineRule="exact"/>
        <w:ind w:firstLine="1800" w:firstLineChars="600"/>
        <w:rPr>
          <w:rFonts w:hint="eastAsia" w:ascii="宋体" w:hAnsi="宋体" w:eastAsia="宋体" w:cs="宋体"/>
          <w:color w:val="auto"/>
          <w:sz w:val="30"/>
          <w:szCs w:val="28"/>
          <w:highlight w:val="none"/>
          <w:lang w:eastAsia="zh-CN"/>
        </w:rPr>
      </w:pPr>
      <w:r>
        <w:rPr>
          <w:rFonts w:hint="eastAsia" w:ascii="宋体" w:hAnsi="宋体" w:eastAsia="宋体" w:cs="宋体"/>
          <w:color w:val="auto"/>
          <w:sz w:val="30"/>
          <w:szCs w:val="28"/>
          <w:highlight w:val="none"/>
          <w:lang w:eastAsia="zh-CN"/>
        </w:rPr>
        <w:t>采购人</w:t>
      </w:r>
      <w:r>
        <w:rPr>
          <w:rFonts w:hint="eastAsia" w:ascii="宋体" w:hAnsi="宋体" w:eastAsia="宋体" w:cs="宋体"/>
          <w:color w:val="auto"/>
          <w:sz w:val="30"/>
          <w:szCs w:val="28"/>
          <w:highlight w:val="none"/>
        </w:rPr>
        <w:t>：</w:t>
      </w:r>
      <w:r>
        <w:rPr>
          <w:rFonts w:hint="eastAsia" w:ascii="宋体" w:hAnsi="宋体" w:eastAsia="宋体" w:cs="宋体"/>
          <w:color w:val="auto"/>
          <w:sz w:val="30"/>
          <w:szCs w:val="28"/>
          <w:highlight w:val="none"/>
          <w:lang w:eastAsia="zh-CN"/>
        </w:rPr>
        <w:t>吉林省公安厅</w:t>
      </w:r>
    </w:p>
    <w:p w14:paraId="5897C0E1">
      <w:pPr>
        <w:snapToGrid w:val="0"/>
        <w:spacing w:line="520" w:lineRule="exact"/>
        <w:ind w:firstLine="1800" w:firstLineChars="600"/>
        <w:rPr>
          <w:rFonts w:hint="eastAsia" w:ascii="宋体" w:hAnsi="宋体" w:eastAsia="宋体" w:cs="宋体"/>
          <w:bCs/>
          <w:snapToGrid w:val="0"/>
          <w:color w:val="auto"/>
          <w:sz w:val="28"/>
          <w:szCs w:val="28"/>
          <w:highlight w:val="none"/>
          <w:lang w:eastAsia="zh-CN"/>
        </w:rPr>
      </w:pPr>
      <w:r>
        <w:rPr>
          <w:rFonts w:hint="eastAsia" w:ascii="宋体" w:hAnsi="宋体" w:eastAsia="宋体" w:cs="宋体"/>
          <w:color w:val="auto"/>
          <w:sz w:val="30"/>
          <w:szCs w:val="28"/>
          <w:highlight w:val="none"/>
          <w:lang w:eastAsia="zh-CN"/>
        </w:rPr>
        <w:t>采购代理机构</w:t>
      </w:r>
      <w:r>
        <w:rPr>
          <w:rFonts w:hint="eastAsia" w:ascii="宋体" w:hAnsi="宋体" w:eastAsia="宋体" w:cs="宋体"/>
          <w:color w:val="auto"/>
          <w:sz w:val="30"/>
          <w:szCs w:val="28"/>
          <w:highlight w:val="none"/>
        </w:rPr>
        <w:t>：</w:t>
      </w:r>
      <w:r>
        <w:rPr>
          <w:rFonts w:hint="eastAsia" w:ascii="宋体" w:hAnsi="宋体" w:eastAsia="宋体" w:cs="宋体"/>
          <w:bCs/>
          <w:snapToGrid w:val="0"/>
          <w:color w:val="auto"/>
          <w:sz w:val="30"/>
          <w:szCs w:val="28"/>
          <w:highlight w:val="none"/>
          <w:lang w:eastAsia="zh-CN"/>
        </w:rPr>
        <w:t>中资国际工程咨询集团有限责任公司</w:t>
      </w:r>
    </w:p>
    <w:p w14:paraId="4039D238">
      <w:pPr>
        <w:autoSpaceDE w:val="0"/>
        <w:autoSpaceDN w:val="0"/>
        <w:adjustRightInd w:val="0"/>
        <w:snapToGrid w:val="0"/>
        <w:spacing w:line="520" w:lineRule="exact"/>
        <w:rPr>
          <w:rFonts w:hint="eastAsia" w:ascii="宋体" w:hAnsi="宋体" w:eastAsia="宋体" w:cs="宋体"/>
          <w:color w:val="auto"/>
          <w:sz w:val="28"/>
          <w:szCs w:val="28"/>
          <w:highlight w:val="none"/>
        </w:rPr>
      </w:pPr>
    </w:p>
    <w:p w14:paraId="327F25AA">
      <w:pPr>
        <w:autoSpaceDE w:val="0"/>
        <w:autoSpaceDN w:val="0"/>
        <w:adjustRightInd w:val="0"/>
        <w:snapToGrid w:val="0"/>
        <w:spacing w:line="520" w:lineRule="exact"/>
        <w:jc w:val="center"/>
        <w:rPr>
          <w:rFonts w:hint="eastAsia" w:ascii="宋体" w:hAnsi="宋体" w:eastAsia="宋体" w:cs="宋体"/>
          <w:color w:val="auto"/>
          <w:sz w:val="30"/>
          <w:szCs w:val="30"/>
          <w:highlight w:val="none"/>
        </w:rPr>
        <w:sectPr>
          <w:footerReference r:id="rId4" w:type="first"/>
          <w:footerReference r:id="rId3" w:type="default"/>
          <w:pgSz w:w="11906" w:h="16838"/>
          <w:pgMar w:top="1814" w:right="1361" w:bottom="1701" w:left="1440" w:header="850" w:footer="992" w:gutter="0"/>
          <w:pgNumType w:fmt="decimal" w:start="1"/>
          <w:cols w:space="720" w:num="1"/>
          <w:titlePg/>
          <w:rtlGutter w:val="0"/>
          <w:docGrid w:type="lines" w:linePitch="317" w:charSpace="0"/>
        </w:sectPr>
      </w:pPr>
      <w:r>
        <w:rPr>
          <w:rFonts w:hint="eastAsia" w:ascii="宋体" w:hAnsi="宋体" w:eastAsia="宋体" w:cs="宋体"/>
          <w:color w:val="auto"/>
          <w:sz w:val="30"/>
          <w:szCs w:val="30"/>
          <w:highlight w:val="none"/>
        </w:rPr>
        <w:t>二零</w:t>
      </w:r>
      <w:r>
        <w:rPr>
          <w:rFonts w:hint="eastAsia" w:ascii="宋体" w:hAnsi="宋体" w:eastAsia="宋体" w:cs="宋体"/>
          <w:color w:val="auto"/>
          <w:sz w:val="30"/>
          <w:szCs w:val="30"/>
          <w:highlight w:val="none"/>
          <w:lang w:eastAsia="zh-CN"/>
        </w:rPr>
        <w:t>二六</w:t>
      </w:r>
      <w:r>
        <w:rPr>
          <w:rFonts w:hint="eastAsia" w:ascii="宋体" w:hAnsi="宋体" w:eastAsia="宋体" w:cs="宋体"/>
          <w:color w:val="auto"/>
          <w:sz w:val="30"/>
          <w:szCs w:val="30"/>
          <w:highlight w:val="none"/>
        </w:rPr>
        <w:t>年</w:t>
      </w:r>
      <w:r>
        <w:rPr>
          <w:rFonts w:hint="eastAsia" w:ascii="宋体" w:hAnsi="宋体" w:cs="宋体"/>
          <w:color w:val="auto"/>
          <w:sz w:val="30"/>
          <w:szCs w:val="30"/>
          <w:highlight w:val="none"/>
          <w:lang w:val="en-US" w:eastAsia="zh-CN"/>
        </w:rPr>
        <w:t>七</w:t>
      </w:r>
      <w:r>
        <w:rPr>
          <w:rFonts w:hint="eastAsia" w:ascii="宋体" w:hAnsi="宋体" w:eastAsia="宋体" w:cs="宋体"/>
          <w:color w:val="auto"/>
          <w:sz w:val="30"/>
          <w:szCs w:val="30"/>
          <w:highlight w:val="none"/>
          <w:lang w:val="en-US" w:eastAsia="zh-CN"/>
        </w:rPr>
        <w:t>月</w:t>
      </w:r>
    </w:p>
    <w:p w14:paraId="4CFD99DC">
      <w:pPr>
        <w:autoSpaceDE w:val="0"/>
        <w:autoSpaceDN w:val="0"/>
        <w:adjustRightInd w:val="0"/>
        <w:snapToGrid w:val="0"/>
        <w:spacing w:line="520" w:lineRule="exact"/>
        <w:jc w:val="center"/>
        <w:rPr>
          <w:rFonts w:hint="eastAsia" w:ascii="宋体" w:hAnsi="宋体" w:eastAsia="宋体" w:cs="宋体"/>
          <w:b/>
          <w:color w:val="auto"/>
          <w:sz w:val="44"/>
          <w:highlight w:val="none"/>
          <w:lang w:val="zh-CN"/>
        </w:rPr>
      </w:pPr>
    </w:p>
    <w:p w14:paraId="3DD6ED35">
      <w:pPr>
        <w:autoSpaceDE w:val="0"/>
        <w:autoSpaceDN w:val="0"/>
        <w:adjustRightInd w:val="0"/>
        <w:snapToGrid w:val="0"/>
        <w:spacing w:line="520" w:lineRule="exact"/>
        <w:jc w:val="center"/>
        <w:rPr>
          <w:rFonts w:hint="eastAsia" w:ascii="宋体" w:hAnsi="宋体" w:eastAsia="宋体" w:cs="宋体"/>
          <w:b/>
          <w:color w:val="auto"/>
          <w:sz w:val="44"/>
          <w:highlight w:val="none"/>
          <w:lang w:val="zh-CN"/>
        </w:rPr>
      </w:pPr>
      <w:r>
        <w:rPr>
          <w:rFonts w:hint="eastAsia" w:ascii="宋体" w:hAnsi="宋体" w:eastAsia="宋体" w:cs="宋体"/>
          <w:b/>
          <w:color w:val="auto"/>
          <w:sz w:val="44"/>
          <w:highlight w:val="none"/>
          <w:lang w:val="zh-CN"/>
        </w:rPr>
        <w:t>目  录</w:t>
      </w:r>
    </w:p>
    <w:p w14:paraId="725D991D">
      <w:pPr>
        <w:autoSpaceDE w:val="0"/>
        <w:autoSpaceDN w:val="0"/>
        <w:adjustRightInd w:val="0"/>
        <w:snapToGrid w:val="0"/>
        <w:spacing w:line="520" w:lineRule="exact"/>
        <w:jc w:val="center"/>
        <w:rPr>
          <w:rFonts w:hint="eastAsia" w:ascii="宋体" w:hAnsi="宋体" w:eastAsia="宋体" w:cs="宋体"/>
          <w:b/>
          <w:color w:val="auto"/>
          <w:sz w:val="44"/>
          <w:highlight w:val="none"/>
          <w:lang w:val="zh-CN"/>
        </w:rPr>
      </w:pPr>
    </w:p>
    <w:p w14:paraId="1A63AE09">
      <w:pPr>
        <w:pStyle w:val="27"/>
        <w:tabs>
          <w:tab w:val="right" w:leader="dot" w:pos="9095"/>
        </w:tabs>
        <w:spacing w:line="48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zh-CN"/>
        </w:rPr>
        <w:fldChar w:fldCharType="begin"/>
      </w:r>
      <w:r>
        <w:rPr>
          <w:rFonts w:hint="eastAsia" w:ascii="宋体" w:hAnsi="宋体" w:eastAsia="宋体" w:cs="宋体"/>
          <w:b/>
          <w:color w:val="auto"/>
          <w:sz w:val="24"/>
          <w:szCs w:val="24"/>
          <w:highlight w:val="none"/>
          <w:lang w:val="zh-CN"/>
        </w:rPr>
        <w:instrText xml:space="preserve"> TOC \o "1-1" \h \z \u </w:instrText>
      </w:r>
      <w:r>
        <w:rPr>
          <w:rFonts w:hint="eastAsia" w:ascii="宋体" w:hAnsi="宋体" w:eastAsia="宋体" w:cs="宋体"/>
          <w:b/>
          <w:color w:val="auto"/>
          <w:sz w:val="24"/>
          <w:szCs w:val="24"/>
          <w:highlight w:val="none"/>
          <w:lang w:val="zh-CN"/>
        </w:rPr>
        <w:fldChar w:fldCharType="separate"/>
      </w:r>
      <w:r>
        <w:rPr>
          <w:rFonts w:hint="eastAsia" w:ascii="宋体" w:hAnsi="宋体" w:eastAsia="宋体" w:cs="宋体"/>
          <w:b/>
          <w:color w:val="auto"/>
          <w:sz w:val="24"/>
          <w:szCs w:val="24"/>
          <w:highlight w:val="none"/>
        </w:rPr>
        <w:fldChar w:fldCharType="begin"/>
      </w:r>
      <w:r>
        <w:rPr>
          <w:rStyle w:val="42"/>
          <w:rFonts w:hint="eastAsia" w:ascii="宋体" w:hAnsi="宋体" w:eastAsia="宋体" w:cs="宋体"/>
          <w:b/>
          <w:color w:val="auto"/>
          <w:sz w:val="24"/>
          <w:szCs w:val="24"/>
          <w:highlight w:val="none"/>
        </w:rPr>
        <w:instrText xml:space="preserve"> </w:instrText>
      </w:r>
      <w:r>
        <w:rPr>
          <w:rFonts w:hint="eastAsia" w:ascii="宋体" w:hAnsi="宋体" w:eastAsia="宋体" w:cs="宋体"/>
          <w:b/>
          <w:color w:val="auto"/>
          <w:sz w:val="24"/>
          <w:szCs w:val="24"/>
          <w:highlight w:val="none"/>
        </w:rPr>
        <w:instrText xml:space="preserve">HYPERLINK \l "_Toc524094063"</w:instrText>
      </w:r>
      <w:r>
        <w:rPr>
          <w:rStyle w:val="42"/>
          <w:rFonts w:hint="eastAsia" w:ascii="宋体" w:hAnsi="宋体" w:eastAsia="宋体" w:cs="宋体"/>
          <w:b/>
          <w:color w:val="auto"/>
          <w:sz w:val="24"/>
          <w:szCs w:val="24"/>
          <w:highlight w:val="none"/>
        </w:rPr>
        <w:instrText xml:space="preserve"> </w:instrText>
      </w:r>
      <w:r>
        <w:rPr>
          <w:rFonts w:hint="eastAsia" w:ascii="宋体" w:hAnsi="宋体" w:eastAsia="宋体" w:cs="宋体"/>
          <w:b/>
          <w:color w:val="auto"/>
          <w:sz w:val="24"/>
          <w:szCs w:val="24"/>
          <w:highlight w:val="none"/>
        </w:rPr>
        <w:fldChar w:fldCharType="separate"/>
      </w:r>
      <w:r>
        <w:rPr>
          <w:rStyle w:val="42"/>
          <w:rFonts w:hint="eastAsia" w:ascii="宋体" w:hAnsi="宋体" w:eastAsia="宋体" w:cs="宋体"/>
          <w:b/>
          <w:color w:val="auto"/>
          <w:sz w:val="24"/>
          <w:szCs w:val="24"/>
          <w:highlight w:val="none"/>
        </w:rPr>
        <w:t>第一章 投标邀请</w:t>
      </w:r>
      <w:r>
        <w:rPr>
          <w:rFonts w:hint="eastAsia" w:ascii="宋体" w:hAnsi="宋体" w:eastAsia="宋体" w:cs="宋体"/>
          <w:b/>
          <w:color w:val="auto"/>
          <w:sz w:val="24"/>
          <w:szCs w:val="24"/>
          <w:highlight w:val="none"/>
        </w:rPr>
        <w:tab/>
      </w: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PAGEREF _Toc524094063 \h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b/>
          <w:color w:val="auto"/>
          <w:sz w:val="24"/>
          <w:szCs w:val="24"/>
          <w:highlight w:val="none"/>
        </w:rPr>
        <w:t>3</w:t>
      </w:r>
      <w:r>
        <w:rPr>
          <w:rFonts w:hint="eastAsia" w:ascii="宋体" w:hAnsi="宋体" w:eastAsia="宋体" w:cs="宋体"/>
          <w:b/>
          <w:color w:val="auto"/>
          <w:sz w:val="24"/>
          <w:szCs w:val="24"/>
          <w:highlight w:val="none"/>
        </w:rPr>
        <w:fldChar w:fldCharType="end"/>
      </w:r>
      <w:r>
        <w:rPr>
          <w:rFonts w:hint="eastAsia" w:ascii="宋体" w:hAnsi="宋体" w:eastAsia="宋体" w:cs="宋体"/>
          <w:b/>
          <w:color w:val="auto"/>
          <w:sz w:val="24"/>
          <w:szCs w:val="24"/>
          <w:highlight w:val="none"/>
        </w:rPr>
        <w:fldChar w:fldCharType="end"/>
      </w:r>
    </w:p>
    <w:p w14:paraId="64799493">
      <w:pPr>
        <w:pStyle w:val="27"/>
        <w:tabs>
          <w:tab w:val="right" w:leader="dot" w:pos="9095"/>
        </w:tabs>
        <w:spacing w:line="48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fldChar w:fldCharType="begin"/>
      </w:r>
      <w:r>
        <w:rPr>
          <w:rStyle w:val="42"/>
          <w:rFonts w:hint="eastAsia" w:ascii="宋体" w:hAnsi="宋体" w:eastAsia="宋体" w:cs="宋体"/>
          <w:b/>
          <w:color w:val="auto"/>
          <w:sz w:val="24"/>
          <w:szCs w:val="24"/>
          <w:highlight w:val="none"/>
        </w:rPr>
        <w:instrText xml:space="preserve"> </w:instrText>
      </w:r>
      <w:r>
        <w:rPr>
          <w:rFonts w:hint="eastAsia" w:ascii="宋体" w:hAnsi="宋体" w:eastAsia="宋体" w:cs="宋体"/>
          <w:b/>
          <w:color w:val="auto"/>
          <w:sz w:val="24"/>
          <w:szCs w:val="24"/>
          <w:highlight w:val="none"/>
        </w:rPr>
        <w:instrText xml:space="preserve">HYPERLINK \l "_Toc524094064"</w:instrText>
      </w:r>
      <w:r>
        <w:rPr>
          <w:rStyle w:val="42"/>
          <w:rFonts w:hint="eastAsia" w:ascii="宋体" w:hAnsi="宋体" w:eastAsia="宋体" w:cs="宋体"/>
          <w:b/>
          <w:color w:val="auto"/>
          <w:sz w:val="24"/>
          <w:szCs w:val="24"/>
          <w:highlight w:val="none"/>
        </w:rPr>
        <w:instrText xml:space="preserve"> </w:instrText>
      </w:r>
      <w:r>
        <w:rPr>
          <w:rFonts w:hint="eastAsia" w:ascii="宋体" w:hAnsi="宋体" w:eastAsia="宋体" w:cs="宋体"/>
          <w:b/>
          <w:color w:val="auto"/>
          <w:sz w:val="24"/>
          <w:szCs w:val="24"/>
          <w:highlight w:val="none"/>
        </w:rPr>
        <w:fldChar w:fldCharType="separate"/>
      </w:r>
      <w:r>
        <w:rPr>
          <w:rStyle w:val="42"/>
          <w:rFonts w:hint="eastAsia" w:ascii="宋体" w:hAnsi="宋体" w:eastAsia="宋体" w:cs="宋体"/>
          <w:b/>
          <w:color w:val="auto"/>
          <w:sz w:val="24"/>
          <w:szCs w:val="24"/>
          <w:highlight w:val="none"/>
        </w:rPr>
        <w:t>第二章 投标人须知及前附表</w:t>
      </w:r>
      <w:r>
        <w:rPr>
          <w:rFonts w:hint="eastAsia" w:ascii="宋体" w:hAnsi="宋体" w:eastAsia="宋体" w:cs="宋体"/>
          <w:b/>
          <w:color w:val="auto"/>
          <w:sz w:val="24"/>
          <w:szCs w:val="24"/>
          <w:highlight w:val="none"/>
        </w:rPr>
        <w:tab/>
      </w: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PAGEREF _Toc524094064 \h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b/>
          <w:color w:val="auto"/>
          <w:sz w:val="24"/>
          <w:szCs w:val="24"/>
          <w:highlight w:val="none"/>
        </w:rPr>
        <w:t>9</w:t>
      </w:r>
      <w:r>
        <w:rPr>
          <w:rFonts w:hint="eastAsia" w:ascii="宋体" w:hAnsi="宋体" w:eastAsia="宋体" w:cs="宋体"/>
          <w:b/>
          <w:color w:val="auto"/>
          <w:sz w:val="24"/>
          <w:szCs w:val="24"/>
          <w:highlight w:val="none"/>
        </w:rPr>
        <w:fldChar w:fldCharType="end"/>
      </w:r>
      <w:r>
        <w:rPr>
          <w:rFonts w:hint="eastAsia" w:ascii="宋体" w:hAnsi="宋体" w:eastAsia="宋体" w:cs="宋体"/>
          <w:b/>
          <w:color w:val="auto"/>
          <w:sz w:val="24"/>
          <w:szCs w:val="24"/>
          <w:highlight w:val="none"/>
        </w:rPr>
        <w:fldChar w:fldCharType="end"/>
      </w:r>
    </w:p>
    <w:p w14:paraId="0CA52E63">
      <w:pPr>
        <w:pStyle w:val="27"/>
        <w:tabs>
          <w:tab w:val="right" w:leader="dot" w:pos="9095"/>
        </w:tabs>
        <w:spacing w:line="48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fldChar w:fldCharType="begin"/>
      </w:r>
      <w:r>
        <w:rPr>
          <w:rStyle w:val="42"/>
          <w:rFonts w:hint="eastAsia" w:ascii="宋体" w:hAnsi="宋体" w:eastAsia="宋体" w:cs="宋体"/>
          <w:b/>
          <w:color w:val="auto"/>
          <w:sz w:val="24"/>
          <w:szCs w:val="24"/>
          <w:highlight w:val="none"/>
        </w:rPr>
        <w:instrText xml:space="preserve"> </w:instrText>
      </w:r>
      <w:r>
        <w:rPr>
          <w:rFonts w:hint="eastAsia" w:ascii="宋体" w:hAnsi="宋体" w:eastAsia="宋体" w:cs="宋体"/>
          <w:b/>
          <w:color w:val="auto"/>
          <w:sz w:val="24"/>
          <w:szCs w:val="24"/>
          <w:highlight w:val="none"/>
        </w:rPr>
        <w:instrText xml:space="preserve">HYPERLINK \l "_Toc524094065"</w:instrText>
      </w:r>
      <w:r>
        <w:rPr>
          <w:rStyle w:val="42"/>
          <w:rFonts w:hint="eastAsia" w:ascii="宋体" w:hAnsi="宋体" w:eastAsia="宋体" w:cs="宋体"/>
          <w:b/>
          <w:color w:val="auto"/>
          <w:sz w:val="24"/>
          <w:szCs w:val="24"/>
          <w:highlight w:val="none"/>
        </w:rPr>
        <w:instrText xml:space="preserve"> </w:instrText>
      </w:r>
      <w:r>
        <w:rPr>
          <w:rFonts w:hint="eastAsia" w:ascii="宋体" w:hAnsi="宋体" w:eastAsia="宋体" w:cs="宋体"/>
          <w:b/>
          <w:color w:val="auto"/>
          <w:sz w:val="24"/>
          <w:szCs w:val="24"/>
          <w:highlight w:val="none"/>
        </w:rPr>
        <w:fldChar w:fldCharType="separate"/>
      </w:r>
      <w:r>
        <w:rPr>
          <w:rStyle w:val="42"/>
          <w:rFonts w:hint="eastAsia" w:ascii="宋体" w:hAnsi="宋体" w:eastAsia="宋体" w:cs="宋体"/>
          <w:b/>
          <w:color w:val="auto"/>
          <w:sz w:val="24"/>
          <w:szCs w:val="24"/>
          <w:highlight w:val="none"/>
          <w:lang w:val="zh-CN"/>
        </w:rPr>
        <w:t>第三章 评标</w:t>
      </w:r>
      <w:bookmarkStart w:id="0" w:name="_Hlt531253530"/>
      <w:bookmarkStart w:id="1" w:name="_Hlt531253529"/>
      <w:r>
        <w:rPr>
          <w:rStyle w:val="42"/>
          <w:rFonts w:hint="eastAsia" w:ascii="宋体" w:hAnsi="宋体" w:eastAsia="宋体" w:cs="宋体"/>
          <w:b/>
          <w:color w:val="auto"/>
          <w:sz w:val="24"/>
          <w:szCs w:val="24"/>
          <w:highlight w:val="none"/>
          <w:lang w:val="zh-CN"/>
        </w:rPr>
        <w:t>标</w:t>
      </w:r>
      <w:bookmarkEnd w:id="0"/>
      <w:bookmarkEnd w:id="1"/>
      <w:r>
        <w:rPr>
          <w:rStyle w:val="42"/>
          <w:rFonts w:hint="eastAsia" w:ascii="宋体" w:hAnsi="宋体" w:eastAsia="宋体" w:cs="宋体"/>
          <w:b/>
          <w:color w:val="auto"/>
          <w:sz w:val="24"/>
          <w:szCs w:val="24"/>
          <w:highlight w:val="none"/>
          <w:lang w:val="zh-CN"/>
        </w:rPr>
        <w:t>准和</w:t>
      </w:r>
      <w:bookmarkStart w:id="2" w:name="_Hlt531260892"/>
      <w:r>
        <w:rPr>
          <w:rStyle w:val="42"/>
          <w:rFonts w:hint="eastAsia" w:ascii="宋体" w:hAnsi="宋体" w:eastAsia="宋体" w:cs="宋体"/>
          <w:b/>
          <w:color w:val="auto"/>
          <w:sz w:val="24"/>
          <w:szCs w:val="24"/>
          <w:highlight w:val="none"/>
          <w:lang w:val="zh-CN"/>
        </w:rPr>
        <w:t>方</w:t>
      </w:r>
      <w:bookmarkEnd w:id="2"/>
      <w:r>
        <w:rPr>
          <w:rStyle w:val="42"/>
          <w:rFonts w:hint="eastAsia" w:ascii="宋体" w:hAnsi="宋体" w:eastAsia="宋体" w:cs="宋体"/>
          <w:b/>
          <w:color w:val="auto"/>
          <w:sz w:val="24"/>
          <w:szCs w:val="24"/>
          <w:highlight w:val="none"/>
          <w:lang w:val="zh-CN"/>
        </w:rPr>
        <w:t>法</w:t>
      </w:r>
      <w:bookmarkStart w:id="3" w:name="_Hlt525215627"/>
      <w:bookmarkStart w:id="4" w:name="_Hlt525215589"/>
      <w:bookmarkStart w:id="5" w:name="_Hlt2685451"/>
      <w:bookmarkStart w:id="6" w:name="_Hlt525215588"/>
      <w:bookmarkStart w:id="7" w:name="_Hlt2689269"/>
      <w:r>
        <w:rPr>
          <w:rFonts w:hint="eastAsia" w:ascii="宋体" w:hAnsi="宋体" w:eastAsia="宋体" w:cs="宋体"/>
          <w:b/>
          <w:color w:val="auto"/>
          <w:sz w:val="24"/>
          <w:szCs w:val="24"/>
          <w:highlight w:val="none"/>
        </w:rPr>
        <w:tab/>
      </w:r>
      <w:bookmarkEnd w:id="3"/>
      <w:bookmarkEnd w:id="4"/>
      <w:bookmarkEnd w:id="5"/>
      <w:bookmarkEnd w:id="6"/>
      <w:bookmarkEnd w:id="7"/>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PAGEREF _Toc524094065 \h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b/>
          <w:color w:val="auto"/>
          <w:sz w:val="24"/>
          <w:szCs w:val="24"/>
          <w:highlight w:val="none"/>
        </w:rPr>
        <w:t>40</w:t>
      </w:r>
      <w:r>
        <w:rPr>
          <w:rFonts w:hint="eastAsia" w:ascii="宋体" w:hAnsi="宋体" w:eastAsia="宋体" w:cs="宋体"/>
          <w:b/>
          <w:color w:val="auto"/>
          <w:sz w:val="24"/>
          <w:szCs w:val="24"/>
          <w:highlight w:val="none"/>
        </w:rPr>
        <w:fldChar w:fldCharType="end"/>
      </w:r>
      <w:r>
        <w:rPr>
          <w:rFonts w:hint="eastAsia" w:ascii="宋体" w:hAnsi="宋体" w:eastAsia="宋体" w:cs="宋体"/>
          <w:b/>
          <w:color w:val="auto"/>
          <w:sz w:val="24"/>
          <w:szCs w:val="24"/>
          <w:highlight w:val="none"/>
        </w:rPr>
        <w:fldChar w:fldCharType="end"/>
      </w:r>
    </w:p>
    <w:p w14:paraId="6E612095">
      <w:pPr>
        <w:pStyle w:val="27"/>
        <w:tabs>
          <w:tab w:val="right" w:leader="dot" w:pos="9095"/>
        </w:tabs>
        <w:spacing w:line="48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fldChar w:fldCharType="begin"/>
      </w:r>
      <w:r>
        <w:rPr>
          <w:rStyle w:val="42"/>
          <w:rFonts w:hint="eastAsia" w:ascii="宋体" w:hAnsi="宋体" w:eastAsia="宋体" w:cs="宋体"/>
          <w:b/>
          <w:color w:val="auto"/>
          <w:sz w:val="24"/>
          <w:szCs w:val="24"/>
          <w:highlight w:val="none"/>
        </w:rPr>
        <w:instrText xml:space="preserve"> </w:instrText>
      </w:r>
      <w:r>
        <w:rPr>
          <w:rFonts w:hint="eastAsia" w:ascii="宋体" w:hAnsi="宋体" w:eastAsia="宋体" w:cs="宋体"/>
          <w:b/>
          <w:color w:val="auto"/>
          <w:sz w:val="24"/>
          <w:szCs w:val="24"/>
          <w:highlight w:val="none"/>
        </w:rPr>
        <w:instrText xml:space="preserve">HYPERLINK \l "_Toc524094066"</w:instrText>
      </w:r>
      <w:r>
        <w:rPr>
          <w:rStyle w:val="42"/>
          <w:rFonts w:hint="eastAsia" w:ascii="宋体" w:hAnsi="宋体" w:eastAsia="宋体" w:cs="宋体"/>
          <w:b/>
          <w:color w:val="auto"/>
          <w:sz w:val="24"/>
          <w:szCs w:val="24"/>
          <w:highlight w:val="none"/>
        </w:rPr>
        <w:instrText xml:space="preserve"> </w:instrText>
      </w:r>
      <w:r>
        <w:rPr>
          <w:rFonts w:hint="eastAsia" w:ascii="宋体" w:hAnsi="宋体" w:eastAsia="宋体" w:cs="宋体"/>
          <w:b/>
          <w:color w:val="auto"/>
          <w:sz w:val="24"/>
          <w:szCs w:val="24"/>
          <w:highlight w:val="none"/>
        </w:rPr>
        <w:fldChar w:fldCharType="separate"/>
      </w:r>
      <w:r>
        <w:rPr>
          <w:rStyle w:val="42"/>
          <w:rFonts w:hint="eastAsia" w:ascii="宋体" w:hAnsi="宋体" w:eastAsia="宋体" w:cs="宋体"/>
          <w:b/>
          <w:color w:val="auto"/>
          <w:sz w:val="24"/>
          <w:szCs w:val="24"/>
          <w:highlight w:val="none"/>
          <w:lang w:val="zh-CN"/>
        </w:rPr>
        <w:t>第四章 合同条款</w:t>
      </w:r>
      <w:bookmarkStart w:id="8" w:name="_Hlt531260928"/>
      <w:r>
        <w:rPr>
          <w:rFonts w:hint="eastAsia" w:ascii="宋体" w:hAnsi="宋体" w:eastAsia="宋体" w:cs="宋体"/>
          <w:b/>
          <w:color w:val="auto"/>
          <w:sz w:val="24"/>
          <w:szCs w:val="24"/>
          <w:highlight w:val="none"/>
        </w:rPr>
        <w:tab/>
      </w:r>
      <w:bookmarkEnd w:id="8"/>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PAGEREF _Toc524094066 \h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b/>
          <w:color w:val="auto"/>
          <w:sz w:val="24"/>
          <w:szCs w:val="24"/>
          <w:highlight w:val="none"/>
        </w:rPr>
        <w:t>53</w:t>
      </w:r>
      <w:r>
        <w:rPr>
          <w:rFonts w:hint="eastAsia" w:ascii="宋体" w:hAnsi="宋体" w:eastAsia="宋体" w:cs="宋体"/>
          <w:b/>
          <w:color w:val="auto"/>
          <w:sz w:val="24"/>
          <w:szCs w:val="24"/>
          <w:highlight w:val="none"/>
        </w:rPr>
        <w:fldChar w:fldCharType="end"/>
      </w:r>
      <w:r>
        <w:rPr>
          <w:rFonts w:hint="eastAsia" w:ascii="宋体" w:hAnsi="宋体" w:eastAsia="宋体" w:cs="宋体"/>
          <w:b/>
          <w:color w:val="auto"/>
          <w:sz w:val="24"/>
          <w:szCs w:val="24"/>
          <w:highlight w:val="none"/>
        </w:rPr>
        <w:fldChar w:fldCharType="end"/>
      </w:r>
    </w:p>
    <w:p w14:paraId="5AF6FF57">
      <w:pPr>
        <w:pStyle w:val="27"/>
        <w:tabs>
          <w:tab w:val="right" w:leader="dot" w:pos="9095"/>
        </w:tabs>
        <w:spacing w:line="48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fldChar w:fldCharType="begin"/>
      </w:r>
      <w:r>
        <w:rPr>
          <w:rStyle w:val="42"/>
          <w:rFonts w:hint="eastAsia" w:ascii="宋体" w:hAnsi="宋体" w:eastAsia="宋体" w:cs="宋体"/>
          <w:b/>
          <w:color w:val="auto"/>
          <w:sz w:val="24"/>
          <w:szCs w:val="24"/>
          <w:highlight w:val="none"/>
        </w:rPr>
        <w:instrText xml:space="preserve"> </w:instrText>
      </w:r>
      <w:r>
        <w:rPr>
          <w:rFonts w:hint="eastAsia" w:ascii="宋体" w:hAnsi="宋体" w:eastAsia="宋体" w:cs="宋体"/>
          <w:b/>
          <w:color w:val="auto"/>
          <w:sz w:val="24"/>
          <w:szCs w:val="24"/>
          <w:highlight w:val="none"/>
        </w:rPr>
        <w:instrText xml:space="preserve">HYPERLINK \l "_Toc524094067"</w:instrText>
      </w:r>
      <w:r>
        <w:rPr>
          <w:rStyle w:val="42"/>
          <w:rFonts w:hint="eastAsia" w:ascii="宋体" w:hAnsi="宋体" w:eastAsia="宋体" w:cs="宋体"/>
          <w:b/>
          <w:color w:val="auto"/>
          <w:sz w:val="24"/>
          <w:szCs w:val="24"/>
          <w:highlight w:val="none"/>
        </w:rPr>
        <w:instrText xml:space="preserve"> </w:instrText>
      </w:r>
      <w:r>
        <w:rPr>
          <w:rFonts w:hint="eastAsia" w:ascii="宋体" w:hAnsi="宋体" w:eastAsia="宋体" w:cs="宋体"/>
          <w:b/>
          <w:color w:val="auto"/>
          <w:sz w:val="24"/>
          <w:szCs w:val="24"/>
          <w:highlight w:val="none"/>
        </w:rPr>
        <w:fldChar w:fldCharType="separate"/>
      </w:r>
      <w:r>
        <w:rPr>
          <w:rStyle w:val="42"/>
          <w:rFonts w:hint="eastAsia" w:ascii="宋体" w:hAnsi="宋体" w:eastAsia="宋体" w:cs="宋体"/>
          <w:b/>
          <w:color w:val="auto"/>
          <w:sz w:val="24"/>
          <w:szCs w:val="24"/>
          <w:highlight w:val="none"/>
          <w:lang w:val="zh-CN"/>
        </w:rPr>
        <w:t>第五章 政府采购合同书格</w:t>
      </w:r>
      <w:bookmarkStart w:id="9" w:name="_Hlt531260943"/>
      <w:r>
        <w:rPr>
          <w:rStyle w:val="42"/>
          <w:rFonts w:hint="eastAsia" w:ascii="宋体" w:hAnsi="宋体" w:eastAsia="宋体" w:cs="宋体"/>
          <w:b/>
          <w:color w:val="auto"/>
          <w:sz w:val="24"/>
          <w:szCs w:val="24"/>
          <w:highlight w:val="none"/>
          <w:lang w:val="zh-CN"/>
        </w:rPr>
        <w:t>式</w:t>
      </w:r>
      <w:bookmarkEnd w:id="9"/>
      <w:r>
        <w:rPr>
          <w:rFonts w:hint="eastAsia" w:ascii="宋体" w:hAnsi="宋体" w:eastAsia="宋体" w:cs="宋体"/>
          <w:b/>
          <w:color w:val="auto"/>
          <w:sz w:val="24"/>
          <w:szCs w:val="24"/>
          <w:highlight w:val="none"/>
        </w:rPr>
        <w:tab/>
      </w: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PAGEREF _Toc524094067 \h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b/>
          <w:color w:val="auto"/>
          <w:sz w:val="24"/>
          <w:szCs w:val="24"/>
          <w:highlight w:val="none"/>
        </w:rPr>
        <w:t>95</w:t>
      </w:r>
      <w:r>
        <w:rPr>
          <w:rFonts w:hint="eastAsia" w:ascii="宋体" w:hAnsi="宋体" w:eastAsia="宋体" w:cs="宋体"/>
          <w:b/>
          <w:color w:val="auto"/>
          <w:sz w:val="24"/>
          <w:szCs w:val="24"/>
          <w:highlight w:val="none"/>
        </w:rPr>
        <w:fldChar w:fldCharType="end"/>
      </w:r>
      <w:r>
        <w:rPr>
          <w:rFonts w:hint="eastAsia" w:ascii="宋体" w:hAnsi="宋体" w:eastAsia="宋体" w:cs="宋体"/>
          <w:b/>
          <w:color w:val="auto"/>
          <w:sz w:val="24"/>
          <w:szCs w:val="24"/>
          <w:highlight w:val="none"/>
        </w:rPr>
        <w:fldChar w:fldCharType="end"/>
      </w:r>
    </w:p>
    <w:p w14:paraId="25F0D852">
      <w:pPr>
        <w:pStyle w:val="27"/>
        <w:tabs>
          <w:tab w:val="right" w:leader="dot" w:pos="9095"/>
        </w:tabs>
        <w:spacing w:line="48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fldChar w:fldCharType="begin"/>
      </w:r>
      <w:r>
        <w:rPr>
          <w:rStyle w:val="42"/>
          <w:rFonts w:hint="eastAsia" w:ascii="宋体" w:hAnsi="宋体" w:eastAsia="宋体" w:cs="宋体"/>
          <w:b/>
          <w:color w:val="auto"/>
          <w:sz w:val="24"/>
          <w:szCs w:val="24"/>
          <w:highlight w:val="none"/>
        </w:rPr>
        <w:instrText xml:space="preserve"> </w:instrText>
      </w:r>
      <w:r>
        <w:rPr>
          <w:rFonts w:hint="eastAsia" w:ascii="宋体" w:hAnsi="宋体" w:eastAsia="宋体" w:cs="宋体"/>
          <w:b/>
          <w:color w:val="auto"/>
          <w:sz w:val="24"/>
          <w:szCs w:val="24"/>
          <w:highlight w:val="none"/>
        </w:rPr>
        <w:instrText xml:space="preserve">HYPERLINK \l "_Toc524094068"</w:instrText>
      </w:r>
      <w:r>
        <w:rPr>
          <w:rStyle w:val="42"/>
          <w:rFonts w:hint="eastAsia" w:ascii="宋体" w:hAnsi="宋体" w:eastAsia="宋体" w:cs="宋体"/>
          <w:b/>
          <w:color w:val="auto"/>
          <w:sz w:val="24"/>
          <w:szCs w:val="24"/>
          <w:highlight w:val="none"/>
        </w:rPr>
        <w:instrText xml:space="preserve"> </w:instrText>
      </w:r>
      <w:r>
        <w:rPr>
          <w:rFonts w:hint="eastAsia" w:ascii="宋体" w:hAnsi="宋体" w:eastAsia="宋体" w:cs="宋体"/>
          <w:b/>
          <w:color w:val="auto"/>
          <w:sz w:val="24"/>
          <w:szCs w:val="24"/>
          <w:highlight w:val="none"/>
        </w:rPr>
        <w:fldChar w:fldCharType="separate"/>
      </w:r>
      <w:r>
        <w:rPr>
          <w:rStyle w:val="42"/>
          <w:rFonts w:hint="eastAsia" w:ascii="宋体" w:hAnsi="宋体" w:eastAsia="宋体" w:cs="宋体"/>
          <w:b/>
          <w:color w:val="auto"/>
          <w:sz w:val="24"/>
          <w:szCs w:val="24"/>
          <w:highlight w:val="none"/>
          <w:lang w:val="zh-CN"/>
        </w:rPr>
        <w:t>第六章 项目招标</w:t>
      </w:r>
      <w:bookmarkStart w:id="10" w:name="_Hlt2676340"/>
      <w:bookmarkStart w:id="11" w:name="_Hlt2676339"/>
      <w:r>
        <w:rPr>
          <w:rStyle w:val="42"/>
          <w:rFonts w:hint="eastAsia" w:ascii="宋体" w:hAnsi="宋体" w:eastAsia="宋体" w:cs="宋体"/>
          <w:b/>
          <w:color w:val="auto"/>
          <w:sz w:val="24"/>
          <w:szCs w:val="24"/>
          <w:highlight w:val="none"/>
          <w:lang w:val="zh-CN"/>
        </w:rPr>
        <w:t>需</w:t>
      </w:r>
      <w:bookmarkEnd w:id="10"/>
      <w:bookmarkEnd w:id="11"/>
      <w:r>
        <w:rPr>
          <w:rStyle w:val="42"/>
          <w:rFonts w:hint="eastAsia" w:ascii="宋体" w:hAnsi="宋体" w:eastAsia="宋体" w:cs="宋体"/>
          <w:b/>
          <w:color w:val="auto"/>
          <w:sz w:val="24"/>
          <w:szCs w:val="24"/>
          <w:highlight w:val="none"/>
          <w:lang w:val="zh-CN"/>
        </w:rPr>
        <w:t>求</w:t>
      </w:r>
      <w:bookmarkStart w:id="12" w:name="_Hlt531269695"/>
      <w:bookmarkStart w:id="13" w:name="_Hlt531269694"/>
      <w:bookmarkStart w:id="14" w:name="_Hlt531357377"/>
      <w:bookmarkStart w:id="15" w:name="_Hlt531261421"/>
      <w:bookmarkStart w:id="16" w:name="_Hlt2690368"/>
      <w:r>
        <w:rPr>
          <w:rFonts w:hint="eastAsia" w:ascii="宋体" w:hAnsi="宋体" w:eastAsia="宋体" w:cs="宋体"/>
          <w:b/>
          <w:color w:val="auto"/>
          <w:sz w:val="24"/>
          <w:szCs w:val="24"/>
          <w:highlight w:val="none"/>
        </w:rPr>
        <w:tab/>
      </w:r>
      <w:bookmarkEnd w:id="12"/>
      <w:bookmarkEnd w:id="13"/>
      <w:bookmarkEnd w:id="14"/>
      <w:bookmarkEnd w:id="15"/>
      <w:bookmarkEnd w:id="16"/>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PAGEREF _Toc524094068 \h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b/>
          <w:color w:val="auto"/>
          <w:sz w:val="24"/>
          <w:szCs w:val="24"/>
          <w:highlight w:val="none"/>
        </w:rPr>
        <w:t>101</w:t>
      </w:r>
      <w:r>
        <w:rPr>
          <w:rFonts w:hint="eastAsia" w:ascii="宋体" w:hAnsi="宋体" w:eastAsia="宋体" w:cs="宋体"/>
          <w:b/>
          <w:color w:val="auto"/>
          <w:sz w:val="24"/>
          <w:szCs w:val="24"/>
          <w:highlight w:val="none"/>
        </w:rPr>
        <w:fldChar w:fldCharType="end"/>
      </w:r>
      <w:r>
        <w:rPr>
          <w:rFonts w:hint="eastAsia" w:ascii="宋体" w:hAnsi="宋体" w:eastAsia="宋体" w:cs="宋体"/>
          <w:b/>
          <w:color w:val="auto"/>
          <w:sz w:val="24"/>
          <w:szCs w:val="24"/>
          <w:highlight w:val="none"/>
        </w:rPr>
        <w:fldChar w:fldCharType="end"/>
      </w:r>
    </w:p>
    <w:p w14:paraId="5EDDE751">
      <w:pPr>
        <w:pStyle w:val="27"/>
        <w:tabs>
          <w:tab w:val="right" w:leader="dot" w:pos="9095"/>
        </w:tabs>
        <w:spacing w:line="48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fldChar w:fldCharType="begin"/>
      </w:r>
      <w:r>
        <w:rPr>
          <w:rStyle w:val="42"/>
          <w:rFonts w:hint="eastAsia" w:ascii="宋体" w:hAnsi="宋体" w:eastAsia="宋体" w:cs="宋体"/>
          <w:b/>
          <w:color w:val="auto"/>
          <w:sz w:val="24"/>
          <w:szCs w:val="24"/>
          <w:highlight w:val="none"/>
        </w:rPr>
        <w:instrText xml:space="preserve"> </w:instrText>
      </w:r>
      <w:r>
        <w:rPr>
          <w:rFonts w:hint="eastAsia" w:ascii="宋体" w:hAnsi="宋体" w:eastAsia="宋体" w:cs="宋体"/>
          <w:b/>
          <w:color w:val="auto"/>
          <w:sz w:val="24"/>
          <w:szCs w:val="24"/>
          <w:highlight w:val="none"/>
        </w:rPr>
        <w:instrText xml:space="preserve">HYPERLINK \l "_Toc524094069"</w:instrText>
      </w:r>
      <w:r>
        <w:rPr>
          <w:rStyle w:val="42"/>
          <w:rFonts w:hint="eastAsia" w:ascii="宋体" w:hAnsi="宋体" w:eastAsia="宋体" w:cs="宋体"/>
          <w:b/>
          <w:color w:val="auto"/>
          <w:sz w:val="24"/>
          <w:szCs w:val="24"/>
          <w:highlight w:val="none"/>
        </w:rPr>
        <w:instrText xml:space="preserve"> </w:instrText>
      </w:r>
      <w:r>
        <w:rPr>
          <w:rFonts w:hint="eastAsia" w:ascii="宋体" w:hAnsi="宋体" w:eastAsia="宋体" w:cs="宋体"/>
          <w:b/>
          <w:color w:val="auto"/>
          <w:sz w:val="24"/>
          <w:szCs w:val="24"/>
          <w:highlight w:val="none"/>
        </w:rPr>
        <w:fldChar w:fldCharType="separate"/>
      </w:r>
      <w:r>
        <w:rPr>
          <w:rStyle w:val="42"/>
          <w:rFonts w:hint="eastAsia" w:ascii="宋体" w:hAnsi="宋体" w:eastAsia="宋体" w:cs="宋体"/>
          <w:b/>
          <w:bCs/>
          <w:color w:val="auto"/>
          <w:sz w:val="24"/>
          <w:szCs w:val="24"/>
          <w:highlight w:val="none"/>
          <w:lang w:val="zh-CN"/>
        </w:rPr>
        <w:t>第七章 投标文件构成、要求及格式</w:t>
      </w:r>
      <w:bookmarkStart w:id="17" w:name="_Hlt524094070"/>
      <w:r>
        <w:rPr>
          <w:rFonts w:hint="eastAsia" w:ascii="宋体" w:hAnsi="宋体" w:eastAsia="宋体" w:cs="宋体"/>
          <w:b/>
          <w:color w:val="auto"/>
          <w:sz w:val="24"/>
          <w:szCs w:val="24"/>
          <w:highlight w:val="none"/>
        </w:rPr>
        <w:tab/>
      </w:r>
      <w:bookmarkEnd w:id="17"/>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PAGEREF _Toc524094069 \h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b/>
          <w:color w:val="auto"/>
          <w:sz w:val="24"/>
          <w:szCs w:val="24"/>
          <w:highlight w:val="none"/>
        </w:rPr>
        <w:t>114</w:t>
      </w:r>
      <w:r>
        <w:rPr>
          <w:rFonts w:hint="eastAsia" w:ascii="宋体" w:hAnsi="宋体" w:eastAsia="宋体" w:cs="宋体"/>
          <w:b/>
          <w:color w:val="auto"/>
          <w:sz w:val="24"/>
          <w:szCs w:val="24"/>
          <w:highlight w:val="none"/>
        </w:rPr>
        <w:fldChar w:fldCharType="end"/>
      </w:r>
      <w:r>
        <w:rPr>
          <w:rFonts w:hint="eastAsia" w:ascii="宋体" w:hAnsi="宋体" w:eastAsia="宋体" w:cs="宋体"/>
          <w:b/>
          <w:color w:val="auto"/>
          <w:sz w:val="24"/>
          <w:szCs w:val="24"/>
          <w:highlight w:val="none"/>
        </w:rPr>
        <w:fldChar w:fldCharType="end"/>
      </w:r>
    </w:p>
    <w:p w14:paraId="144C103F">
      <w:pPr>
        <w:autoSpaceDE w:val="0"/>
        <w:autoSpaceDN w:val="0"/>
        <w:adjustRightInd w:val="0"/>
        <w:snapToGrid w:val="0"/>
        <w:spacing w:before="156" w:beforeLines="50" w:after="156" w:afterLines="50" w:line="480" w:lineRule="auto"/>
        <w:ind w:firstLine="482" w:firstLineChars="200"/>
        <w:jc w:val="center"/>
        <w:rPr>
          <w:rFonts w:hint="eastAsia" w:ascii="宋体" w:hAnsi="宋体" w:eastAsia="宋体" w:cs="宋体"/>
          <w:b/>
          <w:color w:val="auto"/>
          <w:highlight w:val="none"/>
          <w:lang w:val="zh-CN"/>
        </w:rPr>
      </w:pPr>
      <w:r>
        <w:rPr>
          <w:rFonts w:hint="eastAsia" w:ascii="宋体" w:hAnsi="宋体" w:eastAsia="宋体" w:cs="宋体"/>
          <w:b/>
          <w:color w:val="auto"/>
          <w:sz w:val="24"/>
          <w:szCs w:val="24"/>
          <w:highlight w:val="none"/>
          <w:lang w:val="zh-CN"/>
        </w:rPr>
        <w:fldChar w:fldCharType="end"/>
      </w:r>
    </w:p>
    <w:p w14:paraId="2C58E27B">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3B227BC1">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26D6BC56">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79C4A967">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644D06F2">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0FC7E346">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6434D01F">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23117B80">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335F1C28">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1951F2C9">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00B9C7E1">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3BD55682">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15F2E89C">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57CEF5A6">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40D1C07E">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1AC8B3DC">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5A37DD93">
      <w:pPr>
        <w:pStyle w:val="25"/>
        <w:snapToGrid w:val="0"/>
        <w:rPr>
          <w:rFonts w:hint="eastAsia" w:ascii="宋体" w:hAnsi="宋体" w:eastAsia="宋体" w:cs="宋体"/>
          <w:color w:val="auto"/>
          <w:sz w:val="36"/>
          <w:szCs w:val="36"/>
          <w:highlight w:val="none"/>
          <w:lang w:val="zh-CN"/>
        </w:rPr>
      </w:pPr>
      <w:bookmarkStart w:id="18" w:name="_Toc524094063"/>
      <w:bookmarkStart w:id="19" w:name="_Toc460776562"/>
      <w:r>
        <w:rPr>
          <w:rFonts w:hint="eastAsia" w:ascii="宋体" w:hAnsi="宋体" w:eastAsia="宋体" w:cs="宋体"/>
          <w:color w:val="auto"/>
          <w:sz w:val="36"/>
          <w:szCs w:val="36"/>
          <w:highlight w:val="none"/>
        </w:rPr>
        <w:t>第一章 投标邀请</w:t>
      </w:r>
      <w:bookmarkEnd w:id="18"/>
      <w:bookmarkEnd w:id="19"/>
      <w:r>
        <w:rPr>
          <w:rFonts w:hint="eastAsia" w:ascii="宋体" w:hAnsi="宋体" w:eastAsia="宋体" w:cs="宋体"/>
          <w:color w:val="auto"/>
          <w:sz w:val="36"/>
          <w:szCs w:val="36"/>
          <w:highlight w:val="none"/>
        </w:rPr>
        <w:t xml:space="preserve">  </w:t>
      </w:r>
    </w:p>
    <w:p w14:paraId="328BAB23">
      <w:pPr>
        <w:pStyle w:val="5"/>
        <w:bidi w:val="0"/>
        <w:spacing w:after="0" w:afterLines="100" w:afterAutospacing="0"/>
        <w:jc w:val="center"/>
        <w:rPr>
          <w:rFonts w:hint="eastAsia"/>
        </w:rPr>
      </w:pPr>
      <w:r>
        <w:rPr>
          <w:rFonts w:hint="eastAsia" w:ascii="宋体" w:hAnsi="宋体" w:eastAsia="宋体" w:cs="宋体"/>
          <w:color w:val="auto"/>
          <w:highlight w:val="none"/>
        </w:rPr>
        <w:br w:type="page"/>
      </w:r>
      <w:bookmarkStart w:id="20" w:name="_Toc8606"/>
      <w:bookmarkStart w:id="21" w:name="_Toc25094"/>
      <w:bookmarkStart w:id="22" w:name="_Toc238185761"/>
      <w:r>
        <w:rPr>
          <w:rFonts w:hint="eastAsia"/>
        </w:rPr>
        <w:t>第一章</w:t>
      </w:r>
      <w:bookmarkStart w:id="23" w:name="OLE_LINK1"/>
      <w:r>
        <w:rPr>
          <w:rFonts w:hint="eastAsia"/>
          <w:lang w:val="en-US" w:eastAsia="zh-CN"/>
        </w:rPr>
        <w:t xml:space="preserve"> </w:t>
      </w:r>
      <w:bookmarkEnd w:id="23"/>
      <w:r>
        <w:rPr>
          <w:rFonts w:hint="eastAsia"/>
          <w:lang w:eastAsia="zh-CN"/>
        </w:rPr>
        <w:t>招标</w:t>
      </w:r>
      <w:r>
        <w:rPr>
          <w:rFonts w:hint="eastAsia"/>
        </w:rPr>
        <w:t>公告</w:t>
      </w:r>
      <w:bookmarkEnd w:id="20"/>
      <w:bookmarkEnd w:id="21"/>
    </w:p>
    <w:p w14:paraId="261B5E40">
      <w:pPr>
        <w:spacing w:line="59" w:lineRule="exact"/>
        <w:rPr>
          <w:rFonts w:hint="eastAsia" w:ascii="宋体" w:hAnsi="宋体" w:eastAsia="宋体" w:cs="宋体"/>
          <w:sz w:val="21"/>
          <w:szCs w:val="21"/>
        </w:rPr>
      </w:pPr>
    </w:p>
    <w:tbl>
      <w:tblPr>
        <w:tblStyle w:val="92"/>
        <w:tblW w:w="9951"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951"/>
      </w:tblGrid>
      <w:tr w14:paraId="085DB086">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228" w:hRule="atLeast"/>
        </w:trPr>
        <w:tc>
          <w:tcPr>
            <w:tcW w:w="9951" w:type="dxa"/>
            <w:vAlign w:val="top"/>
          </w:tcPr>
          <w:p w14:paraId="079E6411">
            <w:pPr>
              <w:spacing w:before="122" w:line="228" w:lineRule="auto"/>
              <w:ind w:firstLine="517"/>
              <w:rPr>
                <w:rFonts w:hint="eastAsia" w:ascii="宋体" w:hAnsi="宋体" w:eastAsia="宋体" w:cs="宋体"/>
                <w:sz w:val="21"/>
                <w:szCs w:val="21"/>
              </w:rPr>
            </w:pPr>
            <w:r>
              <w:rPr>
                <w:rFonts w:hint="eastAsia" w:ascii="宋体" w:hAnsi="宋体" w:eastAsia="宋体" w:cs="宋体"/>
                <w:spacing w:val="8"/>
                <w:sz w:val="21"/>
                <w:szCs w:val="21"/>
              </w:rPr>
              <w:t>项目概</w:t>
            </w:r>
            <w:r>
              <w:rPr>
                <w:rFonts w:hint="eastAsia" w:ascii="宋体" w:hAnsi="宋体" w:eastAsia="宋体" w:cs="宋体"/>
                <w:spacing w:val="7"/>
                <w:sz w:val="21"/>
                <w:szCs w:val="21"/>
              </w:rPr>
              <w:t>况</w:t>
            </w:r>
          </w:p>
          <w:p w14:paraId="049B9ED5">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cs="宋体"/>
                <w:sz w:val="21"/>
                <w:szCs w:val="21"/>
                <w:lang w:eastAsia="zh-CN"/>
              </w:rPr>
              <w:t>全省公安机关2026年度新警警用服装采购项目</w:t>
            </w:r>
            <w:r>
              <w:rPr>
                <w:rFonts w:hint="eastAsia" w:ascii="宋体" w:hAnsi="宋体" w:eastAsia="宋体" w:cs="宋体"/>
                <w:sz w:val="21"/>
                <w:szCs w:val="21"/>
              </w:rPr>
              <w:t>招标项目的潜在投标人应在政采云平台线上获取获取招标文件，并于</w:t>
            </w:r>
            <w:r>
              <w:rPr>
                <w:rFonts w:hint="eastAsia" w:ascii="宋体" w:hAnsi="宋体" w:cs="宋体"/>
                <w:sz w:val="21"/>
                <w:szCs w:val="21"/>
                <w:lang w:eastAsia="zh-CN"/>
              </w:rPr>
              <w:t>2026年08月20日 09:00</w:t>
            </w:r>
            <w:r>
              <w:rPr>
                <w:rFonts w:hint="eastAsia" w:ascii="宋体" w:hAnsi="宋体" w:eastAsia="宋体" w:cs="宋体"/>
                <w:sz w:val="21"/>
                <w:szCs w:val="21"/>
              </w:rPr>
              <w:t>（北京时间）前递交投标文件。</w:t>
            </w:r>
          </w:p>
        </w:tc>
      </w:tr>
    </w:tbl>
    <w:p w14:paraId="11C7DEC9">
      <w:pPr>
        <w:pStyle w:val="27"/>
        <w:keepNext w:val="0"/>
        <w:keepLines w:val="0"/>
        <w:widowControl/>
        <w:suppressLineNumbers w:val="0"/>
        <w:pBdr>
          <w:top w:val="none" w:color="auto" w:sz="0" w:space="0"/>
          <w:left w:val="none" w:color="auto" w:sz="0" w:space="0"/>
          <w:bottom w:val="none" w:color="auto" w:sz="0" w:space="0"/>
          <w:right w:val="none" w:color="auto" w:sz="0" w:space="0"/>
        </w:pBdr>
        <w:tabs>
          <w:tab w:val="left" w:pos="5250"/>
        </w:tabs>
        <w:spacing w:before="0" w:beforeAutospacing="0" w:after="210" w:afterAutospacing="0" w:line="240" w:lineRule="auto"/>
        <w:ind w:right="0" w:rightChars="0"/>
      </w:pPr>
      <w:r>
        <w:rPr>
          <w:rFonts w:hint="eastAsia" w:ascii="宋体" w:hAnsi="宋体" w:eastAsia="宋体" w:cs="宋体"/>
          <w:color w:val="auto"/>
          <w:kern w:val="2"/>
          <w:sz w:val="21"/>
          <w:szCs w:val="21"/>
          <w:highlight w:val="none"/>
          <w:lang w:val="en-US" w:eastAsia="zh-CN" w:bidi="ar-SA"/>
        </w:rPr>
        <w:t>                   </w:t>
      </w:r>
      <w:r>
        <w:rPr>
          <w:rFonts w:hint="eastAsia" w:ascii="微软雅黑" w:hAnsi="微软雅黑" w:eastAsia="微软雅黑" w:cs="微软雅黑"/>
          <w:sz w:val="24"/>
          <w:szCs w:val="24"/>
        </w:rPr>
        <w:t xml:space="preserve">               </w:t>
      </w:r>
      <w:r>
        <w:rPr>
          <w:rFonts w:hint="eastAsia" w:ascii="仿宋" w:hAnsi="仿宋" w:eastAsia="仿宋" w:cs="仿宋"/>
        </w:rPr>
        <w:t>            </w:t>
      </w:r>
    </w:p>
    <w:p w14:paraId="681E0AF5">
      <w:pPr>
        <w:pStyle w:val="27"/>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jc w:val="both"/>
        <w:rPr>
          <w:rFonts w:hint="eastAsia" w:ascii="宋体" w:hAnsi="宋体" w:eastAsia="宋体" w:cs="宋体"/>
          <w:sz w:val="21"/>
          <w:szCs w:val="21"/>
          <w:highlight w:val="none"/>
        </w:rPr>
      </w:pPr>
      <w:r>
        <w:rPr>
          <w:rStyle w:val="34"/>
          <w:rFonts w:hint="eastAsia" w:ascii="微软雅黑" w:hAnsi="微软雅黑" w:eastAsia="微软雅黑" w:cs="微软雅黑"/>
          <w:b/>
          <w:bCs/>
          <w:sz w:val="24"/>
          <w:szCs w:val="24"/>
        </w:rPr>
        <w:t>一</w:t>
      </w:r>
      <w:r>
        <w:rPr>
          <w:rStyle w:val="34"/>
          <w:rFonts w:hint="eastAsia" w:ascii="宋体" w:hAnsi="宋体" w:eastAsia="宋体" w:cs="宋体"/>
          <w:b/>
          <w:bCs/>
          <w:sz w:val="21"/>
          <w:szCs w:val="21"/>
        </w:rPr>
        <w:t>、项</w:t>
      </w:r>
      <w:r>
        <w:rPr>
          <w:rStyle w:val="34"/>
          <w:rFonts w:hint="eastAsia" w:ascii="宋体" w:hAnsi="宋体" w:eastAsia="宋体" w:cs="宋体"/>
          <w:b/>
          <w:bCs/>
          <w:sz w:val="21"/>
          <w:szCs w:val="21"/>
          <w:highlight w:val="none"/>
        </w:rPr>
        <w:t>目基本情况</w:t>
      </w:r>
      <w:r>
        <w:rPr>
          <w:rFonts w:hint="eastAsia" w:ascii="宋体" w:hAnsi="宋体" w:eastAsia="宋体" w:cs="宋体"/>
          <w:sz w:val="21"/>
          <w:szCs w:val="21"/>
          <w:highlight w:val="none"/>
        </w:rPr>
        <w:t>                                                </w:t>
      </w:r>
    </w:p>
    <w:p w14:paraId="1A4B88C1">
      <w:pPr>
        <w:pStyle w:val="27"/>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项目编号：采购计划-[2026]-16988号-ZZ61633HW04310088</w:t>
      </w:r>
    </w:p>
    <w:p w14:paraId="5DE45F9B">
      <w:pPr>
        <w:pStyle w:val="27"/>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项目名称：吉林省公安厅全省公安机关2026年度新警警用服装采购项目       </w:t>
      </w:r>
    </w:p>
    <w:p w14:paraId="004C588F">
      <w:pPr>
        <w:pStyle w:val="27"/>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预算金额（元）：14688344.6</w:t>
      </w:r>
    </w:p>
    <w:p w14:paraId="5DE551FF">
      <w:pPr>
        <w:pStyle w:val="27"/>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最高限价（元）：3459764.5,7936041,2263763.1,1028776</w:t>
      </w:r>
    </w:p>
    <w:p w14:paraId="2EF8D3F2">
      <w:pPr>
        <w:pStyle w:val="27"/>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采购需求：        </w:t>
      </w:r>
    </w:p>
    <w:p w14:paraId="2490368D">
      <w:pPr>
        <w:pStyle w:val="27"/>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    标项一</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    标项名称: 吉林省公安厅全省公安机关2026年度新警警用服装采购项目（一标段） </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    数量:  </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    预算金额（元）：3459764.5</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    简要规格描述或项目基本概况介绍、用途： 详见招标文件   </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    备注：           </w:t>
      </w:r>
    </w:p>
    <w:p w14:paraId="409A8A89">
      <w:pPr>
        <w:pStyle w:val="27"/>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    标项二</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    标项名称: 吉林省公安厅全省公安机关2026年度新警警用服装采购项目（二标段） </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    数量:  </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    预算金额（元）：7936041</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    简要规格描述或项目基本概况介绍、用途： 详见招标文件   </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    备注：           </w:t>
      </w:r>
    </w:p>
    <w:p w14:paraId="12D476CE">
      <w:pPr>
        <w:pStyle w:val="27"/>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    标项三</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    标项名称: 吉林省公安厅全省公安机关2026年度新警警用服装采购项目（三标段） </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    数量:  </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    预算金额（元）：2263763.1</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    简要规格描述或项目基本概况介绍、用途： 详见招标文件   </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    备注：           </w:t>
      </w:r>
    </w:p>
    <w:p w14:paraId="222C3AC8">
      <w:pPr>
        <w:pStyle w:val="27"/>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    标项四</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    标项名称: 吉林省公安厅全省公安机关2026年度新警警用服装采购项目（四标段） </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    数量:  </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    预算金额（元）：1028776</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    简要规格描述或项目基本概况介绍、用途： 详见招标文件   </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    备注：           </w:t>
      </w:r>
    </w:p>
    <w:p w14:paraId="4751F0B5">
      <w:pPr>
        <w:pStyle w:val="27"/>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合同履约期限：标项 1、2、3、4，合同签订后30个日历日内完成全部生产任务，经采购人抽检合格后，将相关货物送至需方指定位置，完成货物装卸并承担所产生的费用，确保成品货物的质量。</w:t>
      </w:r>
    </w:p>
    <w:p w14:paraId="196BDD97">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uto"/>
        <w:ind w:left="0" w:right="0" w:firstLine="420"/>
        <w:rPr>
          <w:rFonts w:hint="eastAsia" w:ascii="仿宋" w:hAnsi="仿宋" w:eastAsia="仿宋" w:cs="仿宋"/>
          <w:i w:val="0"/>
          <w:iCs w:val="0"/>
          <w:caps w:val="0"/>
          <w:color w:val="232323"/>
          <w:spacing w:val="0"/>
          <w:sz w:val="21"/>
          <w:szCs w:val="21"/>
          <w:highlight w:val="none"/>
        </w:rPr>
      </w:pPr>
      <w:r>
        <w:rPr>
          <w:rFonts w:hint="eastAsia" w:ascii="宋体" w:hAnsi="宋体" w:eastAsia="宋体" w:cs="宋体"/>
          <w:kern w:val="2"/>
          <w:sz w:val="21"/>
          <w:szCs w:val="21"/>
          <w:highlight w:val="none"/>
          <w:lang w:val="en-US" w:eastAsia="zh-CN" w:bidi="ar-SA"/>
        </w:rPr>
        <w:t>本项目（否）接受联合体投标。  </w:t>
      </w:r>
      <w:r>
        <w:rPr>
          <w:rFonts w:hint="eastAsia" w:ascii="仿宋" w:hAnsi="仿宋" w:eastAsia="仿宋" w:cs="仿宋"/>
          <w:i w:val="0"/>
          <w:iCs w:val="0"/>
          <w:caps w:val="0"/>
          <w:color w:val="232323"/>
          <w:spacing w:val="0"/>
          <w:sz w:val="21"/>
          <w:szCs w:val="21"/>
          <w:highlight w:val="none"/>
          <w:shd w:val="clear" w:fill="FFFFFF"/>
        </w:rPr>
        <w:t xml:space="preserve">      </w:t>
      </w:r>
    </w:p>
    <w:p w14:paraId="5FF23B14">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ascii="黑体" w:hAnsi="宋体" w:eastAsia="黑体" w:cs="黑体"/>
          <w:sz w:val="27"/>
          <w:szCs w:val="27"/>
          <w:highlight w:val="none"/>
        </w:rPr>
      </w:pPr>
      <w:r>
        <w:rPr>
          <w:rFonts w:hint="eastAsia" w:ascii="仿宋" w:hAnsi="仿宋" w:eastAsia="仿宋" w:cs="仿宋"/>
          <w:highlight w:val="none"/>
        </w:rPr>
        <w:t xml:space="preserve">  </w:t>
      </w:r>
      <w:r>
        <w:rPr>
          <w:rStyle w:val="34"/>
          <w:rFonts w:hint="eastAsia" w:ascii="微软雅黑" w:hAnsi="微软雅黑" w:eastAsia="微软雅黑" w:cs="微软雅黑"/>
          <w:b/>
          <w:bCs/>
          <w:sz w:val="24"/>
          <w:szCs w:val="24"/>
          <w:highlight w:val="none"/>
        </w:rPr>
        <w:t>二、申请人的资格要求</w:t>
      </w:r>
      <w:r>
        <w:rPr>
          <w:rFonts w:ascii="黑体" w:hAnsi="宋体" w:eastAsia="黑体" w:cs="黑体"/>
          <w:sz w:val="27"/>
          <w:szCs w:val="27"/>
          <w:highlight w:val="none"/>
        </w:rPr>
        <w:t>     </w:t>
      </w:r>
    </w:p>
    <w:p w14:paraId="01F1092A">
      <w:pPr>
        <w:pStyle w:val="27"/>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1.满足《中华人民共和国政府采购法》第二十二条规定；    </w:t>
      </w:r>
    </w:p>
    <w:p w14:paraId="1F729BAD">
      <w:pPr>
        <w:pStyle w:val="27"/>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落实政府采购政策需满足的资格要求：良好信用记录根据《关于在政府采购活动中查询及使用信用记录有关问题的通知》（财库〔2016〕125号）的规定，采购人、采购代理机构将通过“信用中国”网站（www.creditchina.gov.cn）、中国政府采购网（www.ccgp.gov.cn）等渠道查询相关主体信用记录。</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信用信息查询的查询渠道：“信用中国”网站（www.creditchina.gov.cn）、中国政府采购网（www.ccgp.gov.cn）等。</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截止时点：投标截止时间。</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信用信息查询记录、证据留存的具体方式和使用规则：对列入失信被执行人、重大税收违法案件当事人名单、政府采购严重违法失信行为记录名单及其他不符合《中华人民共和国政府采购法》第二十二条规定条件的供应商，将拒绝其参与政府采购活动。；供应商应符合中小企业，请根据要求上传《中小企业声明函》，格式以采购文件要求为准；</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良好信用记录根据《关于在政府采购活动中查询及使用信用记录有关问题的通知》（财库〔2016〕125号）的规定，采购人、采购代理机构将通过“信用中国”网站（www.creditchina.gov.cn）、中国政府采购网（www.ccgp.gov.cn）等渠道查询相关主体信用记录。</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信用信息查询的查询渠道：“信用中国”网站（www.creditchina.gov.cn）、中国政府采购网（www.ccgp.gov.cn）等。</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截止时点：投标截止时间。</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信用信息查询记录、证据留存的具体方式和使用规则：对列入失信被执行人、重大税收违法案件当事人名单、政府采购严重违法失信行为记录名单及其他不符合《中华人民共和国政府采购法》第二十二条规定条件的供应商，将拒绝其参与政府采购活动。；供应商应符合中小企业，请根据要求上传《中小企业声明函》，格式以采购文件要求为准；</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良好信用记录根据《关于在政府采购活动中查询及使用信用记录有关问题的通知》（财库〔2016〕125号）的规定，采购人、采购代理机构将通过“信用中国”网站（www.creditchina.gov.cn）、中国政府采购网（www.ccgp.gov.cn）等渠道查询相关主体信用记录。</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信用信息查询的查询渠道：“信用中国”网站（www.creditchina.gov.cn）、中国政府采购网（www.ccgp.gov.cn）等。</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截止时点：投标截止时间。</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信用信息查询记录、证据留存的具体方式和使用规则：对列入失信被执行人、重大税收违法案件当事人名单、政府采购严重违法失信行为记录名单及其他不符合《中华人民共和国政府采购法》第二十二条规定条件的供应商，将拒绝其参与政府采购活动。；供应商应符合中小企业，请根据要求上传《中小企业声明函》，格式以采购文件要求为准；</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良好信用记录根据《关于在政府采购活动中查询及使用信用记录有关问题的通知》（财库〔2016〕125号）的规定，采购人、采购代理机构将通过“信用中国”网站（www.creditchina.gov.cn）、中国政府采购网（www.ccgp.gov.cn）等渠道查询相关主体信用记录。</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信用信息查询的查询渠道：“信用中国”网站（www.creditchina.gov.cn）、中国政府采购网（www.ccgp.gov.cn）等。</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截止时点：投标截止时间。</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信用信息查询记录、证据留存的具体方式和使用规则：对列入失信被执行人、重大税收违法案件当事人名单、政府采购严重违法失信行为记录名单及其他不符合《中华人民共和国政府采购法》第二十二条规定条件的供应商，将拒绝其参与政府采购活动。；供应商应符合中小企业，请根据要求上传《中小企业声明函》，格式以采购文件要求为准；</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   </w:t>
      </w:r>
    </w:p>
    <w:p w14:paraId="0765A619">
      <w:pPr>
        <w:pStyle w:val="27"/>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3.本项目的特定资格要求：标项13.1提供所投包所有产品均由本单位生产承诺函。</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3.2根据《国家发展改革委、商务部、市场监管总局关于印发〈市场准入负面清单（2025年版）〉的通知》（发改体改规〔2025〕466号）的附件《市场准入负面清单（2025年版）》中第27条之要求：投标人须为《人民警察服装生产企业目录（2026年第二季度修订版）》中企业，并具备所投包所有产品的生产资格。（提供证明材料扫描件加盖投标人公章）</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3.3本项目产品涉及的面料、辅料及标志等，投标人须承诺其来源为《人民警察服装生产企业目录（2026年第二季度修订版）》中具备相应生产资格的企业生产，中标后须向采购人提供本合同项下各产品辅料供货合同副本备案，并对辅料质量负责。（提供承诺函，加盖投标人公章）</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3.4有依法缴纳税收和社会保障资金的良好记录。（提供2025年7月1日以来任意连续3个月依法缴纳税收的证明材料，如至开标之日成立不足三个月的新企业，提供有依法缴纳税收的良好记录承诺；提供2025年7月1日以来任意连续3个月社保缴费记录的证明材料，如至开标之日成立不足三个月的新企业，提供有社会保障资金的良好记录承诺。上述证明材料均需加盖投标人公章）</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3.5提供参加政府采购活动前三年内在经营活动中没有重大违法记录的书面说明；标项23.1提供所投包所有产品均由本单位生产承诺函。</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3.2根据《国家发展改革委、商务部、市场监管总局关于印发〈市场准入负面清单（2025年版）〉的通知》（发改体改规〔2025〕466号）的附件《市场准入负面清单（2025年版）》中第27条之要求：投标人须为《人民警察服装生产企业目录（2026年第二季度修订版）》中企业，并具备所投包所有产品的生产资格。（提供证明材料扫描件加盖投标人公章）</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3.3本项目产品涉及的面料、辅料及标志等，投标人须承诺其来源为《人民警察服装生产企业目录（2026年第二季度修订版）》中具备相应生产资格的企业生产，中标后须向采购人提供本合同项下各产品辅料供货合同副本备案，并对辅料质量负责。（提供承诺函，加盖投标人公章）</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3.4有依法缴纳税收和社会保障资金的良好记录。（提供2025年7月1日以来任意连续3个月依法缴纳税收的证明材料，如至开标之日成立不足三个月的新企业，提供有依法缴纳税收的良好记录承诺；提供2025年7月1日以来任意连续3个月社保缴费记录的证明材料，如至开标之日成立不足三个月的新企业，提供有社会保障资金的良好记录承诺。上述证明材料均需加盖投标人公章）</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3.5提供参加政府采购活动前三年内在经营活动中没有重大违法记录的书面说明；标项33.1提供所投包所有产品均由本单位生产承诺函。</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3.2根据《国家发展改革委、商务部、市场监管总局关于印发〈市场准入负面清单（2025年版）〉的通知》（发改体改规〔2025〕466号）的附件《市场准入负面清单（2025年版）》中第27条之要求：投标人须为《人民警察服装生产企业目录（2026年第二季度修订版）》中企业，并具备所投包所有产品的生产资格。（提供证明材料扫描件加盖投标人公章）</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3.3本项目产品涉及的面料、辅料及标志等，投标人须承诺其来源为《人民警察服装生产企业目录（2026年第二季度修订版）》中具备相应生产资格的企业生产，中标后须向采购人提供本合同项下各产品辅料供货合同副本备案，并对辅料质量负责。（提供承诺函，加盖投标人公章）</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3.4有依法缴纳税收和社会保障资金的良好记录。（提供2025年7月1日以来任意连续3个月依法缴纳税收的证明材料，如至开标之日成立不足三个月的新企业，提供有依法缴纳税收的良好记录承诺；提供2025年7月1日以来任意连续3个月社保缴费记录的证明材料，如至开标之日成立不足三个月的新企业，提供有社会保障资金的良好记录承诺。上述证明材料均需加盖投标人公章）</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3.5提供参加政府采购活动前三年内在经营活动中没有重大违法记录的书面说明；标项43.1提供所投包所有产品均由本单位生产承诺函。</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3.2根据《国家发展改革委、商务部、市场监管总局关于印发〈市场准入负面清单（2025年版）〉的通知》（发改体改规〔2025〕466号）的附件《市场准入负面清单（2025年版）》中第27条之要求：投标人须为《人民警察服装生产企业目录（2026年第二季度修订版）》中企业，并具备所投包所有产品的生产资格。（提供证明材料扫描件加盖投标人公章）</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3.3本项目产品涉及的面料、辅料及标志等，投标人须承诺其来源为《人民警察服装生产企业目录（2026年第二季度修订版）》中具备相应生产资格的企业生产，中标后须向采购人提供本合同项下各产品辅料供货合同副本备案，并对辅料质量负责。（提供承诺函，加盖投标人公章）</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3.4有依法缴纳税收和社会保障资金的良好记录。（提供2025年7月1日以来任意连续3个月依法缴纳税收的证明材料，如至开标之日成立不足三个月的新企业，提供有依法缴纳税收的良好记录承诺；提供2025年7月1日以来任意连续3个月社保缴费记录的证明材料，如至开标之日成立不足三个月的新企业，提供有社会保障资金的良好记录承诺。上述证明材料均需加盖投标人公章）</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3.5提供参加政府采购活动前三年内在经营活动中没有重大违法记录的书面说明   </w:t>
      </w:r>
    </w:p>
    <w:p w14:paraId="6D5E29DC">
      <w:pPr>
        <w:pStyle w:val="27"/>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jc w:val="both"/>
        <w:rPr>
          <w:rFonts w:ascii="黑体" w:hAnsi="宋体" w:eastAsia="黑体" w:cs="黑体"/>
          <w:sz w:val="27"/>
          <w:szCs w:val="27"/>
          <w:highlight w:val="none"/>
        </w:rPr>
      </w:pPr>
      <w:r>
        <w:rPr>
          <w:rStyle w:val="34"/>
          <w:rFonts w:hint="eastAsia" w:ascii="微软雅黑" w:hAnsi="微软雅黑" w:eastAsia="微软雅黑" w:cs="微软雅黑"/>
          <w:b/>
          <w:bCs/>
          <w:sz w:val="24"/>
          <w:szCs w:val="24"/>
          <w:highlight w:val="none"/>
        </w:rPr>
        <w:t>三、获取招标文件</w:t>
      </w:r>
      <w:r>
        <w:rPr>
          <w:rFonts w:ascii="黑体" w:hAnsi="宋体" w:eastAsia="黑体" w:cs="黑体"/>
          <w:sz w:val="27"/>
          <w:szCs w:val="27"/>
          <w:highlight w:val="none"/>
        </w:rPr>
        <w:t>    </w:t>
      </w:r>
    </w:p>
    <w:p w14:paraId="28D07BE7">
      <w:pPr>
        <w:pStyle w:val="27"/>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firstLine="420" w:firstLineChars="20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时间：2026年07月20日至2026年07月27日，每天上午00:00:00至12:00:00，下午12:00:00至23:59:59（北京时间，法定节假日除外）        </w:t>
      </w:r>
    </w:p>
    <w:p w14:paraId="309CB17F">
      <w:pPr>
        <w:pStyle w:val="27"/>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firstLine="420" w:firstLineChars="20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地点：政采云平台线上获取</w:t>
      </w:r>
    </w:p>
    <w:p w14:paraId="3A198FCF">
      <w:pPr>
        <w:pStyle w:val="27"/>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firstLine="420" w:firstLineChars="20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方式：供应商登录政采云平台https://www.zcygov.cn/在线申请获取采购文件（进入“项目采购”应用，在获取采购文件菜单中选择项目，申请获取采购文件）       </w:t>
      </w:r>
    </w:p>
    <w:p w14:paraId="0A1F0A01">
      <w:pPr>
        <w:pStyle w:val="27"/>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firstLine="420" w:firstLineChars="20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售价（元）：0    </w:t>
      </w:r>
    </w:p>
    <w:p w14:paraId="7FA6FB0B">
      <w:pPr>
        <w:pStyle w:val="27"/>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jc w:val="both"/>
        <w:rPr>
          <w:rFonts w:ascii="黑体" w:hAnsi="宋体" w:eastAsia="黑体" w:cs="黑体"/>
          <w:sz w:val="27"/>
          <w:szCs w:val="27"/>
          <w:highlight w:val="none"/>
        </w:rPr>
      </w:pPr>
      <w:r>
        <w:rPr>
          <w:rStyle w:val="34"/>
          <w:rFonts w:hint="eastAsia" w:ascii="微软雅黑" w:hAnsi="微软雅黑" w:eastAsia="微软雅黑" w:cs="微软雅黑"/>
          <w:b/>
          <w:bCs/>
          <w:sz w:val="24"/>
          <w:szCs w:val="24"/>
          <w:highlight w:val="none"/>
        </w:rPr>
        <w:t>四、提交投标文件截止时间、开标时间和地点</w:t>
      </w:r>
      <w:r>
        <w:rPr>
          <w:rFonts w:ascii="黑体" w:hAnsi="宋体" w:eastAsia="黑体" w:cs="黑体"/>
          <w:sz w:val="27"/>
          <w:szCs w:val="27"/>
          <w:highlight w:val="none"/>
        </w:rPr>
        <w:t>    </w:t>
      </w:r>
    </w:p>
    <w:p w14:paraId="4B6E418E">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提交投标文件截止时间：2026年08月20日 09:00（北京时间）        </w:t>
      </w:r>
    </w:p>
    <w:p w14:paraId="57C457FA">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投标地点（网址）：请登录政采云投标客户端投标     </w:t>
      </w:r>
    </w:p>
    <w:p w14:paraId="71059C26">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开标时间：2026年08月20日 09:00        </w:t>
      </w:r>
    </w:p>
    <w:p w14:paraId="4F03361C">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开标地点：南关区人民大街9999号吉林省公共资源交易中心4楼开标区 联系方式：0431-82752735开标仓-15室         </w:t>
      </w:r>
    </w:p>
    <w:p w14:paraId="363814EC">
      <w:pPr>
        <w:pStyle w:val="27"/>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jc w:val="both"/>
        <w:rPr>
          <w:rFonts w:ascii="黑体" w:hAnsi="宋体" w:eastAsia="黑体" w:cs="黑体"/>
          <w:sz w:val="31"/>
          <w:szCs w:val="31"/>
          <w:highlight w:val="none"/>
        </w:rPr>
      </w:pPr>
      <w:r>
        <w:rPr>
          <w:rStyle w:val="34"/>
          <w:rFonts w:hint="eastAsia" w:ascii="微软雅黑" w:hAnsi="微软雅黑" w:eastAsia="微软雅黑" w:cs="微软雅黑"/>
          <w:b/>
          <w:bCs/>
          <w:sz w:val="24"/>
          <w:szCs w:val="24"/>
          <w:highlight w:val="none"/>
        </w:rPr>
        <w:t>五、公告期限</w:t>
      </w:r>
      <w:r>
        <w:rPr>
          <w:rFonts w:hint="eastAsia" w:ascii="微软雅黑" w:hAnsi="微软雅黑" w:eastAsia="微软雅黑" w:cs="微软雅黑"/>
          <w:sz w:val="24"/>
          <w:szCs w:val="24"/>
          <w:highlight w:val="none"/>
        </w:rPr>
        <w:t> </w:t>
      </w:r>
      <w:r>
        <w:rPr>
          <w:rFonts w:ascii="黑体" w:hAnsi="宋体" w:eastAsia="黑体" w:cs="黑体"/>
          <w:sz w:val="31"/>
          <w:szCs w:val="31"/>
          <w:highlight w:val="none"/>
        </w:rPr>
        <w:t>    </w:t>
      </w:r>
    </w:p>
    <w:p w14:paraId="28051F4C">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自本公告发布之日起5个工作日。    </w:t>
      </w:r>
    </w:p>
    <w:p w14:paraId="6EA7A010">
      <w:pPr>
        <w:pStyle w:val="27"/>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jc w:val="both"/>
        <w:rPr>
          <w:rFonts w:ascii="黑体" w:hAnsi="宋体" w:eastAsia="黑体" w:cs="黑体"/>
          <w:sz w:val="27"/>
          <w:szCs w:val="27"/>
          <w:highlight w:val="none"/>
        </w:rPr>
      </w:pPr>
      <w:r>
        <w:rPr>
          <w:rStyle w:val="34"/>
          <w:rFonts w:hint="eastAsia" w:ascii="微软雅黑" w:hAnsi="微软雅黑" w:eastAsia="微软雅黑" w:cs="微软雅黑"/>
          <w:b/>
          <w:bCs/>
          <w:sz w:val="24"/>
          <w:szCs w:val="24"/>
          <w:highlight w:val="none"/>
        </w:rPr>
        <w:t>六、其他补充事宜</w:t>
      </w:r>
      <w:r>
        <w:rPr>
          <w:rFonts w:ascii="黑体" w:hAnsi="宋体" w:eastAsia="黑体" w:cs="黑体"/>
          <w:sz w:val="27"/>
          <w:szCs w:val="27"/>
          <w:highlight w:val="none"/>
        </w:rPr>
        <w:t>    </w:t>
      </w:r>
    </w:p>
    <w:p w14:paraId="2183C761">
      <w:pPr>
        <w:pStyle w:val="2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40" w:lineRule="auto"/>
        <w:ind w:left="0" w:right="0" w:firstLine="420"/>
        <w:rPr>
          <w:highlight w:val="none"/>
        </w:rPr>
      </w:pPr>
      <w:r>
        <w:rPr>
          <w:rFonts w:hint="eastAsia" w:ascii="宋体" w:hAnsi="宋体" w:eastAsia="宋体" w:cs="宋体"/>
          <w:spacing w:val="9"/>
          <w:kern w:val="2"/>
          <w:sz w:val="21"/>
          <w:szCs w:val="21"/>
          <w:highlight w:val="none"/>
          <w:lang w:val="en-US" w:eastAsia="zh-CN" w:bidi="ar-SA"/>
        </w:rPr>
        <w:t>1.本次招标公告在“政采云”平台（https://www.zcygov.cn/）发布，并同步推送到吉林省政府采购网、吉林省公共资源交易公共服务平台和中国政府采购网。</w:t>
      </w:r>
      <w:r>
        <w:rPr>
          <w:rFonts w:hint="eastAsia" w:ascii="宋体" w:hAnsi="宋体" w:eastAsia="宋体" w:cs="宋体"/>
          <w:spacing w:val="9"/>
          <w:kern w:val="2"/>
          <w:sz w:val="21"/>
          <w:szCs w:val="21"/>
          <w:highlight w:val="none"/>
          <w:lang w:val="en-US" w:eastAsia="zh-CN" w:bidi="ar-SA"/>
        </w:rPr>
        <w:br w:type="textWrapping"/>
      </w:r>
      <w:r>
        <w:rPr>
          <w:rFonts w:hint="eastAsia" w:ascii="宋体" w:hAnsi="宋体" w:eastAsia="宋体" w:cs="宋体"/>
          <w:spacing w:val="9"/>
          <w:kern w:val="2"/>
          <w:sz w:val="21"/>
          <w:szCs w:val="21"/>
          <w:highlight w:val="none"/>
          <w:lang w:val="en-US" w:eastAsia="zh-CN" w:bidi="ar-SA"/>
        </w:rPr>
        <w:t>2.电子投标文件解密期限及方式：开启解密时间后30分钟内，由投标人持制作该电子投标文件的同一数字证书（CA锁）及电脑进行远程解密（本项目采取网上招标、网上投标，投标人开标当日无需到现场开标，实行远程解密）。由于投标人自身原因在规定时间内无法完成解密的，其投标将被拒绝。</w:t>
      </w:r>
      <w:r>
        <w:rPr>
          <w:rFonts w:hint="eastAsia" w:ascii="宋体" w:hAnsi="宋体" w:eastAsia="宋体" w:cs="宋体"/>
          <w:spacing w:val="9"/>
          <w:kern w:val="2"/>
          <w:sz w:val="21"/>
          <w:szCs w:val="21"/>
          <w:highlight w:val="none"/>
          <w:lang w:val="en-US" w:eastAsia="zh-CN" w:bidi="ar-SA"/>
        </w:rPr>
        <w:br w:type="textWrapping"/>
      </w:r>
      <w:r>
        <w:rPr>
          <w:rFonts w:hint="eastAsia" w:ascii="宋体" w:hAnsi="宋体" w:eastAsia="宋体" w:cs="宋体"/>
          <w:spacing w:val="9"/>
          <w:kern w:val="2"/>
          <w:sz w:val="21"/>
          <w:szCs w:val="21"/>
          <w:highlight w:val="none"/>
          <w:lang w:val="en-US" w:eastAsia="zh-CN" w:bidi="ar-SA"/>
        </w:rPr>
        <w:t>3.若对项目采购电子交易系统操作有疑问，可登录“政采云”平台（https://www.zcygov.cn/）， 点击右侧咨询小采，获取采小蜜智能服务管家帮助，或拨打政采云服务热线95763 获取热线服务帮助。</w:t>
      </w:r>
      <w:r>
        <w:rPr>
          <w:rFonts w:hint="eastAsia" w:ascii="宋体" w:hAnsi="宋体" w:eastAsia="宋体" w:cs="宋体"/>
          <w:spacing w:val="9"/>
          <w:kern w:val="2"/>
          <w:sz w:val="21"/>
          <w:szCs w:val="21"/>
          <w:highlight w:val="none"/>
          <w:lang w:val="en-US" w:eastAsia="zh-CN" w:bidi="ar-SA"/>
        </w:rPr>
        <w:br w:type="textWrapping"/>
      </w:r>
      <w:r>
        <w:rPr>
          <w:rFonts w:hint="eastAsia" w:ascii="宋体" w:hAnsi="宋体" w:eastAsia="宋体" w:cs="宋体"/>
          <w:spacing w:val="9"/>
          <w:kern w:val="2"/>
          <w:sz w:val="21"/>
          <w:szCs w:val="21"/>
          <w:highlight w:val="none"/>
          <w:lang w:val="en-US" w:eastAsia="zh-CN" w:bidi="ar-SA"/>
        </w:rPr>
        <w:t>4.依据《关于开展“双盲”评审有关工作的通知》相关要求，本项目采用“双盲”评审。供应商应按照招标文件要求对投标文件按资格文件、报价文件、技术文件、商务文件等分段编制提交，对评审主要因素技术文件进行加密处理。评标委员会按要求对资格文件、报价文件、商务文件采取明标评审、对技术文件采取暗标评审。  </w:t>
      </w:r>
      <w:r>
        <w:rPr>
          <w:rFonts w:hint="default" w:ascii="宋体" w:hAnsi="宋体" w:eastAsia="宋体" w:cs="宋体"/>
          <w:spacing w:val="9"/>
          <w:kern w:val="2"/>
          <w:sz w:val="21"/>
          <w:szCs w:val="21"/>
          <w:highlight w:val="none"/>
          <w:lang w:val="en-US" w:eastAsia="zh-CN" w:bidi="ar-SA"/>
        </w:rPr>
        <w:t>  </w:t>
      </w:r>
      <w:r>
        <w:rPr>
          <w:highlight w:val="none"/>
        </w:rPr>
        <w:t xml:space="preserve">  </w:t>
      </w:r>
    </w:p>
    <w:p w14:paraId="5F477D26">
      <w:pPr>
        <w:keepNext w:val="0"/>
        <w:keepLines w:val="0"/>
        <w:pageBreakBefore w:val="0"/>
        <w:widowControl w:val="0"/>
        <w:kinsoku/>
        <w:wordWrap/>
        <w:overflowPunct/>
        <w:topLinePunct w:val="0"/>
        <w:autoSpaceDE/>
        <w:autoSpaceDN/>
        <w:bidi w:val="0"/>
        <w:adjustRightInd/>
        <w:snapToGrid w:val="0"/>
        <w:spacing w:before="52" w:line="360" w:lineRule="auto"/>
        <w:textAlignment w:val="auto"/>
        <w:outlineLvl w:val="1"/>
        <w:rPr>
          <w:rFonts w:hint="eastAsia" w:ascii="宋体" w:hAnsi="宋体" w:eastAsia="宋体" w:cs="宋体"/>
          <w:sz w:val="21"/>
          <w:szCs w:val="21"/>
          <w:highlight w:val="none"/>
        </w:rPr>
      </w:pPr>
      <w:r>
        <w:rPr>
          <w:rFonts w:hint="eastAsia" w:ascii="宋体" w:hAnsi="宋体" w:eastAsia="宋体" w:cs="宋体"/>
          <w:spacing w:val="12"/>
          <w:sz w:val="21"/>
          <w:szCs w:val="21"/>
          <w:highlight w:val="none"/>
          <w14:textOutline w14:w="3795" w14:cap="sq" w14:cmpd="sng">
            <w14:solidFill>
              <w14:srgbClr w14:val="000000"/>
            </w14:solidFill>
            <w14:prstDash w14:val="solid"/>
            <w14:bevel/>
          </w14:textOutline>
        </w:rPr>
        <w:t>七</w:t>
      </w:r>
      <w:r>
        <w:rPr>
          <w:rFonts w:hint="eastAsia" w:ascii="宋体" w:hAnsi="宋体" w:eastAsia="宋体" w:cs="宋体"/>
          <w:spacing w:val="13"/>
          <w:sz w:val="21"/>
          <w:szCs w:val="21"/>
          <w:highlight w:val="none"/>
          <w14:textOutline w14:w="3795" w14:cap="sq" w14:cmpd="sng">
            <w14:solidFill>
              <w14:srgbClr w14:val="000000"/>
            </w14:solidFill>
            <w14:prstDash w14:val="solid"/>
            <w14:bevel/>
          </w14:textOutline>
        </w:rPr>
        <w:t>、</w:t>
      </w:r>
      <w:r>
        <w:rPr>
          <w:rFonts w:hint="eastAsia" w:ascii="宋体" w:hAnsi="宋体" w:eastAsia="宋体" w:cs="宋体"/>
          <w:spacing w:val="12"/>
          <w:sz w:val="21"/>
          <w:szCs w:val="21"/>
          <w:highlight w:val="none"/>
          <w14:textOutline w14:w="3795" w14:cap="sq" w14:cmpd="sng">
            <w14:solidFill>
              <w14:srgbClr w14:val="000000"/>
            </w14:solidFill>
            <w14:prstDash w14:val="solid"/>
            <w14:bevel/>
          </w14:textOutline>
        </w:rPr>
        <w:t>对</w:t>
      </w:r>
      <w:r>
        <w:rPr>
          <w:rFonts w:hint="eastAsia" w:ascii="宋体" w:hAnsi="宋体" w:eastAsia="宋体" w:cs="宋体"/>
          <w:spacing w:val="11"/>
          <w:sz w:val="21"/>
          <w:szCs w:val="21"/>
          <w:highlight w:val="none"/>
          <w14:textOutline w14:w="3795" w14:cap="sq" w14:cmpd="sng">
            <w14:solidFill>
              <w14:srgbClr w14:val="000000"/>
            </w14:solidFill>
            <w14:prstDash w14:val="solid"/>
            <w14:bevel/>
          </w14:textOutline>
        </w:rPr>
        <w:t>本次</w:t>
      </w:r>
      <w:r>
        <w:rPr>
          <w:rFonts w:hint="eastAsia" w:ascii="宋体" w:hAnsi="宋体" w:eastAsia="宋体" w:cs="宋体"/>
          <w:spacing w:val="11"/>
          <w:sz w:val="21"/>
          <w:szCs w:val="21"/>
          <w:highlight w:val="none"/>
          <w:lang w:val="en-US" w:eastAsia="zh-CN"/>
          <w14:textOutline w14:w="3795" w14:cap="sq" w14:cmpd="sng">
            <w14:solidFill>
              <w14:srgbClr w14:val="000000"/>
            </w14:solidFill>
            <w14:prstDash w14:val="solid"/>
            <w14:bevel/>
          </w14:textOutline>
        </w:rPr>
        <w:t>招标</w:t>
      </w:r>
      <w:r>
        <w:rPr>
          <w:rFonts w:hint="eastAsia" w:ascii="宋体" w:hAnsi="宋体" w:eastAsia="宋体" w:cs="宋体"/>
          <w:spacing w:val="11"/>
          <w:sz w:val="21"/>
          <w:szCs w:val="21"/>
          <w:highlight w:val="none"/>
          <w14:textOutline w14:w="3795" w14:cap="sq" w14:cmpd="sng">
            <w14:solidFill>
              <w14:srgbClr w14:val="000000"/>
            </w14:solidFill>
            <w14:prstDash w14:val="solid"/>
            <w14:bevel/>
          </w14:textOutline>
        </w:rPr>
        <w:t>提出询问</w:t>
      </w:r>
      <w:r>
        <w:rPr>
          <w:rFonts w:hint="eastAsia" w:ascii="宋体" w:hAnsi="宋体" w:eastAsia="宋体" w:cs="宋体"/>
          <w:spacing w:val="13"/>
          <w:sz w:val="21"/>
          <w:szCs w:val="21"/>
          <w:highlight w:val="none"/>
          <w14:textOutline w14:w="3795" w14:cap="sq" w14:cmpd="sng">
            <w14:solidFill>
              <w14:srgbClr w14:val="000000"/>
            </w14:solidFill>
            <w14:prstDash w14:val="solid"/>
            <w14:bevel/>
          </w14:textOutline>
        </w:rPr>
        <w:t>，</w:t>
      </w:r>
      <w:r>
        <w:rPr>
          <w:rFonts w:hint="eastAsia" w:ascii="宋体" w:hAnsi="宋体" w:eastAsia="宋体" w:cs="宋体"/>
          <w:spacing w:val="11"/>
          <w:sz w:val="21"/>
          <w:szCs w:val="21"/>
          <w:highlight w:val="none"/>
          <w14:textOutline w14:w="3795" w14:cap="sq" w14:cmpd="sng">
            <w14:solidFill>
              <w14:srgbClr w14:val="000000"/>
            </w14:solidFill>
            <w14:prstDash w14:val="solid"/>
            <w14:bevel/>
          </w14:textOutline>
        </w:rPr>
        <w:t>请按以下方式联系</w:t>
      </w:r>
    </w:p>
    <w:p w14:paraId="71BBFBCD">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eastAsia" w:ascii="宋体" w:hAnsi="宋体" w:eastAsia="宋体" w:cs="宋体"/>
          <w:spacing w:val="9"/>
          <w:sz w:val="21"/>
          <w:szCs w:val="21"/>
          <w:highlight w:val="none"/>
          <w:lang w:val="en-US" w:eastAsia="zh-CN"/>
        </w:rPr>
      </w:pPr>
      <w:r>
        <w:rPr>
          <w:rFonts w:hint="eastAsia" w:ascii="宋体" w:hAnsi="宋体" w:eastAsia="宋体" w:cs="宋体"/>
          <w:spacing w:val="9"/>
          <w:sz w:val="21"/>
          <w:szCs w:val="21"/>
          <w:highlight w:val="none"/>
          <w:lang w:val="en-US" w:eastAsia="zh-CN"/>
        </w:rPr>
        <w:t>1.采购人信息</w:t>
      </w:r>
    </w:p>
    <w:p w14:paraId="12E743C0">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default" w:ascii="宋体" w:hAnsi="宋体" w:eastAsia="宋体" w:cs="宋体"/>
          <w:spacing w:val="9"/>
          <w:sz w:val="21"/>
          <w:szCs w:val="21"/>
          <w:highlight w:val="none"/>
          <w:lang w:val="en-US" w:eastAsia="zh-CN"/>
        </w:rPr>
      </w:pPr>
      <w:r>
        <w:rPr>
          <w:rFonts w:hint="default" w:ascii="宋体" w:hAnsi="宋体" w:eastAsia="宋体" w:cs="宋体"/>
          <w:spacing w:val="9"/>
          <w:sz w:val="21"/>
          <w:szCs w:val="21"/>
          <w:highlight w:val="none"/>
          <w:lang w:val="en-US" w:eastAsia="zh-CN"/>
        </w:rPr>
        <w:t>名称：吉林省公安厅</w:t>
      </w:r>
    </w:p>
    <w:p w14:paraId="29B686F7">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default" w:ascii="宋体" w:hAnsi="宋体" w:eastAsia="宋体" w:cs="宋体"/>
          <w:spacing w:val="9"/>
          <w:sz w:val="21"/>
          <w:szCs w:val="21"/>
          <w:highlight w:val="none"/>
          <w:lang w:val="en-US" w:eastAsia="zh-CN"/>
        </w:rPr>
      </w:pPr>
      <w:r>
        <w:rPr>
          <w:rFonts w:hint="default" w:ascii="宋体" w:hAnsi="宋体" w:eastAsia="宋体" w:cs="宋体"/>
          <w:spacing w:val="9"/>
          <w:sz w:val="21"/>
          <w:szCs w:val="21"/>
          <w:highlight w:val="none"/>
          <w:lang w:val="en-US" w:eastAsia="zh-CN"/>
        </w:rPr>
        <w:t>地址：长春市朝阳区新发路806号</w:t>
      </w:r>
    </w:p>
    <w:p w14:paraId="27E7ADE7">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default" w:ascii="宋体" w:hAnsi="宋体" w:eastAsia="宋体" w:cs="宋体"/>
          <w:spacing w:val="9"/>
          <w:sz w:val="21"/>
          <w:szCs w:val="21"/>
          <w:highlight w:val="none"/>
          <w:lang w:val="en-US" w:eastAsia="zh-CN"/>
        </w:rPr>
      </w:pPr>
      <w:r>
        <w:rPr>
          <w:rFonts w:hint="default" w:ascii="宋体" w:hAnsi="宋体" w:eastAsia="宋体" w:cs="宋体"/>
          <w:spacing w:val="9"/>
          <w:sz w:val="21"/>
          <w:szCs w:val="21"/>
          <w:highlight w:val="none"/>
          <w:lang w:val="en-US" w:eastAsia="zh-CN"/>
        </w:rPr>
        <w:t>联系方式：</w:t>
      </w:r>
      <w:r>
        <w:rPr>
          <w:rFonts w:hint="eastAsia" w:ascii="宋体" w:hAnsi="宋体" w:cs="宋体"/>
          <w:color w:val="auto"/>
          <w:szCs w:val="21"/>
          <w:highlight w:val="none"/>
          <w:lang w:eastAsia="zh-CN"/>
        </w:rPr>
        <w:t>宫亚男</w:t>
      </w:r>
      <w:r>
        <w:rPr>
          <w:rFonts w:hint="default" w:ascii="宋体" w:hAnsi="宋体" w:eastAsia="宋体" w:cs="宋体"/>
          <w:spacing w:val="9"/>
          <w:sz w:val="21"/>
          <w:szCs w:val="21"/>
          <w:highlight w:val="none"/>
          <w:lang w:val="en-US" w:eastAsia="zh-CN"/>
        </w:rPr>
        <w:t xml:space="preserve"> </w:t>
      </w:r>
      <w:r>
        <w:rPr>
          <w:rFonts w:hint="eastAsia" w:ascii="宋体" w:hAnsi="宋体" w:cs="宋体"/>
          <w:color w:val="auto"/>
          <w:szCs w:val="21"/>
          <w:highlight w:val="none"/>
          <w:lang w:eastAsia="zh-CN"/>
        </w:rPr>
        <w:t>0431-82098755</w:t>
      </w:r>
    </w:p>
    <w:p w14:paraId="78B0EC42">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default" w:ascii="宋体" w:hAnsi="宋体" w:eastAsia="宋体" w:cs="宋体"/>
          <w:spacing w:val="9"/>
          <w:sz w:val="21"/>
          <w:szCs w:val="21"/>
          <w:highlight w:val="none"/>
          <w:lang w:val="en-US" w:eastAsia="zh-CN"/>
        </w:rPr>
      </w:pPr>
      <w:r>
        <w:rPr>
          <w:rFonts w:hint="default" w:ascii="宋体" w:hAnsi="宋体" w:eastAsia="宋体" w:cs="宋体"/>
          <w:spacing w:val="9"/>
          <w:sz w:val="21"/>
          <w:szCs w:val="21"/>
          <w:highlight w:val="none"/>
          <w:lang w:val="en-US" w:eastAsia="zh-CN"/>
        </w:rPr>
        <w:t>2.采购代理机构信息</w:t>
      </w:r>
    </w:p>
    <w:p w14:paraId="4D3DC880">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default" w:ascii="宋体" w:hAnsi="宋体" w:eastAsia="宋体" w:cs="宋体"/>
          <w:spacing w:val="9"/>
          <w:sz w:val="21"/>
          <w:szCs w:val="21"/>
          <w:highlight w:val="none"/>
          <w:lang w:val="en-US" w:eastAsia="zh-CN"/>
        </w:rPr>
      </w:pPr>
      <w:r>
        <w:rPr>
          <w:rFonts w:hint="default" w:ascii="宋体" w:hAnsi="宋体" w:eastAsia="宋体" w:cs="宋体"/>
          <w:spacing w:val="9"/>
          <w:sz w:val="21"/>
          <w:szCs w:val="21"/>
          <w:highlight w:val="none"/>
          <w:lang w:val="en-US" w:eastAsia="zh-CN"/>
        </w:rPr>
        <w:t>名称：</w:t>
      </w:r>
      <w:r>
        <w:rPr>
          <w:rFonts w:hint="eastAsia" w:ascii="宋体" w:hAnsi="宋体" w:eastAsia="宋体" w:cs="宋体"/>
          <w:spacing w:val="9"/>
          <w:sz w:val="21"/>
          <w:szCs w:val="21"/>
          <w:highlight w:val="none"/>
          <w:lang w:val="en-US" w:eastAsia="zh-CN"/>
        </w:rPr>
        <w:t>中资国际工程咨询集团有限责任公司</w:t>
      </w:r>
    </w:p>
    <w:p w14:paraId="5E205E38">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default" w:ascii="宋体" w:hAnsi="宋体" w:eastAsia="宋体" w:cs="宋体"/>
          <w:spacing w:val="9"/>
          <w:sz w:val="21"/>
          <w:szCs w:val="21"/>
          <w:highlight w:val="none"/>
          <w:lang w:val="en-US" w:eastAsia="zh-CN"/>
        </w:rPr>
      </w:pPr>
      <w:r>
        <w:rPr>
          <w:rFonts w:hint="default" w:ascii="宋体" w:hAnsi="宋体" w:eastAsia="宋体" w:cs="宋体"/>
          <w:spacing w:val="9"/>
          <w:sz w:val="21"/>
          <w:szCs w:val="21"/>
          <w:highlight w:val="none"/>
          <w:lang w:val="en-US" w:eastAsia="zh-CN"/>
        </w:rPr>
        <w:t>地址：</w:t>
      </w:r>
      <w:r>
        <w:rPr>
          <w:rFonts w:hint="eastAsia" w:ascii="宋体" w:hAnsi="宋体" w:eastAsia="宋体" w:cs="宋体"/>
          <w:spacing w:val="9"/>
          <w:sz w:val="21"/>
          <w:szCs w:val="21"/>
          <w:highlight w:val="none"/>
          <w:lang w:val="en-US" w:eastAsia="zh-CN"/>
        </w:rPr>
        <w:t>长春市二道区东南湖大路3030号</w:t>
      </w:r>
    </w:p>
    <w:p w14:paraId="204625B5">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default" w:ascii="宋体" w:hAnsi="宋体" w:eastAsia="宋体" w:cs="宋体"/>
          <w:spacing w:val="9"/>
          <w:sz w:val="21"/>
          <w:szCs w:val="21"/>
          <w:highlight w:val="none"/>
          <w:lang w:val="en-US" w:eastAsia="zh-CN"/>
        </w:rPr>
      </w:pPr>
      <w:r>
        <w:rPr>
          <w:rFonts w:hint="default" w:ascii="宋体" w:hAnsi="宋体" w:eastAsia="宋体" w:cs="宋体"/>
          <w:spacing w:val="9"/>
          <w:sz w:val="21"/>
          <w:szCs w:val="21"/>
          <w:highlight w:val="none"/>
          <w:lang w:val="en-US" w:eastAsia="zh-CN"/>
        </w:rPr>
        <w:t>联系方式：</w:t>
      </w:r>
      <w:r>
        <w:rPr>
          <w:rFonts w:hint="eastAsia" w:ascii="宋体" w:hAnsi="宋体" w:eastAsia="宋体" w:cs="宋体"/>
          <w:spacing w:val="9"/>
          <w:sz w:val="21"/>
          <w:szCs w:val="21"/>
          <w:highlight w:val="none"/>
          <w:lang w:val="en-US" w:eastAsia="zh-CN"/>
        </w:rPr>
        <w:t>林佳美</w:t>
      </w:r>
      <w:r>
        <w:rPr>
          <w:rFonts w:hint="default" w:ascii="宋体" w:hAnsi="宋体" w:eastAsia="宋体" w:cs="宋体"/>
          <w:spacing w:val="9"/>
          <w:sz w:val="21"/>
          <w:szCs w:val="21"/>
          <w:highlight w:val="none"/>
          <w:lang w:val="en-US" w:eastAsia="zh-CN"/>
        </w:rPr>
        <w:t xml:space="preserve"> </w:t>
      </w:r>
      <w:r>
        <w:rPr>
          <w:rFonts w:hint="eastAsia" w:ascii="宋体" w:hAnsi="宋体" w:eastAsia="宋体" w:cs="宋体"/>
          <w:spacing w:val="9"/>
          <w:sz w:val="21"/>
          <w:szCs w:val="21"/>
          <w:highlight w:val="none"/>
          <w:lang w:val="en-US" w:eastAsia="zh-CN"/>
        </w:rPr>
        <w:t>15104434231</w:t>
      </w:r>
    </w:p>
    <w:p w14:paraId="3F56DB6C">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default" w:ascii="宋体" w:hAnsi="宋体" w:eastAsia="宋体" w:cs="宋体"/>
          <w:spacing w:val="9"/>
          <w:sz w:val="21"/>
          <w:szCs w:val="21"/>
          <w:highlight w:val="none"/>
          <w:lang w:val="en-US" w:eastAsia="zh-CN"/>
        </w:rPr>
      </w:pPr>
      <w:r>
        <w:rPr>
          <w:rFonts w:hint="default" w:ascii="宋体" w:hAnsi="宋体" w:eastAsia="宋体" w:cs="宋体"/>
          <w:spacing w:val="9"/>
          <w:sz w:val="21"/>
          <w:szCs w:val="21"/>
          <w:highlight w:val="none"/>
          <w:lang w:val="en-US" w:eastAsia="zh-CN"/>
        </w:rPr>
        <w:t>3.项目联系人：</w:t>
      </w:r>
      <w:r>
        <w:rPr>
          <w:rFonts w:hint="eastAsia" w:ascii="宋体" w:hAnsi="宋体" w:eastAsia="宋体" w:cs="宋体"/>
          <w:spacing w:val="9"/>
          <w:sz w:val="21"/>
          <w:szCs w:val="21"/>
          <w:highlight w:val="none"/>
          <w:lang w:val="en-US" w:eastAsia="zh-CN"/>
        </w:rPr>
        <w:t>林佳美</w:t>
      </w:r>
    </w:p>
    <w:p w14:paraId="212379D1">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default" w:ascii="宋体" w:hAnsi="宋体" w:eastAsia="宋体" w:cs="宋体"/>
          <w:spacing w:val="9"/>
          <w:sz w:val="21"/>
          <w:szCs w:val="21"/>
          <w:highlight w:val="none"/>
          <w:lang w:val="en-US" w:eastAsia="zh-CN"/>
        </w:rPr>
      </w:pPr>
      <w:r>
        <w:rPr>
          <w:rFonts w:hint="default" w:ascii="宋体" w:hAnsi="宋体" w:eastAsia="宋体" w:cs="宋体"/>
          <w:spacing w:val="9"/>
          <w:sz w:val="21"/>
          <w:szCs w:val="21"/>
          <w:highlight w:val="none"/>
          <w:lang w:val="en-US" w:eastAsia="zh-CN"/>
        </w:rPr>
        <w:t>电话：</w:t>
      </w:r>
      <w:r>
        <w:rPr>
          <w:rFonts w:hint="eastAsia" w:ascii="宋体" w:hAnsi="宋体" w:eastAsia="宋体" w:cs="宋体"/>
          <w:spacing w:val="9"/>
          <w:sz w:val="21"/>
          <w:szCs w:val="21"/>
          <w:highlight w:val="none"/>
          <w:lang w:val="en-US" w:eastAsia="zh-CN"/>
        </w:rPr>
        <w:t>15104434231</w:t>
      </w:r>
      <w:r>
        <w:rPr>
          <w:rFonts w:hint="default" w:ascii="宋体" w:hAnsi="宋体" w:eastAsia="宋体" w:cs="宋体"/>
          <w:spacing w:val="9"/>
          <w:sz w:val="21"/>
          <w:szCs w:val="21"/>
          <w:highlight w:val="none"/>
          <w:lang w:val="en-US" w:eastAsia="zh-CN"/>
        </w:rPr>
        <w:t> </w:t>
      </w:r>
    </w:p>
    <w:p w14:paraId="470AF06B">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default" w:ascii="宋体" w:hAnsi="宋体" w:eastAsia="宋体" w:cs="宋体"/>
          <w:spacing w:val="9"/>
          <w:sz w:val="21"/>
          <w:szCs w:val="21"/>
          <w:highlight w:val="none"/>
          <w:lang w:val="en-US" w:eastAsia="zh-CN"/>
        </w:rPr>
      </w:pPr>
      <w:r>
        <w:rPr>
          <w:rFonts w:hint="default" w:ascii="宋体" w:hAnsi="宋体" w:eastAsia="宋体" w:cs="宋体"/>
          <w:spacing w:val="9"/>
          <w:sz w:val="21"/>
          <w:szCs w:val="21"/>
          <w:highlight w:val="none"/>
          <w:lang w:val="en-US" w:eastAsia="zh-CN"/>
        </w:rPr>
        <w:t>4</w:t>
      </w:r>
      <w:r>
        <w:rPr>
          <w:rFonts w:hint="eastAsia" w:ascii="宋体" w:hAnsi="宋体" w:eastAsia="宋体" w:cs="宋体"/>
          <w:spacing w:val="9"/>
          <w:sz w:val="21"/>
          <w:szCs w:val="21"/>
          <w:highlight w:val="none"/>
          <w:lang w:val="en-US" w:eastAsia="zh-CN"/>
        </w:rPr>
        <w:t>监管部门：吉林省财政厅政府采购管理处</w:t>
      </w:r>
    </w:p>
    <w:p w14:paraId="6BECE74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br w:type="page"/>
      </w:r>
    </w:p>
    <w:p w14:paraId="14F0AF59">
      <w:pPr>
        <w:autoSpaceDE w:val="0"/>
        <w:autoSpaceDN w:val="0"/>
        <w:adjustRightInd w:val="0"/>
        <w:snapToGrid w:val="0"/>
        <w:spacing w:line="520" w:lineRule="exact"/>
        <w:jc w:val="center"/>
        <w:rPr>
          <w:rFonts w:hint="eastAsia" w:ascii="宋体" w:hAnsi="宋体" w:eastAsia="宋体" w:cs="宋体"/>
          <w:color w:val="auto"/>
          <w:szCs w:val="21"/>
          <w:highlight w:val="none"/>
        </w:rPr>
      </w:pPr>
    </w:p>
    <w:p w14:paraId="166F39AB">
      <w:pPr>
        <w:autoSpaceDE w:val="0"/>
        <w:autoSpaceDN w:val="0"/>
        <w:adjustRightInd w:val="0"/>
        <w:snapToGrid w:val="0"/>
        <w:spacing w:line="520" w:lineRule="exact"/>
        <w:jc w:val="center"/>
        <w:rPr>
          <w:rFonts w:hint="eastAsia" w:ascii="宋体" w:hAnsi="宋体" w:eastAsia="宋体" w:cs="宋体"/>
          <w:color w:val="auto"/>
          <w:szCs w:val="21"/>
          <w:highlight w:val="none"/>
        </w:rPr>
      </w:pPr>
    </w:p>
    <w:p w14:paraId="62CEAB74">
      <w:pPr>
        <w:autoSpaceDE w:val="0"/>
        <w:autoSpaceDN w:val="0"/>
        <w:adjustRightInd w:val="0"/>
        <w:snapToGrid w:val="0"/>
        <w:spacing w:line="520" w:lineRule="exact"/>
        <w:jc w:val="center"/>
        <w:rPr>
          <w:rFonts w:hint="eastAsia" w:ascii="宋体" w:hAnsi="宋体" w:eastAsia="宋体" w:cs="宋体"/>
          <w:color w:val="auto"/>
          <w:szCs w:val="21"/>
          <w:highlight w:val="none"/>
        </w:rPr>
      </w:pPr>
    </w:p>
    <w:p w14:paraId="454A282A">
      <w:pPr>
        <w:autoSpaceDE w:val="0"/>
        <w:autoSpaceDN w:val="0"/>
        <w:adjustRightInd w:val="0"/>
        <w:snapToGrid w:val="0"/>
        <w:spacing w:line="520" w:lineRule="exact"/>
        <w:jc w:val="center"/>
        <w:rPr>
          <w:rFonts w:hint="eastAsia" w:ascii="宋体" w:hAnsi="宋体" w:eastAsia="宋体" w:cs="宋体"/>
          <w:color w:val="auto"/>
          <w:szCs w:val="21"/>
          <w:highlight w:val="none"/>
        </w:rPr>
      </w:pPr>
    </w:p>
    <w:p w14:paraId="12FE3351">
      <w:pPr>
        <w:autoSpaceDE w:val="0"/>
        <w:autoSpaceDN w:val="0"/>
        <w:adjustRightInd w:val="0"/>
        <w:snapToGrid w:val="0"/>
        <w:spacing w:line="520" w:lineRule="exact"/>
        <w:jc w:val="center"/>
        <w:rPr>
          <w:rFonts w:hint="eastAsia" w:ascii="宋体" w:hAnsi="宋体" w:eastAsia="宋体" w:cs="宋体"/>
          <w:color w:val="auto"/>
          <w:szCs w:val="21"/>
          <w:highlight w:val="none"/>
        </w:rPr>
      </w:pPr>
    </w:p>
    <w:p w14:paraId="3689010C">
      <w:pPr>
        <w:autoSpaceDE w:val="0"/>
        <w:autoSpaceDN w:val="0"/>
        <w:adjustRightInd w:val="0"/>
        <w:snapToGrid w:val="0"/>
        <w:spacing w:line="520" w:lineRule="exact"/>
        <w:jc w:val="center"/>
        <w:rPr>
          <w:rFonts w:hint="eastAsia" w:ascii="宋体" w:hAnsi="宋体" w:eastAsia="宋体" w:cs="宋体"/>
          <w:color w:val="auto"/>
          <w:szCs w:val="21"/>
          <w:highlight w:val="none"/>
        </w:rPr>
      </w:pPr>
    </w:p>
    <w:p w14:paraId="1AE9B1FB">
      <w:pPr>
        <w:autoSpaceDE w:val="0"/>
        <w:autoSpaceDN w:val="0"/>
        <w:adjustRightInd w:val="0"/>
        <w:snapToGrid w:val="0"/>
        <w:spacing w:line="520" w:lineRule="exact"/>
        <w:jc w:val="center"/>
        <w:rPr>
          <w:rFonts w:hint="eastAsia" w:ascii="宋体" w:hAnsi="宋体" w:eastAsia="宋体" w:cs="宋体"/>
          <w:color w:val="auto"/>
          <w:szCs w:val="21"/>
          <w:highlight w:val="none"/>
        </w:rPr>
      </w:pPr>
    </w:p>
    <w:p w14:paraId="22FFA0C2">
      <w:pPr>
        <w:pStyle w:val="25"/>
        <w:snapToGrid w:val="0"/>
        <w:rPr>
          <w:rFonts w:hint="eastAsia" w:ascii="宋体" w:hAnsi="宋体" w:eastAsia="宋体" w:cs="宋体"/>
          <w:color w:val="auto"/>
          <w:sz w:val="36"/>
          <w:highlight w:val="none"/>
        </w:rPr>
      </w:pPr>
      <w:bookmarkStart w:id="24" w:name="_Toc460776563"/>
      <w:bookmarkStart w:id="25" w:name="_Toc524094064"/>
      <w:r>
        <w:rPr>
          <w:rFonts w:hint="eastAsia" w:ascii="宋体" w:hAnsi="宋体" w:eastAsia="宋体" w:cs="宋体"/>
          <w:color w:val="auto"/>
          <w:sz w:val="36"/>
          <w:highlight w:val="none"/>
        </w:rPr>
        <w:t>第二章 投标人须知</w:t>
      </w:r>
      <w:bookmarkEnd w:id="22"/>
      <w:r>
        <w:rPr>
          <w:rFonts w:hint="eastAsia" w:ascii="宋体" w:hAnsi="宋体" w:eastAsia="宋体" w:cs="宋体"/>
          <w:color w:val="auto"/>
          <w:sz w:val="36"/>
          <w:highlight w:val="none"/>
        </w:rPr>
        <w:t>及前附表</w:t>
      </w:r>
      <w:bookmarkEnd w:id="24"/>
      <w:r>
        <w:rPr>
          <w:rFonts w:hint="eastAsia" w:ascii="宋体" w:hAnsi="宋体" w:eastAsia="宋体" w:cs="宋体"/>
          <w:color w:val="auto"/>
          <w:sz w:val="36"/>
          <w:highlight w:val="none"/>
        </w:rPr>
        <w:softHyphen/>
      </w:r>
      <w:r>
        <w:rPr>
          <w:rFonts w:hint="eastAsia" w:ascii="宋体" w:hAnsi="宋体" w:eastAsia="宋体" w:cs="宋体"/>
          <w:color w:val="auto"/>
          <w:sz w:val="36"/>
          <w:highlight w:val="none"/>
        </w:rPr>
        <w:softHyphen/>
      </w:r>
      <w:bookmarkEnd w:id="25"/>
    </w:p>
    <w:p w14:paraId="1308CF49">
      <w:pPr>
        <w:autoSpaceDE w:val="0"/>
        <w:autoSpaceDN w:val="0"/>
        <w:adjustRightInd w:val="0"/>
        <w:snapToGrid w:val="0"/>
        <w:spacing w:line="520" w:lineRule="exact"/>
        <w:ind w:firstLine="482"/>
        <w:jc w:val="center"/>
        <w:rPr>
          <w:rFonts w:hint="eastAsia" w:ascii="宋体" w:hAnsi="宋体" w:eastAsia="宋体" w:cs="宋体"/>
          <w:b/>
          <w:color w:val="auto"/>
          <w:sz w:val="30"/>
          <w:szCs w:val="30"/>
          <w:highlight w:val="none"/>
          <w:lang w:val="zh-CN"/>
        </w:rPr>
      </w:pPr>
      <w:r>
        <w:rPr>
          <w:rFonts w:hint="eastAsia" w:ascii="宋体" w:hAnsi="宋体" w:eastAsia="宋体" w:cs="宋体"/>
          <w:b/>
          <w:color w:val="auto"/>
          <w:szCs w:val="21"/>
          <w:highlight w:val="none"/>
          <w:lang w:val="zh-CN"/>
        </w:rPr>
        <w:br w:type="page"/>
      </w:r>
      <w:r>
        <w:rPr>
          <w:rFonts w:hint="eastAsia" w:ascii="宋体" w:hAnsi="宋体" w:eastAsia="宋体" w:cs="宋体"/>
          <w:b/>
          <w:color w:val="auto"/>
          <w:sz w:val="30"/>
          <w:szCs w:val="30"/>
          <w:highlight w:val="none"/>
          <w:lang w:val="zh-CN"/>
        </w:rPr>
        <w:t>投标须知前附表</w:t>
      </w:r>
    </w:p>
    <w:tbl>
      <w:tblPr>
        <w:tblStyle w:val="31"/>
        <w:tblW w:w="103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3"/>
        <w:gridCol w:w="2769"/>
        <w:gridCol w:w="6482"/>
      </w:tblGrid>
      <w:tr w14:paraId="150F1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blHeader/>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49ED8CBF">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条款号</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6E71A35B">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条款名称</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1BE7D451">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编列内容</w:t>
            </w:r>
          </w:p>
        </w:tc>
      </w:tr>
      <w:tr w14:paraId="69895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2CE1A4B8">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1</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37F3BD6F">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采购人</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646BADC7">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采购人</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lang w:eastAsia="zh-CN"/>
              </w:rPr>
              <w:t>吉林省公安厅</w:t>
            </w:r>
          </w:p>
          <w:p w14:paraId="24E0A4D0">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地  址：</w:t>
            </w:r>
            <w:r>
              <w:rPr>
                <w:rFonts w:hint="eastAsia" w:ascii="宋体" w:hAnsi="宋体" w:eastAsia="宋体" w:cs="宋体"/>
                <w:b w:val="0"/>
                <w:bCs w:val="0"/>
                <w:color w:val="auto"/>
                <w:sz w:val="24"/>
                <w:szCs w:val="24"/>
                <w:highlight w:val="none"/>
                <w:lang w:eastAsia="zh-CN"/>
              </w:rPr>
              <w:t>长春市朝阳区新发路806号</w:t>
            </w:r>
          </w:p>
          <w:p w14:paraId="07767BEC">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rPr>
              <w:t>联系人：</w:t>
            </w:r>
            <w:r>
              <w:rPr>
                <w:rFonts w:hint="eastAsia" w:ascii="宋体" w:hAnsi="宋体" w:eastAsia="宋体" w:cs="宋体"/>
                <w:b w:val="0"/>
                <w:bCs w:val="0"/>
                <w:color w:val="auto"/>
                <w:sz w:val="24"/>
                <w:szCs w:val="24"/>
                <w:highlight w:val="none"/>
                <w:lang w:eastAsia="zh-CN"/>
              </w:rPr>
              <w:t>宫亚男</w:t>
            </w:r>
          </w:p>
          <w:p w14:paraId="7D90C834">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rPr>
              <w:t>电  话：</w:t>
            </w:r>
            <w:r>
              <w:rPr>
                <w:rFonts w:hint="eastAsia" w:ascii="宋体" w:hAnsi="宋体" w:eastAsia="宋体" w:cs="宋体"/>
                <w:b w:val="0"/>
                <w:bCs w:val="0"/>
                <w:color w:val="auto"/>
                <w:sz w:val="24"/>
                <w:szCs w:val="24"/>
                <w:highlight w:val="none"/>
                <w:lang w:eastAsia="zh-CN"/>
              </w:rPr>
              <w:t>0431-82098755</w:t>
            </w:r>
          </w:p>
        </w:tc>
      </w:tr>
      <w:tr w14:paraId="0DAB2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2D63D37E">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2</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08E0AA84">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采购代理机构</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2E497FAD">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rPr>
              <w:t>名  称：</w:t>
            </w:r>
            <w:r>
              <w:rPr>
                <w:rFonts w:hint="eastAsia" w:ascii="宋体" w:hAnsi="宋体" w:eastAsia="宋体" w:cs="宋体"/>
                <w:b w:val="0"/>
                <w:bCs w:val="0"/>
                <w:color w:val="auto"/>
                <w:sz w:val="24"/>
                <w:szCs w:val="24"/>
                <w:highlight w:val="none"/>
                <w:lang w:eastAsia="zh-CN"/>
              </w:rPr>
              <w:t>中资国际工程咨询集团有限责任公司</w:t>
            </w:r>
          </w:p>
          <w:p w14:paraId="010A572F">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rPr>
              <w:t>地  址：</w:t>
            </w:r>
            <w:r>
              <w:rPr>
                <w:rFonts w:hint="eastAsia" w:ascii="宋体" w:hAnsi="宋体" w:eastAsia="宋体" w:cs="宋体"/>
                <w:b w:val="0"/>
                <w:bCs w:val="0"/>
                <w:color w:val="auto"/>
                <w:sz w:val="24"/>
                <w:szCs w:val="24"/>
                <w:highlight w:val="none"/>
                <w:lang w:eastAsia="zh-CN"/>
              </w:rPr>
              <w:t>长春市二道区东南湖大路3030号</w:t>
            </w:r>
          </w:p>
          <w:p w14:paraId="523E698D">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val="en-US" w:eastAsia="zh-CN"/>
              </w:rPr>
              <w:t>邮箱：zzgjgczx@163.com</w:t>
            </w:r>
          </w:p>
          <w:p w14:paraId="20BED6F0">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项目</w:t>
            </w:r>
            <w:r>
              <w:rPr>
                <w:rFonts w:hint="eastAsia" w:ascii="宋体" w:hAnsi="宋体" w:eastAsia="宋体" w:cs="宋体"/>
                <w:b w:val="0"/>
                <w:bCs w:val="0"/>
                <w:color w:val="auto"/>
                <w:sz w:val="24"/>
                <w:szCs w:val="24"/>
                <w:highlight w:val="none"/>
              </w:rPr>
              <w:t>联系人：</w:t>
            </w:r>
            <w:r>
              <w:rPr>
                <w:rFonts w:hint="eastAsia" w:ascii="宋体" w:hAnsi="宋体" w:eastAsia="宋体" w:cs="宋体"/>
                <w:b w:val="0"/>
                <w:bCs w:val="0"/>
                <w:color w:val="auto"/>
                <w:sz w:val="24"/>
                <w:szCs w:val="24"/>
                <w:highlight w:val="none"/>
                <w:lang w:eastAsia="zh-CN"/>
              </w:rPr>
              <w:t>林佳美</w:t>
            </w:r>
          </w:p>
          <w:p w14:paraId="27295571">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rPr>
              <w:t>电  话：</w:t>
            </w:r>
            <w:r>
              <w:rPr>
                <w:rFonts w:hint="eastAsia" w:ascii="宋体" w:hAnsi="宋体" w:eastAsia="宋体" w:cs="宋体"/>
                <w:b w:val="0"/>
                <w:bCs w:val="0"/>
                <w:color w:val="auto"/>
                <w:sz w:val="24"/>
                <w:szCs w:val="24"/>
                <w:highlight w:val="none"/>
                <w:lang w:eastAsia="zh-CN"/>
              </w:rPr>
              <w:t>0431-82666668</w:t>
            </w:r>
          </w:p>
        </w:tc>
      </w:tr>
      <w:tr w14:paraId="70D1B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063" w:type="dxa"/>
            <w:vMerge w:val="restart"/>
            <w:tcBorders>
              <w:top w:val="single" w:color="auto" w:sz="4" w:space="0"/>
              <w:left w:val="single" w:color="auto" w:sz="4" w:space="0"/>
              <w:right w:val="single" w:color="auto" w:sz="4" w:space="0"/>
            </w:tcBorders>
            <w:noWrap w:val="0"/>
            <w:vAlign w:val="center"/>
          </w:tcPr>
          <w:p w14:paraId="47AFC643">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3</w:t>
            </w:r>
          </w:p>
        </w:tc>
        <w:tc>
          <w:tcPr>
            <w:tcW w:w="2769" w:type="dxa"/>
            <w:vMerge w:val="restart"/>
            <w:tcBorders>
              <w:top w:val="single" w:color="auto" w:sz="4" w:space="0"/>
              <w:left w:val="single" w:color="auto" w:sz="4" w:space="0"/>
              <w:right w:val="single" w:color="auto" w:sz="4" w:space="0"/>
            </w:tcBorders>
            <w:noWrap w:val="0"/>
            <w:vAlign w:val="center"/>
          </w:tcPr>
          <w:p w14:paraId="16EA4503">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sz w:val="24"/>
                <w:szCs w:val="24"/>
                <w:highlight w:val="none"/>
                <w:lang w:val="en-US" w:eastAsia="zh-CN"/>
              </w:rPr>
              <w:t>标项</w:t>
            </w:r>
            <w:r>
              <w:rPr>
                <w:rFonts w:hint="eastAsia" w:ascii="宋体" w:hAnsi="宋体" w:eastAsia="宋体" w:cs="宋体"/>
                <w:sz w:val="24"/>
                <w:szCs w:val="24"/>
                <w:highlight w:val="none"/>
                <w:lang w:val="zh-CN" w:eastAsia="zh-CN"/>
              </w:rPr>
              <w:t>名称及编号</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24561F79">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eastAsia="zh-CN"/>
              </w:rPr>
              <w:t>全省公安机关2026年度新警警用服装采购项目（</w:t>
            </w:r>
            <w:r>
              <w:rPr>
                <w:rFonts w:hint="eastAsia" w:ascii="宋体" w:hAnsi="宋体" w:cs="宋体"/>
                <w:b w:val="0"/>
                <w:bCs w:val="0"/>
                <w:color w:val="auto"/>
                <w:sz w:val="24"/>
                <w:szCs w:val="24"/>
                <w:highlight w:val="none"/>
                <w:lang w:eastAsia="zh-CN"/>
              </w:rPr>
              <w:t>一标段</w:t>
            </w:r>
            <w:r>
              <w:rPr>
                <w:rFonts w:hint="eastAsia" w:ascii="宋体" w:hAnsi="宋体" w:eastAsia="宋体" w:cs="宋体"/>
                <w:b w:val="0"/>
                <w:bCs w:val="0"/>
                <w:color w:val="auto"/>
                <w:sz w:val="24"/>
                <w:szCs w:val="24"/>
                <w:highlight w:val="none"/>
                <w:lang w:eastAsia="zh-CN"/>
              </w:rPr>
              <w:t>）；项目编号：</w:t>
            </w:r>
            <w:r>
              <w:rPr>
                <w:rFonts w:hint="eastAsia" w:ascii="宋体" w:hAnsi="宋体" w:cs="宋体"/>
                <w:b w:val="0"/>
                <w:bCs w:val="0"/>
                <w:color w:val="auto"/>
                <w:sz w:val="24"/>
                <w:szCs w:val="24"/>
                <w:highlight w:val="none"/>
                <w:lang w:eastAsia="zh-CN"/>
              </w:rPr>
              <w:t>采购计划-[2026]-16988号-ZZ61633HW04310088</w:t>
            </w:r>
            <w:r>
              <w:rPr>
                <w:rFonts w:hint="eastAsia" w:ascii="宋体" w:hAnsi="宋体" w:eastAsia="宋体" w:cs="宋体"/>
                <w:b w:val="0"/>
                <w:bCs w:val="0"/>
                <w:color w:val="auto"/>
                <w:sz w:val="24"/>
                <w:szCs w:val="24"/>
                <w:highlight w:val="none"/>
                <w:lang w:val="en-US" w:eastAsia="zh-CN"/>
              </w:rPr>
              <w:t>-1</w:t>
            </w:r>
          </w:p>
        </w:tc>
      </w:tr>
      <w:tr w14:paraId="56B7A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063" w:type="dxa"/>
            <w:vMerge w:val="continue"/>
            <w:tcBorders>
              <w:left w:val="single" w:color="auto" w:sz="4" w:space="0"/>
              <w:right w:val="single" w:color="auto" w:sz="4" w:space="0"/>
            </w:tcBorders>
            <w:noWrap w:val="0"/>
            <w:vAlign w:val="center"/>
          </w:tcPr>
          <w:p w14:paraId="301CDFF7">
            <w:pPr>
              <w:spacing w:line="240" w:lineRule="auto"/>
              <w:jc w:val="center"/>
              <w:rPr>
                <w:rFonts w:hint="eastAsia" w:ascii="宋体" w:hAnsi="宋体" w:eastAsia="宋体" w:cs="宋体"/>
                <w:color w:val="000000" w:themeColor="text1"/>
                <w:sz w:val="24"/>
                <w:szCs w:val="24"/>
                <w14:textFill>
                  <w14:solidFill>
                    <w14:schemeClr w14:val="tx1"/>
                  </w14:solidFill>
                </w14:textFill>
              </w:rPr>
            </w:pPr>
          </w:p>
        </w:tc>
        <w:tc>
          <w:tcPr>
            <w:tcW w:w="2769" w:type="dxa"/>
            <w:vMerge w:val="continue"/>
            <w:tcBorders>
              <w:left w:val="single" w:color="auto" w:sz="4" w:space="0"/>
              <w:right w:val="single" w:color="auto" w:sz="4" w:space="0"/>
            </w:tcBorders>
            <w:noWrap w:val="0"/>
            <w:vAlign w:val="center"/>
          </w:tcPr>
          <w:p w14:paraId="7B6937B5">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sz w:val="24"/>
                <w:szCs w:val="24"/>
                <w:highlight w:val="none"/>
                <w:lang w:val="en-US" w:eastAsia="zh-CN"/>
              </w:rPr>
            </w:pPr>
          </w:p>
        </w:tc>
        <w:tc>
          <w:tcPr>
            <w:tcW w:w="6482" w:type="dxa"/>
            <w:tcBorders>
              <w:top w:val="single" w:color="auto" w:sz="4" w:space="0"/>
              <w:left w:val="single" w:color="auto" w:sz="4" w:space="0"/>
              <w:bottom w:val="single" w:color="auto" w:sz="4" w:space="0"/>
              <w:right w:val="single" w:color="auto" w:sz="4" w:space="0"/>
            </w:tcBorders>
            <w:noWrap w:val="0"/>
            <w:vAlign w:val="center"/>
          </w:tcPr>
          <w:p w14:paraId="5DF1774F">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全省公安机关2026年度新警警用服装采购项目（</w:t>
            </w:r>
            <w:r>
              <w:rPr>
                <w:rFonts w:hint="eastAsia" w:ascii="宋体" w:hAnsi="宋体" w:cs="宋体"/>
                <w:b w:val="0"/>
                <w:bCs w:val="0"/>
                <w:color w:val="auto"/>
                <w:sz w:val="24"/>
                <w:szCs w:val="24"/>
                <w:highlight w:val="none"/>
                <w:lang w:eastAsia="zh-CN"/>
              </w:rPr>
              <w:t>二标段</w:t>
            </w:r>
            <w:r>
              <w:rPr>
                <w:rFonts w:hint="eastAsia" w:ascii="宋体" w:hAnsi="宋体" w:eastAsia="宋体" w:cs="宋体"/>
                <w:b w:val="0"/>
                <w:bCs w:val="0"/>
                <w:color w:val="auto"/>
                <w:sz w:val="24"/>
                <w:szCs w:val="24"/>
                <w:highlight w:val="none"/>
                <w:lang w:eastAsia="zh-CN"/>
              </w:rPr>
              <w:t>）；项目编号：</w:t>
            </w:r>
            <w:r>
              <w:rPr>
                <w:rFonts w:hint="eastAsia" w:ascii="宋体" w:hAnsi="宋体" w:cs="宋体"/>
                <w:b w:val="0"/>
                <w:bCs w:val="0"/>
                <w:color w:val="auto"/>
                <w:sz w:val="24"/>
                <w:szCs w:val="24"/>
                <w:highlight w:val="none"/>
                <w:lang w:eastAsia="zh-CN"/>
              </w:rPr>
              <w:t>采购计划-[2026]-16988号-ZZ61633HW04310088</w:t>
            </w:r>
            <w:r>
              <w:rPr>
                <w:rFonts w:hint="eastAsia" w:ascii="宋体" w:hAnsi="宋体" w:eastAsia="宋体" w:cs="宋体"/>
                <w:b w:val="0"/>
                <w:bCs w:val="0"/>
                <w:color w:val="auto"/>
                <w:sz w:val="24"/>
                <w:szCs w:val="24"/>
                <w:highlight w:val="none"/>
                <w:lang w:val="en-US" w:eastAsia="zh-CN"/>
              </w:rPr>
              <w:t>-2</w:t>
            </w:r>
          </w:p>
        </w:tc>
      </w:tr>
      <w:tr w14:paraId="30D07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063" w:type="dxa"/>
            <w:vMerge w:val="continue"/>
            <w:tcBorders>
              <w:left w:val="single" w:color="auto" w:sz="4" w:space="0"/>
              <w:right w:val="single" w:color="auto" w:sz="4" w:space="0"/>
            </w:tcBorders>
            <w:noWrap w:val="0"/>
            <w:vAlign w:val="center"/>
          </w:tcPr>
          <w:p w14:paraId="3839DE43">
            <w:pPr>
              <w:spacing w:line="240" w:lineRule="auto"/>
              <w:jc w:val="center"/>
              <w:rPr>
                <w:rFonts w:hint="eastAsia" w:ascii="宋体" w:hAnsi="宋体" w:eastAsia="宋体" w:cs="宋体"/>
                <w:color w:val="000000" w:themeColor="text1"/>
                <w:sz w:val="24"/>
                <w:szCs w:val="24"/>
                <w14:textFill>
                  <w14:solidFill>
                    <w14:schemeClr w14:val="tx1"/>
                  </w14:solidFill>
                </w14:textFill>
              </w:rPr>
            </w:pPr>
          </w:p>
        </w:tc>
        <w:tc>
          <w:tcPr>
            <w:tcW w:w="2769" w:type="dxa"/>
            <w:vMerge w:val="continue"/>
            <w:tcBorders>
              <w:left w:val="single" w:color="auto" w:sz="4" w:space="0"/>
              <w:right w:val="single" w:color="auto" w:sz="4" w:space="0"/>
            </w:tcBorders>
            <w:noWrap w:val="0"/>
            <w:vAlign w:val="center"/>
          </w:tcPr>
          <w:p w14:paraId="338DC55B">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sz w:val="24"/>
                <w:szCs w:val="24"/>
                <w:highlight w:val="none"/>
                <w:lang w:val="en-US" w:eastAsia="zh-CN"/>
              </w:rPr>
            </w:pPr>
          </w:p>
        </w:tc>
        <w:tc>
          <w:tcPr>
            <w:tcW w:w="6482" w:type="dxa"/>
            <w:tcBorders>
              <w:top w:val="single" w:color="auto" w:sz="4" w:space="0"/>
              <w:left w:val="single" w:color="auto" w:sz="4" w:space="0"/>
              <w:bottom w:val="single" w:color="auto" w:sz="4" w:space="0"/>
              <w:right w:val="single" w:color="auto" w:sz="4" w:space="0"/>
            </w:tcBorders>
            <w:noWrap w:val="0"/>
            <w:vAlign w:val="center"/>
          </w:tcPr>
          <w:p w14:paraId="4C06761F">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全省公安机关2026年度新警警用服装采购项目（</w:t>
            </w:r>
            <w:r>
              <w:rPr>
                <w:rFonts w:hint="eastAsia" w:ascii="宋体" w:hAnsi="宋体" w:cs="宋体"/>
                <w:b w:val="0"/>
                <w:bCs w:val="0"/>
                <w:color w:val="auto"/>
                <w:sz w:val="24"/>
                <w:szCs w:val="24"/>
                <w:highlight w:val="none"/>
                <w:lang w:eastAsia="zh-CN"/>
              </w:rPr>
              <w:t>三标段</w:t>
            </w:r>
            <w:r>
              <w:rPr>
                <w:rFonts w:hint="eastAsia" w:ascii="宋体" w:hAnsi="宋体" w:eastAsia="宋体" w:cs="宋体"/>
                <w:b w:val="0"/>
                <w:bCs w:val="0"/>
                <w:color w:val="auto"/>
                <w:sz w:val="24"/>
                <w:szCs w:val="24"/>
                <w:highlight w:val="none"/>
                <w:lang w:eastAsia="zh-CN"/>
              </w:rPr>
              <w:t>）；项目编号：</w:t>
            </w:r>
            <w:r>
              <w:rPr>
                <w:rFonts w:hint="eastAsia" w:ascii="宋体" w:hAnsi="宋体" w:cs="宋体"/>
                <w:b w:val="0"/>
                <w:bCs w:val="0"/>
                <w:color w:val="auto"/>
                <w:sz w:val="24"/>
                <w:szCs w:val="24"/>
                <w:highlight w:val="none"/>
                <w:lang w:eastAsia="zh-CN"/>
              </w:rPr>
              <w:t>采购计划-[2026]-16988号-ZZ61633HW04310088</w:t>
            </w:r>
            <w:r>
              <w:rPr>
                <w:rFonts w:hint="eastAsia" w:ascii="宋体" w:hAnsi="宋体" w:eastAsia="宋体" w:cs="宋体"/>
                <w:b w:val="0"/>
                <w:bCs w:val="0"/>
                <w:color w:val="auto"/>
                <w:sz w:val="24"/>
                <w:szCs w:val="24"/>
                <w:highlight w:val="none"/>
                <w:lang w:val="en-US" w:eastAsia="zh-CN"/>
              </w:rPr>
              <w:t>-3</w:t>
            </w:r>
          </w:p>
        </w:tc>
      </w:tr>
      <w:tr w14:paraId="6E1D4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jc w:val="center"/>
        </w:trPr>
        <w:tc>
          <w:tcPr>
            <w:tcW w:w="1063" w:type="dxa"/>
            <w:vMerge w:val="continue"/>
            <w:tcBorders>
              <w:left w:val="single" w:color="auto" w:sz="4" w:space="0"/>
              <w:right w:val="single" w:color="auto" w:sz="4" w:space="0"/>
            </w:tcBorders>
            <w:noWrap w:val="0"/>
            <w:vAlign w:val="center"/>
          </w:tcPr>
          <w:p w14:paraId="4720469C">
            <w:pPr>
              <w:spacing w:line="240" w:lineRule="auto"/>
              <w:jc w:val="center"/>
              <w:rPr>
                <w:rFonts w:hint="eastAsia" w:ascii="宋体" w:hAnsi="宋体" w:eastAsia="宋体" w:cs="宋体"/>
                <w:color w:val="000000" w:themeColor="text1"/>
                <w:sz w:val="24"/>
                <w:szCs w:val="24"/>
                <w14:textFill>
                  <w14:solidFill>
                    <w14:schemeClr w14:val="tx1"/>
                  </w14:solidFill>
                </w14:textFill>
              </w:rPr>
            </w:pPr>
          </w:p>
        </w:tc>
        <w:tc>
          <w:tcPr>
            <w:tcW w:w="2769" w:type="dxa"/>
            <w:vMerge w:val="continue"/>
            <w:tcBorders>
              <w:left w:val="single" w:color="auto" w:sz="4" w:space="0"/>
              <w:right w:val="single" w:color="auto" w:sz="4" w:space="0"/>
            </w:tcBorders>
            <w:noWrap w:val="0"/>
            <w:vAlign w:val="center"/>
          </w:tcPr>
          <w:p w14:paraId="49DA6FB3">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sz w:val="24"/>
                <w:szCs w:val="24"/>
                <w:highlight w:val="none"/>
                <w:lang w:val="en-US" w:eastAsia="zh-CN"/>
              </w:rPr>
            </w:pPr>
          </w:p>
        </w:tc>
        <w:tc>
          <w:tcPr>
            <w:tcW w:w="6482" w:type="dxa"/>
            <w:tcBorders>
              <w:top w:val="single" w:color="auto" w:sz="4" w:space="0"/>
              <w:left w:val="single" w:color="auto" w:sz="4" w:space="0"/>
              <w:bottom w:val="single" w:color="auto" w:sz="4" w:space="0"/>
              <w:right w:val="single" w:color="auto" w:sz="4" w:space="0"/>
            </w:tcBorders>
            <w:noWrap w:val="0"/>
            <w:vAlign w:val="center"/>
          </w:tcPr>
          <w:p w14:paraId="230BA9B7">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eastAsia="zh-CN"/>
              </w:rPr>
              <w:t>全省公安机关2026年度新警警用服装采购项目（</w:t>
            </w:r>
            <w:r>
              <w:rPr>
                <w:rFonts w:hint="eastAsia" w:ascii="宋体" w:hAnsi="宋体" w:cs="宋体"/>
                <w:b w:val="0"/>
                <w:bCs w:val="0"/>
                <w:color w:val="auto"/>
                <w:sz w:val="24"/>
                <w:szCs w:val="24"/>
                <w:highlight w:val="none"/>
                <w:lang w:eastAsia="zh-CN"/>
              </w:rPr>
              <w:t>四标段</w:t>
            </w:r>
            <w:r>
              <w:rPr>
                <w:rFonts w:hint="eastAsia" w:ascii="宋体" w:hAnsi="宋体" w:eastAsia="宋体" w:cs="宋体"/>
                <w:b w:val="0"/>
                <w:bCs w:val="0"/>
                <w:color w:val="auto"/>
                <w:sz w:val="24"/>
                <w:szCs w:val="24"/>
                <w:highlight w:val="none"/>
                <w:lang w:eastAsia="zh-CN"/>
              </w:rPr>
              <w:t>）；项目编号：</w:t>
            </w:r>
            <w:r>
              <w:rPr>
                <w:rFonts w:hint="eastAsia" w:ascii="宋体" w:hAnsi="宋体" w:cs="宋体"/>
                <w:b w:val="0"/>
                <w:bCs w:val="0"/>
                <w:color w:val="auto"/>
                <w:sz w:val="24"/>
                <w:szCs w:val="24"/>
                <w:highlight w:val="none"/>
                <w:lang w:eastAsia="zh-CN"/>
              </w:rPr>
              <w:t>采购计划-[2026]-16988号-ZZ61633HW04310088</w:t>
            </w:r>
            <w:r>
              <w:rPr>
                <w:rFonts w:hint="eastAsia" w:ascii="宋体" w:hAnsi="宋体" w:eastAsia="宋体" w:cs="宋体"/>
                <w:b w:val="0"/>
                <w:bCs w:val="0"/>
                <w:color w:val="auto"/>
                <w:sz w:val="24"/>
                <w:szCs w:val="24"/>
                <w:highlight w:val="none"/>
                <w:lang w:val="en-US" w:eastAsia="zh-CN"/>
              </w:rPr>
              <w:t>-4</w:t>
            </w:r>
          </w:p>
        </w:tc>
      </w:tr>
      <w:tr w14:paraId="3FC6C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2F09AEEC">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4</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20EE3492">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资金来源</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6DFA104C">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财政资金</w:t>
            </w:r>
          </w:p>
        </w:tc>
      </w:tr>
      <w:tr w14:paraId="57087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06A5D88B">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5</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337356E0">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出资比例</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1F263886">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100%</w:t>
            </w:r>
          </w:p>
        </w:tc>
      </w:tr>
      <w:tr w14:paraId="62484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46A3C25F">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6</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6060217B">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资金落实情况</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3DA37B44">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已落实</w:t>
            </w:r>
          </w:p>
        </w:tc>
      </w:tr>
      <w:tr w14:paraId="07BF8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5CC65E80">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7</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5FA8C2B3">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招标范围</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185AC628">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eastAsia="zh-CN"/>
              </w:rPr>
              <w:t>全省公安机关2026年度新警警用服装采购项目</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lang w:eastAsia="zh-CN"/>
              </w:rPr>
              <w:t>采购内容、数量、技术规格</w:t>
            </w:r>
            <w:r>
              <w:rPr>
                <w:rFonts w:hint="eastAsia" w:ascii="宋体" w:hAnsi="宋体" w:eastAsia="宋体" w:cs="宋体"/>
                <w:b w:val="0"/>
                <w:bCs w:val="0"/>
                <w:color w:val="auto"/>
                <w:sz w:val="24"/>
                <w:szCs w:val="24"/>
                <w:highlight w:val="none"/>
              </w:rPr>
              <w:t>详见招标文件项目招标需求）</w:t>
            </w:r>
          </w:p>
        </w:tc>
      </w:tr>
      <w:tr w14:paraId="6551E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0462F989">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8</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2C5172AD">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交货时间及地点</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48DF6294">
            <w:pPr>
              <w:spacing w:line="240" w:lineRule="auto"/>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合同签订后30个日历日内完成全部生产任务，经采购人抽检合格后，将相关货物送至需方指定位置，完成货物装卸并承担所产生的费用，确保成品货物的质量。</w:t>
            </w:r>
          </w:p>
          <w:p w14:paraId="40B2CA19">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sz w:val="24"/>
                <w:szCs w:val="24"/>
                <w:lang w:val="zh-CN"/>
              </w:rPr>
              <w:t>如果中标供应商没有按照合同规定的时间交货和提供服务，应向采购人支付误期赔偿费。误期赔偿费每天按迟交货物的交货价或延期服务的服务费用的百分之一（1%）计收，直至交货或提供服务为止。一天按24小时计算，不足一天按一天计算。但误期赔偿费的最高限额不超过合同价的百分之五（5%）。</w:t>
            </w:r>
          </w:p>
        </w:tc>
      </w:tr>
      <w:tr w14:paraId="5EFAF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6FDF79BD">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9</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0BDB5A92">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质量要求</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36BB795E">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质量要求</w:t>
            </w:r>
            <w:r>
              <w:rPr>
                <w:rFonts w:hint="eastAsia" w:ascii="宋体" w:hAnsi="宋体" w:eastAsia="宋体" w:cs="宋体"/>
                <w:b w:val="0"/>
                <w:bCs w:val="0"/>
                <w:color w:val="auto"/>
                <w:sz w:val="24"/>
                <w:szCs w:val="24"/>
                <w:highlight w:val="none"/>
                <w:lang w:eastAsia="zh-CN"/>
              </w:rPr>
              <w:t>符合国家、公安部及行业规定的合格标准及招标文件要求</w:t>
            </w:r>
            <w:r>
              <w:rPr>
                <w:rFonts w:hint="eastAsia" w:ascii="宋体" w:hAnsi="宋体" w:eastAsia="宋体" w:cs="宋体"/>
                <w:b w:val="0"/>
                <w:bCs w:val="0"/>
                <w:color w:val="auto"/>
                <w:sz w:val="24"/>
                <w:szCs w:val="24"/>
                <w:highlight w:val="none"/>
              </w:rPr>
              <w:t>。</w:t>
            </w:r>
          </w:p>
        </w:tc>
      </w:tr>
      <w:tr w14:paraId="4B43F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10D8CB22">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10</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7020BE45">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投标人资质条件、能力和信誉</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5F61E6DA">
            <w:pPr>
              <w:spacing w:line="240" w:lineRule="auto"/>
              <w:ind w:left="246" w:leftChars="117"/>
              <w:textAlignment w:val="baseline"/>
              <w:rPr>
                <w:rFonts w:hint="eastAsia" w:ascii="宋体" w:hAnsi="宋体" w:eastAsia="宋体" w:cs="宋体"/>
                <w:sz w:val="24"/>
                <w:szCs w:val="24"/>
              </w:rPr>
            </w:pPr>
            <w:r>
              <w:rPr>
                <w:rFonts w:hint="eastAsia" w:ascii="宋体" w:hAnsi="宋体" w:eastAsia="宋体" w:cs="宋体"/>
                <w:sz w:val="24"/>
                <w:szCs w:val="24"/>
              </w:rPr>
              <w:t>1、满足《中华人民共和国政府采购法》第二十二条规定。</w:t>
            </w:r>
          </w:p>
          <w:p w14:paraId="238EBD28">
            <w:pPr>
              <w:spacing w:line="240" w:lineRule="auto"/>
              <w:ind w:left="246" w:leftChars="117"/>
              <w:textAlignment w:val="baseline"/>
              <w:rPr>
                <w:rFonts w:hint="eastAsia" w:ascii="宋体" w:hAnsi="宋体" w:eastAsia="宋体" w:cs="宋体"/>
                <w:sz w:val="24"/>
                <w:szCs w:val="24"/>
              </w:rPr>
            </w:pPr>
            <w:r>
              <w:rPr>
                <w:rFonts w:hint="eastAsia" w:ascii="宋体" w:hAnsi="宋体" w:eastAsia="宋体" w:cs="宋体"/>
                <w:sz w:val="24"/>
                <w:szCs w:val="24"/>
              </w:rPr>
              <w:t>2、有良好的商业信誉和健全的财务会计制度。（提供经第三方会计师事务所出具的2025年度财务审计报告；如截止到开标时间投标人因成立时间不足尚未获得2025年度财务审计报告的，须提供2026年1月1日以来其开户银行出具的资信证明）</w:t>
            </w:r>
          </w:p>
          <w:p w14:paraId="16789A6B">
            <w:pPr>
              <w:spacing w:line="240" w:lineRule="auto"/>
              <w:ind w:left="246" w:leftChars="117"/>
              <w:textAlignment w:val="baseline"/>
              <w:rPr>
                <w:rFonts w:hint="eastAsia" w:ascii="宋体" w:hAnsi="宋体" w:eastAsia="宋体" w:cs="宋体"/>
                <w:sz w:val="24"/>
                <w:szCs w:val="24"/>
              </w:rPr>
            </w:pPr>
            <w:r>
              <w:rPr>
                <w:rFonts w:hint="eastAsia" w:ascii="宋体" w:hAnsi="宋体" w:eastAsia="宋体" w:cs="宋体"/>
                <w:sz w:val="24"/>
                <w:szCs w:val="24"/>
              </w:rPr>
              <w:t>3、具有履行合同所必需的设备和专业技术能力说明。</w:t>
            </w:r>
          </w:p>
          <w:p w14:paraId="7A7213D3">
            <w:pPr>
              <w:spacing w:line="240" w:lineRule="auto"/>
              <w:ind w:left="246" w:leftChars="117"/>
              <w:textAlignment w:val="baseline"/>
              <w:rPr>
                <w:rFonts w:hint="eastAsia" w:ascii="宋体" w:hAnsi="宋体" w:eastAsia="宋体" w:cs="宋体"/>
                <w:sz w:val="24"/>
                <w:szCs w:val="24"/>
              </w:rPr>
            </w:pPr>
            <w:r>
              <w:rPr>
                <w:rFonts w:hint="eastAsia" w:ascii="宋体" w:hAnsi="宋体" w:eastAsia="宋体" w:cs="宋体"/>
                <w:sz w:val="24"/>
                <w:szCs w:val="24"/>
              </w:rPr>
              <w:t>4、有依法缴纳税收和社会保障资金的良好记录。（提供2025年7月1日以来任意连续3个月依法缴纳税收的证明材料，如至开标之日成立不足三个月的新企业，提供有依法缴纳税收的良好记录承诺；提供2025年7月1日以来任意连续3个月社保缴费记录的证明材料，如至开标之日成立不足三个月的新企业，提供有社会保障资金的良好记录承诺。上述证明材料均需加盖投标人公章）</w:t>
            </w:r>
          </w:p>
          <w:p w14:paraId="4832CC49">
            <w:pPr>
              <w:spacing w:line="240" w:lineRule="auto"/>
              <w:ind w:left="246" w:leftChars="117"/>
              <w:textAlignment w:val="baseline"/>
              <w:rPr>
                <w:rStyle w:val="93"/>
                <w:rFonts w:hint="eastAsia" w:ascii="宋体" w:hAnsi="宋体" w:eastAsia="宋体" w:cs="宋体"/>
                <w:sz w:val="24"/>
                <w:szCs w:val="24"/>
              </w:rPr>
            </w:pPr>
            <w:r>
              <w:rPr>
                <w:rFonts w:hint="eastAsia" w:ascii="宋体" w:hAnsi="宋体" w:eastAsia="宋体" w:cs="宋体"/>
                <w:sz w:val="24"/>
                <w:szCs w:val="24"/>
              </w:rPr>
              <w:t>5、提供所投包所有产品均由</w:t>
            </w:r>
            <w:r>
              <w:rPr>
                <w:rStyle w:val="93"/>
                <w:rFonts w:hint="eastAsia" w:ascii="宋体" w:hAnsi="宋体" w:eastAsia="宋体" w:cs="宋体"/>
                <w:sz w:val="24"/>
                <w:szCs w:val="24"/>
              </w:rPr>
              <w:t>本单位生产承诺函。</w:t>
            </w:r>
          </w:p>
          <w:p w14:paraId="08AAA44C">
            <w:pPr>
              <w:pStyle w:val="11"/>
              <w:spacing w:line="240" w:lineRule="auto"/>
              <w:rPr>
                <w:rFonts w:hint="eastAsia" w:ascii="宋体" w:hAnsi="宋体" w:eastAsia="宋体" w:cs="宋体"/>
                <w:sz w:val="24"/>
                <w:szCs w:val="24"/>
              </w:rPr>
            </w:pPr>
            <w:r>
              <w:rPr>
                <w:rFonts w:hint="eastAsia" w:ascii="宋体" w:hAnsi="宋体" w:eastAsia="宋体" w:cs="宋体"/>
                <w:sz w:val="24"/>
                <w:szCs w:val="24"/>
              </w:rPr>
              <w:t xml:space="preserve">  6、根据《国家发展改革委、商务部、市场监管总局关于印发〈市场准入负面清单（2025年版）〉的通知》（发改体改规〔2025〕466号）的附件《市场准入负面清单（2025年版）》中第27条之要求：投标人须为《人民警察服装生产企业目录（2026年第二季度修订版）》中企业，并具备所投包所有产品的生产资格。（提供证明材料扫描件加盖投标人公章）</w:t>
            </w:r>
          </w:p>
          <w:p w14:paraId="07EA9CED">
            <w:pPr>
              <w:spacing w:line="240" w:lineRule="auto"/>
              <w:ind w:left="246" w:leftChars="117"/>
              <w:textAlignment w:val="baseline"/>
              <w:rPr>
                <w:rFonts w:hint="eastAsia" w:ascii="宋体" w:hAnsi="宋体" w:eastAsia="宋体" w:cs="宋体"/>
                <w:sz w:val="24"/>
                <w:szCs w:val="24"/>
              </w:rPr>
            </w:pPr>
            <w:r>
              <w:rPr>
                <w:rFonts w:hint="eastAsia" w:ascii="宋体" w:hAnsi="宋体" w:eastAsia="宋体" w:cs="宋体"/>
                <w:sz w:val="24"/>
                <w:szCs w:val="24"/>
              </w:rPr>
              <w:t>7、本项目不接受联合体投标。</w:t>
            </w:r>
          </w:p>
          <w:p w14:paraId="028DFF0C">
            <w:pPr>
              <w:spacing w:line="240" w:lineRule="auto"/>
              <w:ind w:firstLine="240" w:firstLineChars="100"/>
              <w:textAlignment w:val="baseline"/>
              <w:rPr>
                <w:rFonts w:hint="eastAsia" w:ascii="宋体" w:hAnsi="宋体" w:eastAsia="宋体" w:cs="宋体"/>
                <w:sz w:val="24"/>
                <w:szCs w:val="24"/>
              </w:rPr>
            </w:pPr>
            <w:r>
              <w:rPr>
                <w:rFonts w:hint="eastAsia" w:ascii="宋体" w:hAnsi="宋体" w:eastAsia="宋体" w:cs="宋体"/>
                <w:sz w:val="24"/>
                <w:szCs w:val="24"/>
              </w:rPr>
              <w:t>8、本项目专门面向中小企业，所属行业为工业。</w:t>
            </w:r>
          </w:p>
          <w:p w14:paraId="6B3A37F1">
            <w:pPr>
              <w:spacing w:line="240" w:lineRule="auto"/>
              <w:ind w:firstLine="240" w:firstLineChars="100"/>
              <w:textAlignment w:val="baseline"/>
              <w:rPr>
                <w:rFonts w:hint="eastAsia" w:ascii="宋体" w:hAnsi="宋体" w:eastAsia="宋体" w:cs="宋体"/>
                <w:sz w:val="24"/>
                <w:szCs w:val="24"/>
              </w:rPr>
            </w:pPr>
            <w:r>
              <w:rPr>
                <w:rFonts w:hint="eastAsia" w:ascii="宋体" w:hAnsi="宋体" w:eastAsia="宋体" w:cs="宋体"/>
                <w:sz w:val="24"/>
                <w:szCs w:val="24"/>
              </w:rPr>
              <w:t>9、提供参加政府采购活动前三年内在经营活动中没有重大违法记录的书面说明。</w:t>
            </w:r>
          </w:p>
          <w:p w14:paraId="5A489B3B">
            <w:pPr>
              <w:keepNext w:val="0"/>
              <w:keepLines w:val="0"/>
              <w:pageBreakBefore w:val="0"/>
              <w:widowControl w:val="0"/>
              <w:kinsoku/>
              <w:wordWrap/>
              <w:overflowPunct/>
              <w:topLinePunct w:val="0"/>
              <w:bidi w:val="0"/>
              <w:adjustRightInd/>
              <w:snapToGrid/>
              <w:spacing w:line="240" w:lineRule="auto"/>
              <w:textAlignment w:val="auto"/>
              <w:rPr>
                <w:rFonts w:hint="eastAsia" w:ascii="宋体" w:hAnsi="宋体" w:eastAsia="宋体" w:cs="宋体"/>
                <w:b w:val="0"/>
                <w:bCs w:val="0"/>
                <w:color w:val="auto"/>
                <w:sz w:val="24"/>
                <w:szCs w:val="24"/>
                <w:highlight w:val="none"/>
              </w:rPr>
            </w:pPr>
            <w:r>
              <w:rPr>
                <w:rFonts w:hint="eastAsia" w:ascii="宋体" w:hAnsi="宋体" w:eastAsia="宋体" w:cs="宋体"/>
                <w:sz w:val="24"/>
                <w:szCs w:val="24"/>
              </w:rPr>
              <w:t>10、本项目产品涉及的面料、辅料及标志等，投标人须承诺其来源为《人民警察服装生产企业目录（2026年第二季度修订版）》中具备相应生产资格的企业生产，中标后须向采购人提供本合同项下各产品辅料供货合同副本备案，并对辅料质量负责。（提供承诺函，加盖投标人公章）</w:t>
            </w:r>
          </w:p>
        </w:tc>
      </w:tr>
      <w:tr w14:paraId="10394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01AE55E0">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11</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12EB4FD3">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是否接受联合体投标</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51CF3E1D">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不接受</w:t>
            </w:r>
          </w:p>
        </w:tc>
      </w:tr>
      <w:tr w14:paraId="26F72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4579426E">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12</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30AEC75D">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踏勘现场</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5373B9A8">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不组织</w:t>
            </w:r>
          </w:p>
        </w:tc>
      </w:tr>
      <w:tr w14:paraId="58970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4072B145">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13</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0A32F705">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投标预备会</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3EC329AE">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不召开</w:t>
            </w:r>
          </w:p>
        </w:tc>
      </w:tr>
      <w:tr w14:paraId="400DB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2CB6FCAB">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14</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7569D6B9">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投标人提出问题的截止时间</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268463C4">
            <w:pPr>
              <w:keepNext w:val="0"/>
              <w:keepLines w:val="0"/>
              <w:pageBreakBefore w:val="0"/>
              <w:widowControl w:val="0"/>
              <w:kinsoku/>
              <w:wordWrap/>
              <w:overflowPunct/>
              <w:topLinePunct w:val="0"/>
              <w:autoSpaceDE w:val="0"/>
              <w:autoSpaceDN w:val="0"/>
              <w:bidi w:val="0"/>
              <w:adjustRightInd/>
              <w:snapToGrid/>
              <w:spacing w:line="240" w:lineRule="auto"/>
              <w:jc w:val="left"/>
              <w:textAlignment w:val="auto"/>
              <w:rPr>
                <w:rFonts w:hint="eastAsia" w:ascii="宋体" w:hAnsi="宋体" w:eastAsia="宋体" w:cs="宋体"/>
                <w:b w:val="0"/>
                <w:bCs w:val="0"/>
                <w:sz w:val="24"/>
                <w:szCs w:val="24"/>
                <w:highlight w:val="none"/>
                <w:shd w:val="clear" w:color="auto" w:fill="auto"/>
                <w:lang w:val="zh-CN"/>
              </w:rPr>
            </w:pPr>
            <w:r>
              <w:rPr>
                <w:rFonts w:hint="eastAsia" w:ascii="宋体" w:hAnsi="宋体" w:eastAsia="宋体" w:cs="宋体"/>
                <w:b w:val="0"/>
                <w:bCs w:val="0"/>
                <w:sz w:val="24"/>
                <w:szCs w:val="24"/>
                <w:highlight w:val="none"/>
                <w:shd w:val="clear" w:color="auto" w:fill="auto"/>
                <w:lang w:val="zh-CN"/>
              </w:rPr>
              <w:t>时  间：在获取招标文件或者招标文件公告期限届满之日起7个工作日内投标人将对招标文件不清楚的问题提交给采购代理机构。</w:t>
            </w:r>
          </w:p>
          <w:p w14:paraId="22ED0BAF">
            <w:pPr>
              <w:keepNext w:val="0"/>
              <w:keepLines w:val="0"/>
              <w:pageBreakBefore w:val="0"/>
              <w:widowControl w:val="0"/>
              <w:kinsoku/>
              <w:wordWrap/>
              <w:overflowPunct/>
              <w:topLinePunct w:val="0"/>
              <w:autoSpaceDE w:val="0"/>
              <w:autoSpaceDN w:val="0"/>
              <w:bidi w:val="0"/>
              <w:adjustRightInd/>
              <w:snapToGrid/>
              <w:spacing w:line="240" w:lineRule="auto"/>
              <w:jc w:val="left"/>
              <w:textAlignment w:val="auto"/>
              <w:rPr>
                <w:rFonts w:hint="eastAsia" w:ascii="宋体" w:hAnsi="宋体" w:eastAsia="宋体" w:cs="宋体"/>
                <w:b w:val="0"/>
                <w:bCs w:val="0"/>
                <w:sz w:val="24"/>
                <w:szCs w:val="24"/>
                <w:highlight w:val="none"/>
                <w:shd w:val="clear" w:color="auto" w:fill="auto"/>
                <w:lang w:val="zh-CN" w:eastAsia="zh-CN"/>
              </w:rPr>
            </w:pPr>
            <w:r>
              <w:rPr>
                <w:rFonts w:hint="eastAsia" w:ascii="宋体" w:hAnsi="宋体" w:eastAsia="宋体" w:cs="宋体"/>
                <w:b w:val="0"/>
                <w:bCs w:val="0"/>
                <w:sz w:val="24"/>
                <w:szCs w:val="24"/>
                <w:highlight w:val="none"/>
                <w:shd w:val="clear" w:color="auto" w:fill="auto"/>
                <w:lang w:val="zh-CN" w:eastAsia="zh-CN"/>
              </w:rPr>
              <w:t>形式:网上提交，在政府采购云平台(网址:http：//www.zcygov.cn）</w:t>
            </w:r>
            <w:r>
              <w:rPr>
                <w:rFonts w:hint="eastAsia" w:ascii="宋体" w:hAnsi="宋体" w:eastAsia="宋体" w:cs="宋体"/>
                <w:b w:val="0"/>
                <w:bCs w:val="0"/>
                <w:sz w:val="24"/>
                <w:szCs w:val="24"/>
                <w:highlight w:val="none"/>
                <w:shd w:val="clear" w:color="auto" w:fill="auto"/>
                <w:lang w:val="en-US" w:eastAsia="zh-CN"/>
              </w:rPr>
              <w:t>上</w:t>
            </w:r>
            <w:r>
              <w:rPr>
                <w:rFonts w:hint="eastAsia" w:ascii="宋体" w:hAnsi="宋体" w:eastAsia="宋体" w:cs="宋体"/>
                <w:b w:val="0"/>
                <w:bCs w:val="0"/>
                <w:sz w:val="24"/>
                <w:szCs w:val="24"/>
                <w:highlight w:val="none"/>
                <w:shd w:val="clear" w:color="auto" w:fill="auto"/>
                <w:lang w:val="zh-CN" w:eastAsia="zh-CN"/>
              </w:rPr>
              <w:t>提交。</w:t>
            </w:r>
          </w:p>
          <w:p w14:paraId="1175035B">
            <w:pPr>
              <w:keepNext w:val="0"/>
              <w:keepLines w:val="0"/>
              <w:pageBreakBefore w:val="0"/>
              <w:widowControl w:val="0"/>
              <w:kinsoku/>
              <w:wordWrap/>
              <w:overflowPunct/>
              <w:topLinePunct w:val="0"/>
              <w:autoSpaceDE w:val="0"/>
              <w:autoSpaceDN w:val="0"/>
              <w:bidi w:val="0"/>
              <w:adjustRightInd/>
              <w:snapToGrid/>
              <w:spacing w:line="240" w:lineRule="auto"/>
              <w:jc w:val="left"/>
              <w:textAlignment w:val="auto"/>
              <w:rPr>
                <w:rFonts w:hint="eastAsia" w:ascii="宋体" w:hAnsi="宋体" w:eastAsia="宋体" w:cs="宋体"/>
                <w:b w:val="0"/>
                <w:bCs w:val="0"/>
                <w:sz w:val="24"/>
                <w:szCs w:val="24"/>
                <w:highlight w:val="none"/>
                <w:shd w:val="clear" w:color="auto" w:fill="auto"/>
                <w:lang w:val="en-US" w:eastAsia="zh-CN"/>
              </w:rPr>
            </w:pPr>
            <w:r>
              <w:rPr>
                <w:rFonts w:hint="eastAsia" w:ascii="宋体" w:hAnsi="宋体" w:eastAsia="宋体" w:cs="宋体"/>
                <w:b w:val="0"/>
                <w:bCs w:val="0"/>
                <w:sz w:val="24"/>
                <w:szCs w:val="24"/>
                <w:highlight w:val="none"/>
                <w:shd w:val="clear" w:color="auto" w:fill="auto"/>
                <w:lang w:val="en-US" w:eastAsia="zh-CN"/>
              </w:rPr>
              <w:t>同</w:t>
            </w:r>
            <w:r>
              <w:rPr>
                <w:rFonts w:hint="eastAsia" w:ascii="宋体" w:hAnsi="宋体" w:eastAsia="宋体" w:cs="宋体"/>
                <w:b w:val="0"/>
                <w:bCs w:val="0"/>
                <w:sz w:val="24"/>
                <w:szCs w:val="24"/>
                <w:highlight w:val="none"/>
                <w:shd w:val="clear" w:color="auto" w:fill="auto"/>
                <w:lang w:val="zh-CN" w:eastAsia="zh-CN"/>
              </w:rPr>
              <w:t>时将要求澄清的内容以电子邮件方式发送至</w:t>
            </w:r>
            <w:r>
              <w:rPr>
                <w:rFonts w:hint="eastAsia" w:ascii="宋体" w:hAnsi="宋体" w:eastAsia="宋体" w:cs="宋体"/>
                <w:b w:val="0"/>
                <w:bCs w:val="0"/>
                <w:sz w:val="24"/>
                <w:szCs w:val="24"/>
                <w:highlight w:val="none"/>
                <w:shd w:val="clear" w:color="auto" w:fill="auto"/>
                <w:lang w:val="en-US" w:eastAsia="zh-CN"/>
              </w:rPr>
              <w:t>zzgjgczx@163.com</w:t>
            </w:r>
            <w:r>
              <w:rPr>
                <w:rFonts w:hint="eastAsia" w:ascii="宋体" w:hAnsi="宋体" w:eastAsia="宋体" w:cs="宋体"/>
                <w:b w:val="0"/>
                <w:bCs w:val="0"/>
                <w:sz w:val="24"/>
                <w:szCs w:val="24"/>
                <w:highlight w:val="none"/>
                <w:shd w:val="clear" w:color="auto" w:fill="auto"/>
                <w:lang w:val="zh-CN" w:eastAsia="zh-CN"/>
              </w:rPr>
              <w:t>，并电话通知采购代理机构查收。若投标人未按规定提出，则视为其无疑问。</w:t>
            </w:r>
          </w:p>
          <w:p w14:paraId="58CF263F">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sz w:val="24"/>
                <w:szCs w:val="24"/>
                <w:highlight w:val="none"/>
                <w:shd w:val="clear" w:color="auto" w:fill="auto"/>
                <w:lang w:val="zh-CN"/>
              </w:rPr>
              <w:t>注:投标人在法定期限内一次性提出针对同一采购程序环节的问题。</w:t>
            </w:r>
          </w:p>
        </w:tc>
      </w:tr>
      <w:tr w14:paraId="612DE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64635F53">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15</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1E969C2C">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eastAsia="zh-CN"/>
              </w:rPr>
              <w:t>采购人</w:t>
            </w:r>
            <w:r>
              <w:rPr>
                <w:rFonts w:hint="eastAsia" w:ascii="宋体" w:hAnsi="宋体" w:eastAsia="宋体" w:cs="宋体"/>
                <w:b w:val="0"/>
                <w:bCs w:val="0"/>
                <w:color w:val="auto"/>
                <w:sz w:val="24"/>
                <w:szCs w:val="24"/>
                <w:highlight w:val="none"/>
              </w:rPr>
              <w:t>书面澄清的时间</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180E27DB">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投标截止时间15天前</w:t>
            </w:r>
          </w:p>
        </w:tc>
      </w:tr>
      <w:tr w14:paraId="2C44D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1F96CB8F">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16</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566E6976">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分包</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7207D46D">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不允许</w:t>
            </w:r>
          </w:p>
        </w:tc>
      </w:tr>
      <w:tr w14:paraId="1028E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25A07E1B">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17</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767604C0">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偏离</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61E8B114">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不允许</w:t>
            </w:r>
          </w:p>
        </w:tc>
      </w:tr>
      <w:tr w14:paraId="42F7E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3E357A4E">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18</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00EAE2AE">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构成招标文件的其他材料</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24DAD8AA">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无</w:t>
            </w:r>
          </w:p>
        </w:tc>
      </w:tr>
      <w:tr w14:paraId="170E5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10ADB5A7">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19</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7543E19B">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投标人要求澄清招标文件的截止时间</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2FE5D44D">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7个工作日内。</w:t>
            </w:r>
          </w:p>
        </w:tc>
      </w:tr>
      <w:tr w14:paraId="5ABA4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67A684E8">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20</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666D1F26">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投标截止时间</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671708AA">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eastAsia="zh-CN"/>
              </w:rPr>
              <w:t>2026年08月20日 09:00</w:t>
            </w:r>
            <w:r>
              <w:rPr>
                <w:rFonts w:hint="eastAsia" w:ascii="宋体" w:hAnsi="宋体" w:eastAsia="宋体" w:cs="宋体"/>
                <w:b w:val="0"/>
                <w:bCs w:val="0"/>
                <w:color w:val="auto"/>
                <w:sz w:val="24"/>
                <w:szCs w:val="24"/>
                <w:highlight w:val="none"/>
              </w:rPr>
              <w:t>（北京时间）。</w:t>
            </w:r>
          </w:p>
        </w:tc>
      </w:tr>
      <w:tr w14:paraId="22D5B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2ED20701">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21</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00E73BB6">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投标人确认收到招标文件澄清的时间</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7C4F6038">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24小时以内。</w:t>
            </w:r>
          </w:p>
        </w:tc>
      </w:tr>
      <w:tr w14:paraId="6B29D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3B9163E8">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22</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40F2906E">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投标人确认收到招标文件修改的时间</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49C810AA">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24小时以内。</w:t>
            </w:r>
          </w:p>
        </w:tc>
      </w:tr>
      <w:tr w14:paraId="44B65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2F1FE193">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23</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27F26B44">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构成投标文件的其他材料</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70A16C85">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kern w:val="0"/>
                <w:sz w:val="24"/>
                <w:szCs w:val="24"/>
                <w:highlight w:val="none"/>
                <w:lang w:eastAsia="zh-CN"/>
              </w:rPr>
            </w:pPr>
            <w:r>
              <w:rPr>
                <w:rFonts w:hint="eastAsia" w:ascii="宋体" w:hAnsi="宋体" w:eastAsia="宋体" w:cs="宋体"/>
                <w:b w:val="0"/>
                <w:bCs w:val="0"/>
                <w:color w:val="auto"/>
                <w:kern w:val="0"/>
                <w:sz w:val="24"/>
                <w:szCs w:val="24"/>
                <w:highlight w:val="none"/>
                <w:lang w:eastAsia="zh-CN"/>
              </w:rPr>
              <w:t>样品</w:t>
            </w:r>
          </w:p>
        </w:tc>
      </w:tr>
      <w:tr w14:paraId="0FB67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2084A997">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24</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54C25FF5">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投标有效期</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2624C87B">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投标截止之日后90天（日历天），从投标截止之日算起。</w:t>
            </w:r>
          </w:p>
        </w:tc>
      </w:tr>
      <w:tr w14:paraId="716ED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7C814487">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25</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546837E2">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投标保证金</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711D5526">
            <w:pPr>
              <w:widowControl w:val="0"/>
              <w:tabs>
                <w:tab w:val="left" w:pos="1734"/>
              </w:tabs>
              <w:spacing w:before="156" w:beforeLines="50" w:line="240" w:lineRule="auto"/>
              <w:ind w:right="17"/>
              <w:rPr>
                <w:rFonts w:hint="eastAsia" w:ascii="宋体" w:hAnsi="宋体" w:eastAsia="宋体" w:cs="宋体"/>
                <w:b w:val="0"/>
                <w:bCs w:val="0"/>
                <w:sz w:val="24"/>
                <w:szCs w:val="24"/>
                <w:highlight w:val="none"/>
                <w:lang w:val="zh-CN"/>
              </w:rPr>
            </w:pPr>
            <w:r>
              <w:rPr>
                <w:rFonts w:hint="eastAsia" w:ascii="宋体" w:hAnsi="宋体" w:eastAsia="宋体" w:cs="宋体"/>
                <w:b w:val="0"/>
                <w:bCs w:val="0"/>
                <w:sz w:val="24"/>
                <w:szCs w:val="24"/>
                <w:highlight w:val="none"/>
                <w:lang w:val="zh-CN"/>
              </w:rPr>
              <w:t>■要求递交</w:t>
            </w:r>
            <w:r>
              <w:rPr>
                <w:rFonts w:hint="eastAsia" w:ascii="宋体" w:hAnsi="宋体" w:eastAsia="宋体" w:cs="宋体"/>
                <w:b w:val="0"/>
                <w:bCs w:val="0"/>
                <w:sz w:val="24"/>
                <w:szCs w:val="24"/>
                <w:highlight w:val="none"/>
              </w:rPr>
              <w:t>投标</w:t>
            </w:r>
            <w:r>
              <w:rPr>
                <w:rFonts w:hint="eastAsia" w:ascii="宋体" w:hAnsi="宋体" w:eastAsia="宋体" w:cs="宋体"/>
                <w:b w:val="0"/>
                <w:bCs w:val="0"/>
                <w:sz w:val="24"/>
                <w:szCs w:val="24"/>
                <w:highlight w:val="none"/>
                <w:lang w:val="zh-CN"/>
              </w:rPr>
              <w:t>保证金</w:t>
            </w:r>
          </w:p>
          <w:p w14:paraId="0668FE7E">
            <w:pPr>
              <w:widowControl w:val="0"/>
              <w:tabs>
                <w:tab w:val="left" w:pos="1734"/>
              </w:tabs>
              <w:spacing w:before="156" w:beforeLines="50" w:line="240" w:lineRule="auto"/>
              <w:ind w:right="17"/>
              <w:rPr>
                <w:rFonts w:hint="eastAsia" w:ascii="宋体" w:hAnsi="宋体" w:eastAsia="宋体" w:cs="宋体"/>
                <w:b w:val="0"/>
                <w:bCs w:val="0"/>
                <w:sz w:val="24"/>
                <w:szCs w:val="24"/>
                <w:highlight w:val="none"/>
                <w:lang w:val="zh-CN"/>
              </w:rPr>
            </w:pPr>
            <w:r>
              <w:rPr>
                <w:rFonts w:hint="eastAsia" w:ascii="宋体" w:hAnsi="宋体" w:eastAsia="宋体" w:cs="宋体"/>
                <w:b w:val="0"/>
                <w:bCs w:val="0"/>
                <w:sz w:val="24"/>
                <w:szCs w:val="24"/>
                <w:highlight w:val="none"/>
                <w:lang w:val="zh-CN"/>
              </w:rPr>
              <w:t>投标保证金的形式：支票、汇票、本票或者金融机构、担保机构出具的保函等非现金形式提交。</w:t>
            </w:r>
          </w:p>
          <w:p w14:paraId="2D98EEBF">
            <w:pPr>
              <w:widowControl w:val="0"/>
              <w:tabs>
                <w:tab w:val="left" w:pos="1734"/>
              </w:tabs>
              <w:spacing w:before="156" w:beforeLines="50" w:line="240" w:lineRule="auto"/>
              <w:ind w:right="17"/>
              <w:rPr>
                <w:rFonts w:hint="eastAsia" w:ascii="宋体" w:hAnsi="宋体" w:eastAsia="宋体" w:cs="宋体"/>
                <w:b w:val="0"/>
                <w:bCs w:val="0"/>
                <w:sz w:val="24"/>
                <w:szCs w:val="24"/>
                <w:highlight w:val="yellow"/>
                <w:lang w:val="zh-CN"/>
              </w:rPr>
            </w:pPr>
            <w:r>
              <w:rPr>
                <w:rFonts w:hint="eastAsia" w:ascii="宋体" w:hAnsi="宋体" w:eastAsia="宋体" w:cs="宋体"/>
                <w:b w:val="0"/>
                <w:bCs w:val="0"/>
                <w:sz w:val="24"/>
                <w:szCs w:val="24"/>
                <w:highlight w:val="none"/>
                <w:lang w:val="zh-CN"/>
              </w:rPr>
              <w:t>投标保证金的金额：</w:t>
            </w:r>
            <w:r>
              <w:rPr>
                <w:rFonts w:hint="eastAsia" w:ascii="宋体" w:hAnsi="宋体" w:cs="宋体"/>
                <w:b w:val="0"/>
                <w:bCs w:val="0"/>
                <w:sz w:val="24"/>
                <w:szCs w:val="24"/>
                <w:highlight w:val="none"/>
                <w:lang w:val="zh-CN"/>
              </w:rPr>
              <w:t>一标段</w:t>
            </w:r>
            <w:r>
              <w:rPr>
                <w:rFonts w:hint="eastAsia" w:ascii="宋体" w:hAnsi="宋体" w:eastAsia="宋体" w:cs="宋体"/>
                <w:b w:val="0"/>
                <w:bCs w:val="0"/>
                <w:sz w:val="24"/>
                <w:szCs w:val="24"/>
                <w:highlight w:val="none"/>
                <w:lang w:val="zh-CN"/>
              </w:rPr>
              <w:t>三万肆仟元人民币；</w:t>
            </w:r>
            <w:r>
              <w:rPr>
                <w:rFonts w:hint="eastAsia" w:ascii="宋体" w:hAnsi="宋体" w:cs="宋体"/>
                <w:b w:val="0"/>
                <w:bCs w:val="0"/>
                <w:sz w:val="24"/>
                <w:szCs w:val="24"/>
                <w:highlight w:val="none"/>
                <w:lang w:val="zh-CN"/>
              </w:rPr>
              <w:t>二标段</w:t>
            </w:r>
            <w:r>
              <w:rPr>
                <w:rFonts w:hint="eastAsia" w:ascii="宋体" w:hAnsi="宋体" w:eastAsia="宋体" w:cs="宋体"/>
                <w:b w:val="0"/>
                <w:bCs w:val="0"/>
                <w:sz w:val="24"/>
                <w:szCs w:val="24"/>
                <w:highlight w:val="none"/>
                <w:lang w:val="zh-CN"/>
              </w:rPr>
              <w:t>柒万玖仟元人民币；</w:t>
            </w:r>
            <w:r>
              <w:rPr>
                <w:rFonts w:hint="eastAsia" w:ascii="宋体" w:hAnsi="宋体" w:cs="宋体"/>
                <w:b w:val="0"/>
                <w:bCs w:val="0"/>
                <w:sz w:val="24"/>
                <w:szCs w:val="24"/>
                <w:highlight w:val="none"/>
                <w:lang w:val="zh-CN"/>
              </w:rPr>
              <w:t>三标段</w:t>
            </w:r>
            <w:r>
              <w:rPr>
                <w:rFonts w:hint="eastAsia" w:ascii="宋体" w:hAnsi="宋体" w:eastAsia="宋体" w:cs="宋体"/>
                <w:b w:val="0"/>
                <w:bCs w:val="0"/>
                <w:sz w:val="24"/>
                <w:szCs w:val="24"/>
                <w:highlight w:val="none"/>
                <w:lang w:val="zh-CN"/>
              </w:rPr>
              <w:t>贰万贰仟元人民币；</w:t>
            </w:r>
            <w:r>
              <w:rPr>
                <w:rFonts w:hint="eastAsia" w:ascii="宋体" w:hAnsi="宋体" w:cs="宋体"/>
                <w:b w:val="0"/>
                <w:bCs w:val="0"/>
                <w:sz w:val="24"/>
                <w:szCs w:val="24"/>
                <w:highlight w:val="none"/>
                <w:lang w:val="zh-CN"/>
              </w:rPr>
              <w:t>四标段</w:t>
            </w:r>
            <w:r>
              <w:rPr>
                <w:rFonts w:hint="eastAsia" w:ascii="宋体" w:hAnsi="宋体" w:eastAsia="宋体" w:cs="宋体"/>
                <w:b w:val="0"/>
                <w:bCs w:val="0"/>
                <w:sz w:val="24"/>
                <w:szCs w:val="24"/>
                <w:highlight w:val="none"/>
                <w:lang w:val="zh-CN"/>
              </w:rPr>
              <w:t>壹万元人民币；</w:t>
            </w:r>
          </w:p>
          <w:p w14:paraId="694FCA96">
            <w:pPr>
              <w:widowControl w:val="0"/>
              <w:tabs>
                <w:tab w:val="left" w:pos="1734"/>
              </w:tabs>
              <w:spacing w:before="156" w:beforeLines="50" w:line="240" w:lineRule="auto"/>
              <w:ind w:right="17"/>
              <w:rPr>
                <w:rFonts w:hint="eastAsia" w:ascii="宋体" w:hAnsi="宋体" w:eastAsia="宋体" w:cs="宋体"/>
                <w:b w:val="0"/>
                <w:bCs w:val="0"/>
                <w:sz w:val="24"/>
                <w:szCs w:val="24"/>
                <w:highlight w:val="none"/>
                <w:lang w:val="zh-CN"/>
              </w:rPr>
            </w:pPr>
            <w:r>
              <w:rPr>
                <w:rFonts w:hint="eastAsia" w:ascii="宋体" w:hAnsi="宋体" w:eastAsia="宋体" w:cs="宋体"/>
                <w:b w:val="0"/>
                <w:bCs w:val="0"/>
                <w:sz w:val="24"/>
                <w:szCs w:val="24"/>
                <w:highlight w:val="none"/>
              </w:rPr>
              <w:t>投标人</w:t>
            </w:r>
            <w:r>
              <w:rPr>
                <w:rFonts w:hint="eastAsia" w:ascii="宋体" w:hAnsi="宋体" w:eastAsia="宋体" w:cs="宋体"/>
                <w:b w:val="0"/>
                <w:bCs w:val="0"/>
                <w:sz w:val="24"/>
                <w:szCs w:val="24"/>
                <w:highlight w:val="none"/>
                <w:lang w:val="zh-CN"/>
              </w:rPr>
              <w:t>须在</w:t>
            </w:r>
            <w:r>
              <w:rPr>
                <w:rFonts w:hint="eastAsia" w:ascii="宋体" w:hAnsi="宋体" w:eastAsia="宋体" w:cs="宋体"/>
                <w:b w:val="0"/>
                <w:bCs w:val="0"/>
                <w:sz w:val="24"/>
                <w:szCs w:val="24"/>
                <w:highlight w:val="none"/>
              </w:rPr>
              <w:t>投标</w:t>
            </w:r>
            <w:r>
              <w:rPr>
                <w:rFonts w:hint="eastAsia" w:ascii="宋体" w:hAnsi="宋体" w:eastAsia="宋体" w:cs="宋体"/>
                <w:b w:val="0"/>
                <w:bCs w:val="0"/>
                <w:sz w:val="24"/>
                <w:szCs w:val="24"/>
                <w:highlight w:val="none"/>
                <w:lang w:val="zh-CN"/>
              </w:rPr>
              <w:t>截止时间前（北京时间）将投标保证金存入采购代理机构指定账户，银行进账单或电汇凭证等凭证上应明确用途、项目名称（</w:t>
            </w:r>
            <w:r>
              <w:rPr>
                <w:rFonts w:hint="eastAsia" w:ascii="宋体" w:hAnsi="宋体" w:eastAsia="宋体" w:cs="宋体"/>
                <w:b w:val="0"/>
                <w:bCs w:val="0"/>
                <w:sz w:val="24"/>
                <w:szCs w:val="24"/>
                <w:highlight w:val="none"/>
              </w:rPr>
              <w:t>简称</w:t>
            </w:r>
            <w:r>
              <w:rPr>
                <w:rFonts w:hint="eastAsia" w:ascii="宋体" w:hAnsi="宋体" w:eastAsia="宋体" w:cs="宋体"/>
                <w:b w:val="0"/>
                <w:bCs w:val="0"/>
                <w:sz w:val="24"/>
                <w:szCs w:val="24"/>
                <w:highlight w:val="none"/>
                <w:lang w:val="zh-CN"/>
              </w:rPr>
              <w:t>）。投标保证金的确认以最终到帐日期为准（以保函或汇票形式递交的投标保证金须在投标保证金递交截至时间前将保函或汇票原件送至采购代理公司）。</w:t>
            </w:r>
          </w:p>
          <w:p w14:paraId="41C815E1">
            <w:pPr>
              <w:widowControl w:val="0"/>
              <w:spacing w:line="240" w:lineRule="auto"/>
              <w:rPr>
                <w:rFonts w:hint="eastAsia" w:ascii="宋体" w:hAnsi="宋体" w:eastAsia="宋体" w:cs="宋体"/>
                <w:b w:val="0"/>
                <w:bCs w:val="0"/>
                <w:color w:val="auto"/>
                <w:sz w:val="24"/>
                <w:szCs w:val="24"/>
                <w:lang w:val="zh-CN"/>
              </w:rPr>
            </w:pPr>
            <w:r>
              <w:rPr>
                <w:rFonts w:hint="eastAsia" w:ascii="宋体" w:hAnsi="宋体" w:eastAsia="宋体" w:cs="宋体"/>
                <w:b w:val="0"/>
                <w:bCs w:val="0"/>
                <w:color w:val="auto"/>
                <w:sz w:val="24"/>
                <w:szCs w:val="24"/>
                <w:lang w:val="zh-CN"/>
              </w:rPr>
              <w:t>公司名称：中资国际工程咨询集团有限责任公司长春市分公司</w:t>
            </w:r>
          </w:p>
          <w:p w14:paraId="11C945AD">
            <w:pPr>
              <w:widowControl w:val="0"/>
              <w:spacing w:line="240" w:lineRule="auto"/>
              <w:rPr>
                <w:rFonts w:hint="eastAsia" w:ascii="宋体" w:hAnsi="宋体" w:eastAsia="宋体" w:cs="宋体"/>
                <w:b w:val="0"/>
                <w:bCs w:val="0"/>
                <w:color w:val="auto"/>
                <w:sz w:val="24"/>
                <w:szCs w:val="24"/>
                <w:lang w:val="zh-CN"/>
              </w:rPr>
            </w:pPr>
            <w:r>
              <w:rPr>
                <w:rFonts w:hint="eastAsia" w:ascii="宋体" w:hAnsi="宋体" w:eastAsia="宋体" w:cs="宋体"/>
                <w:b w:val="0"/>
                <w:bCs w:val="0"/>
                <w:color w:val="auto"/>
                <w:sz w:val="24"/>
                <w:szCs w:val="24"/>
                <w:lang w:val="zh-CN"/>
              </w:rPr>
              <w:t>开户银行：中国邮政储蓄银行股份有限公司长春市浦东路支行</w:t>
            </w:r>
          </w:p>
          <w:p w14:paraId="6D1D37BC">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lang w:val="zh-CN"/>
              </w:rPr>
              <w:t>公司账号：922010013000508202</w:t>
            </w:r>
          </w:p>
        </w:tc>
      </w:tr>
      <w:tr w14:paraId="1A71D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6DA9DC55">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26</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6D1FBD76">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财务状况</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252E5B37">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良好</w:t>
            </w:r>
          </w:p>
        </w:tc>
      </w:tr>
      <w:tr w14:paraId="19DF0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135380B9">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27</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276F8FE8">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近年发生的诉讼及仲裁情况的年份要求</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4F3A10D6">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202</w:t>
            </w:r>
            <w:r>
              <w:rPr>
                <w:rFonts w:hint="eastAsia" w:ascii="宋体" w:hAnsi="宋体" w:eastAsia="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lang w:eastAsia="zh-CN"/>
              </w:rPr>
              <w:t>年-至今</w:t>
            </w:r>
          </w:p>
        </w:tc>
      </w:tr>
      <w:tr w14:paraId="23494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780EC7E5">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28</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312F3545">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是否允许递交备选投标方案</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4A7AC051">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不允许</w:t>
            </w:r>
          </w:p>
        </w:tc>
      </w:tr>
      <w:tr w14:paraId="1CB02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2947C49C">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29</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5C68B27E">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签字或盖章要求</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0EEF3280">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4"/>
                <w:szCs w:val="24"/>
                <w:highlight w:val="none"/>
                <w:lang w:val="zh-CN"/>
              </w:rPr>
            </w:pPr>
            <w:r>
              <w:rPr>
                <w:rFonts w:hint="eastAsia" w:ascii="宋体" w:hAnsi="宋体" w:eastAsia="宋体" w:cs="宋体"/>
                <w:b w:val="0"/>
                <w:bCs w:val="0"/>
                <w:color w:val="auto"/>
                <w:sz w:val="24"/>
                <w:szCs w:val="24"/>
                <w:highlight w:val="none"/>
                <w:lang w:val="zh-CN"/>
              </w:rPr>
              <w:t>投标文件按“第</w:t>
            </w:r>
            <w:r>
              <w:rPr>
                <w:rFonts w:hint="eastAsia" w:ascii="宋体" w:hAnsi="宋体" w:eastAsia="宋体" w:cs="宋体"/>
                <w:b w:val="0"/>
                <w:bCs w:val="0"/>
                <w:color w:val="auto"/>
                <w:sz w:val="24"/>
                <w:szCs w:val="24"/>
                <w:highlight w:val="none"/>
                <w:lang w:val="en-US" w:eastAsia="zh-CN"/>
              </w:rPr>
              <w:t>七</w:t>
            </w:r>
            <w:r>
              <w:rPr>
                <w:rFonts w:hint="eastAsia" w:ascii="宋体" w:hAnsi="宋体" w:eastAsia="宋体" w:cs="宋体"/>
                <w:b w:val="0"/>
                <w:bCs w:val="0"/>
                <w:color w:val="auto"/>
                <w:sz w:val="24"/>
                <w:szCs w:val="24"/>
                <w:highlight w:val="none"/>
                <w:lang w:val="zh-CN"/>
              </w:rPr>
              <w:t>章 投标文件格式”中提供的格式要求盖章。</w:t>
            </w:r>
          </w:p>
          <w:p w14:paraId="1B023B43">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zh-CN"/>
              </w:rPr>
              <w:t>公章采用单位 CA 章或单位公章。</w:t>
            </w:r>
          </w:p>
        </w:tc>
      </w:tr>
      <w:tr w14:paraId="72F7A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5AEAC180">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30</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253BD9A2">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rPr>
              <w:t>投标文件</w:t>
            </w:r>
            <w:r>
              <w:rPr>
                <w:rFonts w:hint="eastAsia" w:ascii="宋体" w:hAnsi="宋体" w:eastAsia="宋体" w:cs="宋体"/>
                <w:b w:val="0"/>
                <w:bCs w:val="0"/>
                <w:color w:val="auto"/>
                <w:sz w:val="24"/>
                <w:szCs w:val="24"/>
                <w:highlight w:val="none"/>
                <w:lang w:val="en-US" w:eastAsia="zh-CN"/>
              </w:rPr>
              <w:t>编制</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30F83A33">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投标文件编制工具:投标文件编制工具为政采云电子交易客户端，请自行在网上下载。</w:t>
            </w:r>
          </w:p>
        </w:tc>
      </w:tr>
      <w:tr w14:paraId="7449D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7E67F491">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31</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38E8A356">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sz w:val="24"/>
                <w:szCs w:val="24"/>
                <w:highlight w:val="none"/>
                <w:shd w:val="clear" w:color="auto" w:fill="auto"/>
                <w:lang w:val="zh-CN"/>
              </w:rPr>
              <w:t>电子投标文件的上传和递交</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089DD994">
            <w:pPr>
              <w:keepNext w:val="0"/>
              <w:keepLines w:val="0"/>
              <w:pageBreakBefore w:val="0"/>
              <w:widowControl w:val="0"/>
              <w:kinsoku/>
              <w:wordWrap/>
              <w:overflowPunct/>
              <w:topLinePunct w:val="0"/>
              <w:autoSpaceDE w:val="0"/>
              <w:autoSpaceDN w:val="0"/>
              <w:bidi w:val="0"/>
              <w:adjustRightInd/>
              <w:snapToGrid/>
              <w:spacing w:line="240" w:lineRule="auto"/>
              <w:jc w:val="left"/>
              <w:textAlignment w:val="auto"/>
              <w:rPr>
                <w:rFonts w:hint="eastAsia" w:ascii="宋体" w:hAnsi="宋体" w:eastAsia="宋体" w:cs="宋体"/>
                <w:b w:val="0"/>
                <w:bCs w:val="0"/>
                <w:sz w:val="24"/>
                <w:szCs w:val="24"/>
                <w:highlight w:val="none"/>
                <w:shd w:val="clear" w:color="auto" w:fill="auto"/>
                <w:lang w:val="zh-CN"/>
              </w:rPr>
            </w:pPr>
            <w:r>
              <w:rPr>
                <w:rFonts w:hint="eastAsia" w:ascii="宋体" w:hAnsi="宋体" w:eastAsia="宋体" w:cs="宋体"/>
                <w:b w:val="0"/>
                <w:bCs w:val="0"/>
                <w:sz w:val="24"/>
                <w:szCs w:val="24"/>
                <w:highlight w:val="none"/>
                <w:shd w:val="clear" w:color="auto" w:fill="auto"/>
                <w:lang w:val="zh-CN"/>
              </w:rPr>
              <w:t>1、“电子加密投标文件”的上传、递交，具体详见《政府采购项目电子交易管理操作指南-供应商》(供应商自行去政采云系统上进行下载):</w:t>
            </w:r>
          </w:p>
          <w:p w14:paraId="47AB667B">
            <w:pPr>
              <w:keepNext w:val="0"/>
              <w:keepLines w:val="0"/>
              <w:pageBreakBefore w:val="0"/>
              <w:widowControl w:val="0"/>
              <w:kinsoku/>
              <w:wordWrap/>
              <w:overflowPunct/>
              <w:topLinePunct w:val="0"/>
              <w:autoSpaceDE w:val="0"/>
              <w:autoSpaceDN w:val="0"/>
              <w:bidi w:val="0"/>
              <w:adjustRightInd/>
              <w:snapToGrid/>
              <w:spacing w:line="240" w:lineRule="auto"/>
              <w:jc w:val="left"/>
              <w:textAlignment w:val="auto"/>
              <w:rPr>
                <w:rFonts w:hint="eastAsia" w:ascii="宋体" w:hAnsi="宋体" w:eastAsia="宋体" w:cs="宋体"/>
                <w:b w:val="0"/>
                <w:bCs w:val="0"/>
                <w:sz w:val="24"/>
                <w:szCs w:val="24"/>
                <w:highlight w:val="none"/>
                <w:shd w:val="clear" w:color="auto" w:fill="auto"/>
                <w:lang w:val="zh-CN"/>
              </w:rPr>
            </w:pPr>
            <w:r>
              <w:rPr>
                <w:rFonts w:hint="eastAsia" w:ascii="宋体" w:hAnsi="宋体" w:eastAsia="宋体" w:cs="宋体"/>
                <w:b w:val="0"/>
                <w:bCs w:val="0"/>
                <w:sz w:val="24"/>
                <w:szCs w:val="24"/>
                <w:highlight w:val="none"/>
                <w:shd w:val="clear" w:color="auto" w:fill="auto"/>
                <w:lang w:val="zh-CN"/>
              </w:rPr>
              <w:t>(1)供应商应在投标文件递交截止时间前将“电子加密投标文件”成功上传递交至“政府采购云平台”，采购代理机构开启解密标书后，方可解密电子加密投标文件。</w:t>
            </w:r>
          </w:p>
          <w:p w14:paraId="21FB6C8B">
            <w:pPr>
              <w:keepNext w:val="0"/>
              <w:keepLines w:val="0"/>
              <w:pageBreakBefore w:val="0"/>
              <w:widowControl w:val="0"/>
              <w:kinsoku/>
              <w:wordWrap/>
              <w:overflowPunct/>
              <w:topLinePunct w:val="0"/>
              <w:autoSpaceDE w:val="0"/>
              <w:autoSpaceDN w:val="0"/>
              <w:bidi w:val="0"/>
              <w:adjustRightInd/>
              <w:snapToGrid/>
              <w:spacing w:line="240" w:lineRule="auto"/>
              <w:jc w:val="left"/>
              <w:textAlignment w:val="auto"/>
              <w:rPr>
                <w:rFonts w:hint="eastAsia" w:ascii="宋体" w:hAnsi="宋体" w:eastAsia="宋体" w:cs="宋体"/>
                <w:b w:val="0"/>
                <w:bCs w:val="0"/>
                <w:sz w:val="24"/>
                <w:szCs w:val="24"/>
                <w:highlight w:val="none"/>
                <w:shd w:val="clear" w:color="auto" w:fill="auto"/>
                <w:lang w:val="zh-CN"/>
              </w:rPr>
            </w:pPr>
            <w:r>
              <w:rPr>
                <w:rFonts w:hint="eastAsia" w:ascii="宋体" w:hAnsi="宋体" w:eastAsia="宋体" w:cs="宋体"/>
                <w:b w:val="0"/>
                <w:bCs w:val="0"/>
                <w:sz w:val="24"/>
                <w:szCs w:val="24"/>
                <w:highlight w:val="none"/>
                <w:shd w:val="clear" w:color="auto" w:fill="auto"/>
                <w:lang w:val="zh-CN"/>
              </w:rPr>
              <w:t>(2)电子加密投标文件上传成功后，在“电子投标文件上传一进行中”标签页下，显示状态为“已上传”。可在此处下载打印回执;在提交响应文件截止时间前，供应商可撤回电子加密投标文件，修改内容。</w:t>
            </w:r>
          </w:p>
          <w:p w14:paraId="7F0D99E1">
            <w:pPr>
              <w:keepNext w:val="0"/>
              <w:keepLines w:val="0"/>
              <w:pageBreakBefore w:val="0"/>
              <w:widowControl w:val="0"/>
              <w:kinsoku/>
              <w:wordWrap/>
              <w:overflowPunct/>
              <w:topLinePunct w:val="0"/>
              <w:autoSpaceDE w:val="0"/>
              <w:autoSpaceDN w:val="0"/>
              <w:bidi w:val="0"/>
              <w:adjustRightInd/>
              <w:snapToGrid/>
              <w:spacing w:line="240" w:lineRule="auto"/>
              <w:jc w:val="left"/>
              <w:textAlignment w:val="auto"/>
              <w:rPr>
                <w:rFonts w:hint="eastAsia" w:ascii="宋体" w:hAnsi="宋体" w:eastAsia="宋体" w:cs="宋体"/>
                <w:b w:val="0"/>
                <w:bCs w:val="0"/>
                <w:sz w:val="24"/>
                <w:szCs w:val="24"/>
                <w:highlight w:val="none"/>
                <w:shd w:val="clear" w:color="auto" w:fill="auto"/>
                <w:lang w:val="zh-CN"/>
              </w:rPr>
            </w:pPr>
            <w:r>
              <w:rPr>
                <w:rFonts w:hint="eastAsia" w:ascii="宋体" w:hAnsi="宋体" w:eastAsia="宋体" w:cs="宋体"/>
                <w:b w:val="0"/>
                <w:bCs w:val="0"/>
                <w:sz w:val="24"/>
                <w:szCs w:val="24"/>
                <w:highlight w:val="none"/>
                <w:shd w:val="clear" w:color="auto" w:fill="auto"/>
                <w:lang w:val="zh-CN"/>
              </w:rPr>
              <w:t>2、“备份投标文件”的递交要求:应通过“政府采购云平台”成功上传递交的“电子加密投标文件”已按规定时间解密。无法按时解密的，以操作指南执行。</w:t>
            </w:r>
          </w:p>
          <w:p w14:paraId="472D2FA7">
            <w:pPr>
              <w:keepNext w:val="0"/>
              <w:keepLines w:val="0"/>
              <w:pageBreakBefore w:val="0"/>
              <w:widowControl w:val="0"/>
              <w:kinsoku/>
              <w:wordWrap/>
              <w:overflowPunct/>
              <w:topLinePunct w:val="0"/>
              <w:autoSpaceDE w:val="0"/>
              <w:autoSpaceDN w:val="0"/>
              <w:bidi w:val="0"/>
              <w:adjustRightInd/>
              <w:snapToGrid/>
              <w:spacing w:line="240" w:lineRule="auto"/>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sz w:val="24"/>
                <w:szCs w:val="24"/>
                <w:highlight w:val="none"/>
                <w:shd w:val="clear" w:color="auto" w:fill="auto"/>
                <w:lang w:val="zh-CN"/>
              </w:rPr>
              <w:t>3、解密 CA 必须是上传并制作电子响应文件 CA 锁。</w:t>
            </w:r>
          </w:p>
        </w:tc>
      </w:tr>
      <w:tr w14:paraId="1F1EA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03CC9F9F">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32</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1CAB2923">
            <w:pPr>
              <w:spacing w:line="240" w:lineRule="auto"/>
              <w:jc w:val="center"/>
              <w:rPr>
                <w:rFonts w:hint="eastAsia" w:ascii="宋体" w:hAnsi="宋体" w:eastAsia="宋体" w:cs="宋体"/>
                <w:b w:val="0"/>
                <w:bCs w:val="0"/>
                <w:kern w:val="2"/>
                <w:sz w:val="24"/>
                <w:szCs w:val="24"/>
                <w:highlight w:val="none"/>
                <w:lang w:val="zh-CN" w:eastAsia="zh-CN" w:bidi="ar-SA"/>
              </w:rPr>
            </w:pPr>
            <w:r>
              <w:rPr>
                <w:rFonts w:hint="eastAsia" w:ascii="宋体" w:hAnsi="宋体" w:eastAsia="宋体" w:cs="宋体"/>
                <w:b w:val="0"/>
                <w:bCs w:val="0"/>
                <w:sz w:val="24"/>
                <w:szCs w:val="24"/>
                <w:highlight w:val="none"/>
                <w:shd w:val="clear" w:color="auto" w:fill="auto"/>
                <w:lang w:val="en-US" w:eastAsia="zh-CN"/>
              </w:rPr>
              <w:t>解密</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460A9D74">
            <w:pPr>
              <w:spacing w:line="240" w:lineRule="auto"/>
              <w:jc w:val="left"/>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lang w:eastAsia="zh-CN"/>
              </w:rPr>
              <w:t>各供应商代表应当在</w:t>
            </w:r>
            <w:r>
              <w:rPr>
                <w:rFonts w:hint="eastAsia" w:ascii="宋体" w:hAnsi="宋体" w:eastAsia="宋体" w:cs="宋体"/>
                <w:b w:val="0"/>
                <w:bCs w:val="0"/>
                <w:kern w:val="0"/>
                <w:sz w:val="24"/>
                <w:szCs w:val="24"/>
                <w:highlight w:val="none"/>
              </w:rPr>
              <w:t>开标时间后</w:t>
            </w:r>
            <w:r>
              <w:rPr>
                <w:rFonts w:hint="eastAsia" w:ascii="宋体" w:hAnsi="宋体" w:eastAsia="宋体" w:cs="宋体"/>
                <w:b w:val="0"/>
                <w:bCs w:val="0"/>
                <w:kern w:val="0"/>
                <w:sz w:val="24"/>
                <w:szCs w:val="24"/>
                <w:highlight w:val="none"/>
                <w:lang w:val="en-US" w:eastAsia="zh-CN"/>
              </w:rPr>
              <w:t>30</w:t>
            </w:r>
            <w:r>
              <w:rPr>
                <w:rFonts w:hint="eastAsia" w:ascii="宋体" w:hAnsi="宋体" w:eastAsia="宋体" w:cs="宋体"/>
                <w:b w:val="0"/>
                <w:bCs w:val="0"/>
                <w:kern w:val="0"/>
                <w:sz w:val="24"/>
                <w:szCs w:val="24"/>
                <w:highlight w:val="none"/>
              </w:rPr>
              <w:t>分钟内</w:t>
            </w:r>
            <w:r>
              <w:rPr>
                <w:rFonts w:hint="eastAsia" w:ascii="宋体" w:hAnsi="宋体" w:eastAsia="宋体" w:cs="宋体"/>
                <w:b w:val="0"/>
                <w:bCs w:val="0"/>
                <w:sz w:val="24"/>
                <w:szCs w:val="24"/>
                <w:highlight w:val="none"/>
                <w:lang w:eastAsia="zh-CN"/>
              </w:rPr>
              <w:t>自行完成“电子加密投标文件”的在线解密，</w:t>
            </w:r>
            <w:r>
              <w:rPr>
                <w:rFonts w:hint="eastAsia" w:ascii="宋体" w:hAnsi="宋体" w:eastAsia="宋体" w:cs="宋体"/>
                <w:b w:val="0"/>
                <w:bCs w:val="0"/>
                <w:kern w:val="0"/>
                <w:sz w:val="24"/>
                <w:szCs w:val="24"/>
                <w:highlight w:val="none"/>
              </w:rPr>
              <w:t>由供应商持制作该电子响应文件的同一数字证书（CA锁）及电脑进行远程解密（各供应商开标前及网上开评标系统公布供应商名单前，不要提前进行远程解密；具体解密时间在直播时采购代理机构工作人员会进行通知）</w:t>
            </w:r>
            <w:r>
              <w:rPr>
                <w:rFonts w:hint="eastAsia" w:ascii="宋体" w:hAnsi="宋体" w:eastAsia="宋体" w:cs="宋体"/>
                <w:b w:val="0"/>
                <w:bCs w:val="0"/>
                <w:sz w:val="24"/>
                <w:szCs w:val="24"/>
                <w:highlight w:val="none"/>
                <w:lang w:eastAsia="zh-CN"/>
              </w:rPr>
              <w:t>。</w:t>
            </w:r>
          </w:p>
          <w:p w14:paraId="1323A840">
            <w:pPr>
              <w:spacing w:line="240" w:lineRule="auto"/>
              <w:jc w:val="left"/>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lang w:eastAsia="zh-CN"/>
              </w:rPr>
              <w:t>（1）如政采云上电子加密投标文件出现解密失败情况，供应商应根据操作指南或联系采购代理机构，处理后政采云系统仍无法识别，不能成功上传的视为电子响应文件撤回。</w:t>
            </w:r>
          </w:p>
          <w:p w14:paraId="1B3BB47A">
            <w:pPr>
              <w:spacing w:line="240" w:lineRule="auto"/>
              <w:jc w:val="left"/>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lang w:eastAsia="zh-CN"/>
              </w:rPr>
              <w:t>（2）投标方无需在开标当天到达开标现场对电子投标进行解密，可在公司办公场地在规定时间内对电子投标文件进行解密。</w:t>
            </w:r>
          </w:p>
          <w:p w14:paraId="6389640F">
            <w:pPr>
              <w:spacing w:line="240" w:lineRule="auto"/>
              <w:jc w:val="left"/>
              <w:rPr>
                <w:rFonts w:hint="eastAsia" w:ascii="宋体" w:hAnsi="宋体" w:eastAsia="宋体" w:cs="宋体"/>
                <w:b w:val="0"/>
                <w:bCs w:val="0"/>
                <w:kern w:val="2"/>
                <w:sz w:val="24"/>
                <w:szCs w:val="24"/>
                <w:highlight w:val="none"/>
                <w:lang w:val="zh-CN" w:eastAsia="zh-CN" w:bidi="ar-SA"/>
              </w:rPr>
            </w:pP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lang w:val="en-US" w:eastAsia="zh-CN"/>
              </w:rPr>
              <w:t>3</w:t>
            </w:r>
            <w:r>
              <w:rPr>
                <w:rFonts w:hint="eastAsia" w:ascii="宋体" w:hAnsi="宋体" w:eastAsia="宋体" w:cs="宋体"/>
                <w:b w:val="0"/>
                <w:bCs w:val="0"/>
                <w:sz w:val="24"/>
                <w:szCs w:val="24"/>
                <w:highlight w:val="none"/>
                <w:lang w:eastAsia="zh-CN"/>
              </w:rPr>
              <w:t>）因投标人自身原因未能按时完成解密的，视为逾期未提交投标响应文件，其投标无效。</w:t>
            </w:r>
          </w:p>
        </w:tc>
      </w:tr>
      <w:tr w14:paraId="1BC7F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01225153">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33</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6DA9197A">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递交投标文件地点</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2B8B0203">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地  点：</w:t>
            </w:r>
            <w:r>
              <w:rPr>
                <w:rFonts w:hint="eastAsia" w:ascii="宋体" w:hAnsi="宋体" w:eastAsia="宋体" w:cs="宋体"/>
                <w:b w:val="0"/>
                <w:bCs w:val="0"/>
                <w:sz w:val="24"/>
                <w:szCs w:val="24"/>
                <w:highlight w:val="none"/>
                <w:shd w:val="clear" w:color="auto" w:fill="auto"/>
                <w:lang w:val="zh-CN"/>
              </w:rPr>
              <w:t>“政采云”平台</w:t>
            </w:r>
          </w:p>
          <w:p w14:paraId="1F9D0299">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递交</w:t>
            </w:r>
            <w:r>
              <w:rPr>
                <w:rFonts w:hint="eastAsia" w:ascii="宋体" w:hAnsi="宋体" w:eastAsia="宋体" w:cs="宋体"/>
                <w:b w:val="0"/>
                <w:bCs w:val="0"/>
                <w:color w:val="auto"/>
                <w:sz w:val="24"/>
                <w:szCs w:val="24"/>
                <w:highlight w:val="none"/>
              </w:rPr>
              <w:t>截止时间：</w:t>
            </w:r>
            <w:r>
              <w:rPr>
                <w:rFonts w:hint="eastAsia" w:ascii="宋体" w:hAnsi="宋体" w:eastAsia="宋体" w:cs="宋体"/>
                <w:b w:val="0"/>
                <w:bCs w:val="0"/>
                <w:color w:val="auto"/>
                <w:sz w:val="24"/>
                <w:szCs w:val="24"/>
                <w:highlight w:val="none"/>
                <w:lang w:eastAsia="zh-CN"/>
              </w:rPr>
              <w:t>2026年08月20日 09:00</w:t>
            </w:r>
            <w:r>
              <w:rPr>
                <w:rFonts w:hint="eastAsia" w:ascii="宋体" w:hAnsi="宋体" w:eastAsia="宋体" w:cs="宋体"/>
                <w:b w:val="0"/>
                <w:bCs w:val="0"/>
                <w:color w:val="auto"/>
                <w:sz w:val="24"/>
                <w:szCs w:val="24"/>
                <w:highlight w:val="none"/>
                <w:lang w:eastAsia="zh-CN"/>
              </w:rPr>
              <w:t>（北京时间）</w:t>
            </w:r>
          </w:p>
        </w:tc>
      </w:tr>
      <w:tr w14:paraId="14E24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7BB7EDF4">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34</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1BDE7C37">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是否退还投标文件</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0C35E0D0">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不退还。</w:t>
            </w:r>
            <w:bookmarkStart w:id="49" w:name="_GoBack"/>
            <w:bookmarkEnd w:id="49"/>
          </w:p>
        </w:tc>
      </w:tr>
      <w:tr w14:paraId="689CD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6FB72381">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35</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43DE62B2">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开标时间和地点</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04056B06">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rPr>
              <w:t>开标时间：</w:t>
            </w:r>
            <w:r>
              <w:rPr>
                <w:rFonts w:hint="eastAsia" w:ascii="宋体" w:hAnsi="宋体" w:eastAsia="宋体" w:cs="宋体"/>
                <w:b w:val="0"/>
                <w:bCs w:val="0"/>
                <w:color w:val="auto"/>
                <w:sz w:val="24"/>
                <w:szCs w:val="24"/>
                <w:highlight w:val="none"/>
                <w:lang w:eastAsia="zh-CN"/>
              </w:rPr>
              <w:t>2026年08月20日 09:00（北京时间）</w:t>
            </w:r>
          </w:p>
          <w:p w14:paraId="3DD7FF29">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开标地点：</w:t>
            </w:r>
            <w:r>
              <w:rPr>
                <w:rFonts w:hint="eastAsia" w:ascii="宋体" w:hAnsi="宋体" w:eastAsia="宋体" w:cs="宋体"/>
                <w:b w:val="0"/>
                <w:bCs w:val="0"/>
                <w:sz w:val="24"/>
                <w:szCs w:val="24"/>
                <w:highlight w:val="none"/>
                <w:shd w:val="clear" w:color="auto" w:fill="auto"/>
                <w:lang w:val="zh-CN"/>
              </w:rPr>
              <w:t>“政采云”平台</w:t>
            </w:r>
            <w:r>
              <w:rPr>
                <w:rFonts w:hint="eastAsia" w:ascii="宋体" w:hAnsi="宋体" w:eastAsia="宋体" w:cs="宋体"/>
                <w:b w:val="0"/>
                <w:bCs w:val="0"/>
                <w:color w:val="auto"/>
                <w:sz w:val="24"/>
                <w:szCs w:val="24"/>
                <w:highlight w:val="none"/>
              </w:rPr>
              <w:t>。</w:t>
            </w:r>
          </w:p>
        </w:tc>
      </w:tr>
      <w:tr w14:paraId="72468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5C4A5876">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36</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06C0608D">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sz w:val="24"/>
                <w:szCs w:val="24"/>
                <w:highlight w:val="none"/>
              </w:rPr>
              <w:t>评标委员会的组建</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24D2A9A0">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评标委员会</w:t>
            </w:r>
            <w:r>
              <w:rPr>
                <w:rFonts w:hint="eastAsia" w:ascii="宋体" w:hAnsi="宋体" w:eastAsia="宋体" w:cs="宋体"/>
                <w:b w:val="0"/>
                <w:bCs w:val="0"/>
                <w:color w:val="auto"/>
                <w:sz w:val="24"/>
                <w:szCs w:val="24"/>
                <w:highlight w:val="none"/>
                <w:lang w:val="en-US" w:eastAsia="zh-CN"/>
              </w:rPr>
              <w:t>组成：</w:t>
            </w:r>
            <w:r>
              <w:rPr>
                <w:rFonts w:hint="eastAsia" w:ascii="宋体" w:hAnsi="宋体" w:eastAsia="宋体" w:cs="宋体"/>
                <w:color w:val="000000" w:themeColor="text1"/>
                <w:sz w:val="24"/>
                <w:szCs w:val="24"/>
                <w14:textFill>
                  <w14:solidFill>
                    <w14:schemeClr w14:val="tx1"/>
                  </w14:solidFill>
                </w14:textFill>
              </w:rPr>
              <w:t>评标委员会由采购人代表和评审专家组成，成员人数为7人，其中采购人代表1人，评审专家6人</w:t>
            </w:r>
            <w:r>
              <w:rPr>
                <w:rFonts w:hint="eastAsia" w:ascii="宋体" w:hAnsi="宋体" w:eastAsia="宋体" w:cs="宋体"/>
                <w:b w:val="0"/>
                <w:bCs w:val="0"/>
                <w:color w:val="auto"/>
                <w:sz w:val="24"/>
                <w:szCs w:val="24"/>
                <w:highlight w:val="none"/>
                <w:lang w:val="en-US" w:eastAsia="zh-CN"/>
              </w:rPr>
              <w:t>。</w:t>
            </w:r>
          </w:p>
          <w:p w14:paraId="1798EC51">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color w:val="000000" w:themeColor="text1"/>
                <w:sz w:val="24"/>
                <w:szCs w:val="24"/>
                <w14:textFill>
                  <w14:solidFill>
                    <w14:schemeClr w14:val="tx1"/>
                  </w14:solidFill>
                </w14:textFill>
              </w:rPr>
              <w:t>评审专家</w:t>
            </w:r>
            <w:r>
              <w:rPr>
                <w:rFonts w:hint="eastAsia" w:ascii="宋体" w:hAnsi="宋体" w:eastAsia="宋体" w:cs="宋体"/>
                <w:b w:val="0"/>
                <w:bCs w:val="0"/>
                <w:color w:val="auto"/>
                <w:sz w:val="24"/>
                <w:szCs w:val="24"/>
                <w:highlight w:val="none"/>
              </w:rPr>
              <w:t>确定方式：随机抽取</w:t>
            </w:r>
          </w:p>
        </w:tc>
      </w:tr>
      <w:tr w14:paraId="7C560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67D7CF7E">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37</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23BADAC2">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sz w:val="24"/>
                <w:szCs w:val="24"/>
                <w:highlight w:val="none"/>
              </w:rPr>
              <w:t>是否授权评标委员会确定中标人</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2A229E3C">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sz w:val="24"/>
                <w:szCs w:val="24"/>
                <w:highlight w:val="none"/>
              </w:rPr>
              <w:t>否，评标委员会推荐中标候选人。</w:t>
            </w:r>
          </w:p>
        </w:tc>
      </w:tr>
      <w:tr w14:paraId="22FFF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382DFC28">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38</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79746020">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sz w:val="24"/>
                <w:szCs w:val="24"/>
                <w:highlight w:val="none"/>
              </w:rPr>
              <w:t>履约保证金</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1F955F0D">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rPr>
              <w:t>无</w:t>
            </w:r>
          </w:p>
        </w:tc>
      </w:tr>
      <w:tr w14:paraId="4236A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7E7CC83B">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39</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035F591F">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sz w:val="24"/>
                <w:szCs w:val="24"/>
                <w:highlight w:val="none"/>
              </w:rPr>
              <w:t>付款方式</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22BB0C9D">
            <w:pPr>
              <w:keepNext w:val="0"/>
              <w:keepLines w:val="0"/>
              <w:pageBreakBefore w:val="0"/>
              <w:widowControl w:val="0"/>
              <w:numPr>
                <w:ilvl w:val="0"/>
                <w:numId w:val="0"/>
              </w:numPr>
              <w:kinsoku/>
              <w:wordWrap/>
              <w:overflowPunct/>
              <w:topLinePunct w:val="0"/>
              <w:bidi w:val="0"/>
              <w:adjustRightInd/>
              <w:snapToGrid/>
              <w:spacing w:line="240" w:lineRule="auto"/>
              <w:ind w:left="0" w:leftChars="0" w:firstLine="0" w:firstLineChars="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签订合同后支付合同金额约60%，验收合格并到货后，全部签收无误且无质量问题，支付合同剩余金额约40%。约定的付款时间及付款金额等以甲方获得经费审批为准，经费未及时审批及拨款的不视为甲方违约，双方可根据实际情况协商调整付款时间及金额。</w:t>
            </w:r>
          </w:p>
        </w:tc>
      </w:tr>
      <w:tr w14:paraId="332D7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7F0BF431">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40</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2D4EAB50">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sz w:val="24"/>
                <w:szCs w:val="24"/>
                <w:highlight w:val="none"/>
                <w:lang w:eastAsia="zh-CN"/>
              </w:rPr>
              <w:t>采购预算</w:t>
            </w:r>
            <w:r>
              <w:rPr>
                <w:rFonts w:hint="eastAsia" w:ascii="宋体" w:hAnsi="宋体" w:eastAsia="宋体" w:cs="宋体"/>
                <w:b w:val="0"/>
                <w:bCs w:val="0"/>
                <w:color w:val="auto"/>
                <w:sz w:val="24"/>
                <w:szCs w:val="24"/>
                <w:highlight w:val="none"/>
              </w:rPr>
              <w:t>（人民币）</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776FC5CB">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kern w:val="0"/>
                <w:sz w:val="24"/>
                <w:szCs w:val="24"/>
                <w:lang w:val="en-US" w:eastAsia="zh-CN" w:bidi="ar-SA"/>
              </w:rPr>
            </w:pPr>
            <w:r>
              <w:rPr>
                <w:rFonts w:hint="eastAsia" w:ascii="宋体" w:hAnsi="宋体" w:cs="宋体"/>
                <w:kern w:val="0"/>
                <w:sz w:val="24"/>
                <w:szCs w:val="24"/>
                <w:lang w:val="en-US" w:eastAsia="zh-CN" w:bidi="ar-SA"/>
              </w:rPr>
              <w:t>一标段</w:t>
            </w:r>
            <w:r>
              <w:rPr>
                <w:rFonts w:hint="eastAsia" w:ascii="宋体" w:hAnsi="宋体" w:eastAsia="宋体" w:cs="宋体"/>
                <w:kern w:val="0"/>
                <w:sz w:val="24"/>
                <w:szCs w:val="24"/>
                <w:lang w:val="en-US" w:eastAsia="zh-CN" w:bidi="ar-SA"/>
              </w:rPr>
              <w:t>：345.97645万元</w:t>
            </w:r>
          </w:p>
          <w:p w14:paraId="081CE914">
            <w:pPr>
              <w:pStyle w:val="2"/>
              <w:spacing w:line="240" w:lineRule="auto"/>
              <w:ind w:left="0" w:leftChars="0" w:firstLine="0" w:firstLineChars="0"/>
              <w:rPr>
                <w:rFonts w:hint="eastAsia" w:ascii="宋体" w:hAnsi="宋体" w:eastAsia="宋体" w:cs="宋体"/>
                <w:kern w:val="0"/>
                <w:sz w:val="24"/>
                <w:szCs w:val="24"/>
                <w:lang w:val="en-US" w:eastAsia="zh-CN" w:bidi="ar-SA"/>
              </w:rPr>
            </w:pPr>
            <w:r>
              <w:rPr>
                <w:rFonts w:hint="eastAsia" w:ascii="宋体" w:hAnsi="宋体" w:cs="宋体"/>
                <w:kern w:val="0"/>
                <w:sz w:val="24"/>
                <w:szCs w:val="24"/>
                <w:lang w:val="en-US" w:eastAsia="zh-CN" w:bidi="ar-SA"/>
              </w:rPr>
              <w:t>二标段</w:t>
            </w:r>
            <w:r>
              <w:rPr>
                <w:rFonts w:hint="eastAsia" w:ascii="宋体" w:hAnsi="宋体" w:eastAsia="宋体" w:cs="宋体"/>
                <w:kern w:val="0"/>
                <w:sz w:val="24"/>
                <w:szCs w:val="24"/>
                <w:lang w:val="en-US" w:eastAsia="zh-CN" w:bidi="ar-SA"/>
              </w:rPr>
              <w:t>：793.6041万元</w:t>
            </w:r>
          </w:p>
          <w:p w14:paraId="7726C589">
            <w:pPr>
              <w:pStyle w:val="2"/>
              <w:spacing w:line="240" w:lineRule="auto"/>
              <w:ind w:left="0" w:leftChars="0" w:firstLine="0" w:firstLineChars="0"/>
              <w:rPr>
                <w:rFonts w:hint="eastAsia" w:ascii="宋体" w:hAnsi="宋体" w:eastAsia="宋体" w:cs="宋体"/>
                <w:kern w:val="0"/>
                <w:sz w:val="24"/>
                <w:szCs w:val="24"/>
                <w:lang w:val="en-US" w:eastAsia="zh-CN" w:bidi="ar-SA"/>
              </w:rPr>
            </w:pPr>
            <w:r>
              <w:rPr>
                <w:rFonts w:hint="eastAsia" w:ascii="宋体" w:hAnsi="宋体" w:cs="宋体"/>
                <w:kern w:val="0"/>
                <w:sz w:val="24"/>
                <w:szCs w:val="24"/>
                <w:lang w:val="en-US" w:eastAsia="zh-CN" w:bidi="ar-SA"/>
              </w:rPr>
              <w:t>三标段</w:t>
            </w:r>
            <w:r>
              <w:rPr>
                <w:rFonts w:hint="eastAsia" w:ascii="宋体" w:hAnsi="宋体" w:eastAsia="宋体" w:cs="宋体"/>
                <w:kern w:val="0"/>
                <w:sz w:val="24"/>
                <w:szCs w:val="24"/>
                <w:lang w:val="en-US" w:eastAsia="zh-CN" w:bidi="ar-SA"/>
              </w:rPr>
              <w:t>：226.37631万元</w:t>
            </w:r>
          </w:p>
          <w:p w14:paraId="35F0F6A6">
            <w:pPr>
              <w:pStyle w:val="2"/>
              <w:spacing w:line="240" w:lineRule="auto"/>
              <w:ind w:left="0" w:leftChars="0" w:firstLine="0" w:firstLineChars="0"/>
              <w:rPr>
                <w:rFonts w:hint="eastAsia" w:ascii="宋体" w:hAnsi="宋体" w:eastAsia="宋体" w:cs="宋体"/>
                <w:sz w:val="24"/>
                <w:szCs w:val="24"/>
                <w:lang w:val="en-US" w:eastAsia="zh-CN"/>
              </w:rPr>
            </w:pPr>
            <w:r>
              <w:rPr>
                <w:rFonts w:hint="eastAsia" w:ascii="宋体" w:hAnsi="宋体" w:cs="宋体"/>
                <w:sz w:val="24"/>
                <w:szCs w:val="24"/>
                <w:lang w:val="en-US" w:eastAsia="zh-CN"/>
              </w:rPr>
              <w:t>四标段</w:t>
            </w:r>
            <w:r>
              <w:rPr>
                <w:rFonts w:hint="eastAsia" w:ascii="宋体" w:hAnsi="宋体" w:eastAsia="宋体" w:cs="宋体"/>
                <w:sz w:val="24"/>
                <w:szCs w:val="24"/>
                <w:lang w:val="en-US" w:eastAsia="zh-CN"/>
              </w:rPr>
              <w:t>：</w:t>
            </w:r>
            <w:r>
              <w:rPr>
                <w:rFonts w:hint="eastAsia" w:ascii="宋体" w:hAnsi="宋体" w:eastAsia="宋体" w:cs="宋体"/>
                <w:sz w:val="24"/>
                <w:szCs w:val="24"/>
              </w:rPr>
              <w:t xml:space="preserve"> </w:t>
            </w:r>
            <w:r>
              <w:rPr>
                <w:rFonts w:hint="eastAsia" w:ascii="宋体" w:hAnsi="宋体" w:eastAsia="宋体" w:cs="宋体"/>
                <w:kern w:val="0"/>
                <w:sz w:val="24"/>
                <w:szCs w:val="24"/>
              </w:rPr>
              <w:t>102.8776</w:t>
            </w:r>
            <w:r>
              <w:rPr>
                <w:rFonts w:hint="eastAsia" w:ascii="宋体" w:hAnsi="宋体" w:eastAsia="宋体" w:cs="宋体"/>
                <w:sz w:val="24"/>
                <w:szCs w:val="24"/>
              </w:rPr>
              <w:t>万元</w:t>
            </w:r>
          </w:p>
        </w:tc>
      </w:tr>
      <w:tr w14:paraId="55604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552618B4">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41</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002CB8CD">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sz w:val="24"/>
                <w:szCs w:val="24"/>
                <w:highlight w:val="none"/>
              </w:rPr>
              <w:t>评审办法</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76534CBF">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sz w:val="24"/>
                <w:szCs w:val="24"/>
                <w:highlight w:val="none"/>
              </w:rPr>
              <w:t>综合评分法。</w:t>
            </w:r>
          </w:p>
        </w:tc>
      </w:tr>
      <w:tr w14:paraId="75639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31AFA473">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42</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31D82AFF">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sz w:val="24"/>
                <w:szCs w:val="24"/>
                <w:highlight w:val="none"/>
              </w:rPr>
              <w:t>招标代理服务费</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6C14924E">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sz w:val="24"/>
                <w:szCs w:val="24"/>
                <w:highlight w:val="none"/>
              </w:rPr>
              <w:t>参照国家发展计划委员会文件《计价格〔2002〕1980号》、国家发展改革委发改价格</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rPr>
              <w:t>2015</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rPr>
              <w:t>299号文件及发改办价格</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rPr>
              <w:t>2003</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rPr>
              <w:t>857号文件的规定，</w:t>
            </w:r>
            <w:r>
              <w:rPr>
                <w:rFonts w:hint="eastAsia" w:ascii="宋体" w:hAnsi="宋体" w:eastAsia="宋体" w:cs="宋体"/>
                <w:b w:val="0"/>
                <w:bCs w:val="0"/>
                <w:color w:val="auto"/>
                <w:sz w:val="24"/>
                <w:szCs w:val="24"/>
                <w:highlight w:val="none"/>
                <w:lang w:eastAsia="zh-CN"/>
              </w:rPr>
              <w:t>在执行上述文件标准的基础上按</w:t>
            </w:r>
            <w:r>
              <w:rPr>
                <w:rFonts w:hint="eastAsia" w:ascii="宋体" w:hAnsi="宋体" w:eastAsia="宋体" w:cs="宋体"/>
                <w:b w:val="0"/>
                <w:bCs w:val="0"/>
                <w:color w:val="auto"/>
                <w:sz w:val="24"/>
                <w:szCs w:val="24"/>
                <w:highlight w:val="none"/>
                <w:lang w:val="en-US" w:eastAsia="zh-CN"/>
              </w:rPr>
              <w:t>甲乙双方框架协议约定收取</w:t>
            </w:r>
            <w:r>
              <w:rPr>
                <w:rFonts w:hint="eastAsia" w:ascii="宋体" w:hAnsi="宋体" w:eastAsia="宋体" w:cs="宋体"/>
                <w:b w:val="0"/>
                <w:bCs w:val="0"/>
                <w:color w:val="auto"/>
                <w:sz w:val="24"/>
                <w:szCs w:val="24"/>
                <w:highlight w:val="none"/>
              </w:rPr>
              <w:t>，由中标单位</w:t>
            </w:r>
            <w:r>
              <w:rPr>
                <w:rFonts w:hint="eastAsia" w:ascii="宋体" w:hAnsi="宋体" w:eastAsia="宋体" w:cs="宋体"/>
                <w:b w:val="0"/>
                <w:bCs w:val="0"/>
                <w:color w:val="auto"/>
                <w:kern w:val="0"/>
                <w:sz w:val="24"/>
                <w:szCs w:val="24"/>
                <w:highlight w:val="none"/>
              </w:rPr>
              <w:t>在收取中标通知书前足额支付</w:t>
            </w:r>
            <w:r>
              <w:rPr>
                <w:rFonts w:hint="eastAsia" w:ascii="宋体" w:hAnsi="宋体" w:eastAsia="宋体" w:cs="宋体"/>
                <w:b w:val="0"/>
                <w:bCs w:val="0"/>
                <w:color w:val="auto"/>
                <w:sz w:val="24"/>
                <w:szCs w:val="24"/>
                <w:highlight w:val="none"/>
                <w:lang w:eastAsia="zh-CN"/>
              </w:rPr>
              <w:t>。</w:t>
            </w:r>
          </w:p>
        </w:tc>
      </w:tr>
      <w:tr w14:paraId="4DDED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48A918DF">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43</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36F3EA9B">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kern w:val="2"/>
                <w:sz w:val="24"/>
                <w:szCs w:val="24"/>
                <w:highlight w:val="none"/>
                <w:shd w:val="clear" w:color="auto" w:fill="auto"/>
                <w:lang w:val="en-US" w:eastAsia="zh-CN" w:bidi="ar-SA"/>
              </w:rPr>
            </w:pPr>
            <w:r>
              <w:rPr>
                <w:rFonts w:hint="eastAsia" w:ascii="宋体" w:hAnsi="宋体" w:eastAsia="宋体" w:cs="宋体"/>
                <w:b w:val="0"/>
                <w:bCs w:val="0"/>
                <w:sz w:val="24"/>
                <w:szCs w:val="24"/>
                <w:highlight w:val="none"/>
                <w:shd w:val="clear" w:color="auto" w:fill="auto"/>
                <w:lang w:val="zh-CN" w:eastAsia="zh-CN"/>
              </w:rPr>
              <w:t>合同备案管理</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4AA17865">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kern w:val="2"/>
                <w:sz w:val="24"/>
                <w:szCs w:val="24"/>
                <w:highlight w:val="none"/>
                <w:shd w:val="clear" w:color="auto" w:fill="auto"/>
                <w:lang w:val="en-US" w:eastAsia="zh-CN" w:bidi="ar-SA"/>
              </w:rPr>
            </w:pPr>
            <w:r>
              <w:rPr>
                <w:rFonts w:hint="eastAsia" w:ascii="宋体" w:hAnsi="宋体" w:eastAsia="宋体" w:cs="宋体"/>
                <w:b w:val="0"/>
                <w:bCs w:val="0"/>
                <w:sz w:val="24"/>
                <w:szCs w:val="24"/>
                <w:highlight w:val="none"/>
                <w:shd w:val="clear" w:color="auto" w:fill="auto"/>
                <w:lang w:val="zh-CN" w:eastAsia="zh-CN"/>
              </w:rPr>
              <w:t>成交供应商与采购人签订合同后2日内，将扫描件交于采购代理机构，采购代理机构协助采购人，将政府采购合同在省级以上人民政府部门指定的媒体上公告（政府采购合同中涉及国家秘密、商业秘密的内容除外）</w:t>
            </w:r>
          </w:p>
        </w:tc>
      </w:tr>
      <w:tr w14:paraId="0E8DB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0FB8318D">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44</w:t>
            </w:r>
          </w:p>
        </w:tc>
        <w:tc>
          <w:tcPr>
            <w:tcW w:w="27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B57C212">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宋体" w:hAnsi="宋体" w:eastAsia="宋体" w:cs="宋体"/>
                <w:kern w:val="2"/>
                <w:sz w:val="24"/>
                <w:szCs w:val="24"/>
                <w:highlight w:val="none"/>
                <w:lang w:val="zh-CN" w:eastAsia="zh-CN" w:bidi="ar-SA"/>
              </w:rPr>
            </w:pPr>
            <w:r>
              <w:rPr>
                <w:rFonts w:hint="eastAsia" w:ascii="宋体" w:hAnsi="宋体" w:eastAsia="宋体" w:cs="宋体"/>
                <w:sz w:val="24"/>
                <w:szCs w:val="24"/>
                <w:highlight w:val="none"/>
                <w:lang w:val="zh-CN"/>
              </w:rPr>
              <w:t>同义词语</w:t>
            </w:r>
          </w:p>
        </w:tc>
        <w:tc>
          <w:tcPr>
            <w:tcW w:w="64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3C5399C">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zh-CN"/>
              </w:rPr>
              <w:t>构成招标文件组成部分的“合同条款”、“技术参数”章节中出现的措辞“发包人”和“承包人”，在政府采购活动阶段应当分别按“采购人”和“投标人”进行理解。</w:t>
            </w:r>
          </w:p>
        </w:tc>
      </w:tr>
      <w:tr w14:paraId="6F9A0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17828646">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45</w:t>
            </w:r>
          </w:p>
        </w:tc>
        <w:tc>
          <w:tcPr>
            <w:tcW w:w="27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8491BFB">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宋体" w:hAnsi="宋体" w:eastAsia="宋体" w:cs="宋体"/>
                <w:kern w:val="2"/>
                <w:sz w:val="24"/>
                <w:szCs w:val="24"/>
                <w:highlight w:val="none"/>
                <w:lang w:val="zh-CN" w:eastAsia="zh-CN" w:bidi="ar-SA"/>
              </w:rPr>
            </w:pPr>
            <w:r>
              <w:rPr>
                <w:rFonts w:hint="eastAsia" w:ascii="宋体" w:hAnsi="宋体" w:eastAsia="宋体" w:cs="宋体"/>
                <w:sz w:val="24"/>
                <w:szCs w:val="24"/>
                <w:highlight w:val="none"/>
                <w:lang w:val="zh-CN"/>
              </w:rPr>
              <w:t>政府采购异常低价问题的</w:t>
            </w:r>
            <w:r>
              <w:rPr>
                <w:rFonts w:hint="eastAsia" w:ascii="宋体" w:hAnsi="宋体" w:eastAsia="宋体" w:cs="宋体"/>
                <w:sz w:val="24"/>
                <w:szCs w:val="24"/>
                <w:highlight w:val="none"/>
                <w:lang w:val="en-US" w:eastAsia="zh-CN"/>
              </w:rPr>
              <w:t>处理</w:t>
            </w:r>
          </w:p>
        </w:tc>
        <w:tc>
          <w:tcPr>
            <w:tcW w:w="64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888874">
            <w:pPr>
              <w:pStyle w:val="11"/>
              <w:spacing w:line="240" w:lineRule="auto"/>
              <w:ind w:firstLine="600"/>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zh-CN" w:eastAsia="zh-CN" w:bidi="ar-SA"/>
                <w14:textFill>
                  <w14:solidFill>
                    <w14:schemeClr w14:val="tx1"/>
                  </w14:solidFill>
                </w14:textFill>
              </w:rPr>
              <w:t>政府采购异常低价问题的</w:t>
            </w:r>
            <w:r>
              <w:rPr>
                <w:rFonts w:hint="eastAsia" w:ascii="宋体" w:hAnsi="宋体" w:eastAsia="宋体" w:cs="宋体"/>
                <w:color w:val="000000" w:themeColor="text1"/>
                <w:kern w:val="2"/>
                <w:sz w:val="24"/>
                <w:szCs w:val="24"/>
                <w:lang w:val="en-US" w:eastAsia="zh-CN" w:bidi="ar-SA"/>
                <w14:textFill>
                  <w14:solidFill>
                    <w14:schemeClr w14:val="tx1"/>
                  </w14:solidFill>
                </w14:textFill>
              </w:rPr>
              <w:t>处理</w:t>
            </w:r>
          </w:p>
          <w:p w14:paraId="4F4E746C">
            <w:pPr>
              <w:autoSpaceDE w:val="0"/>
              <w:autoSpaceDN w:val="0"/>
              <w:adjustRightInd w:val="0"/>
              <w:snapToGrid w:val="0"/>
              <w:spacing w:line="240" w:lineRule="auto"/>
              <w:jc w:val="left"/>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（一）政府采购评审中出现下列情形之一的，评审委员会应当启动异常低价投标（响应）审查程序：</w:t>
            </w:r>
          </w:p>
          <w:p w14:paraId="0D2A704A">
            <w:pPr>
              <w:autoSpaceDE w:val="0"/>
              <w:autoSpaceDN w:val="0"/>
              <w:adjustRightInd w:val="0"/>
              <w:snapToGrid w:val="0"/>
              <w:spacing w:line="240" w:lineRule="auto"/>
              <w:jc w:val="left"/>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1.投标（响应）报价低于全部通过符合性审查供应商投标（响应）报价平均值65%的，即投标（响应）报价&lt;全部通过符合性审查供应商投标（响应）报价平均值×65%；</w:t>
            </w:r>
          </w:p>
          <w:p w14:paraId="0BEDE037">
            <w:pPr>
              <w:autoSpaceDE w:val="0"/>
              <w:autoSpaceDN w:val="0"/>
              <w:adjustRightInd w:val="0"/>
              <w:snapToGrid w:val="0"/>
              <w:spacing w:line="240" w:lineRule="auto"/>
              <w:jc w:val="left"/>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2.投标（响应）报价低于通过符合性审查的次低报价供应商投标（响应）报价65%的，即投标（响应）报价&lt;通过符合性审查的次低报价供应商投标（响应）报价×65%；</w:t>
            </w:r>
          </w:p>
          <w:p w14:paraId="4A96937E">
            <w:pPr>
              <w:autoSpaceDE w:val="0"/>
              <w:autoSpaceDN w:val="0"/>
              <w:adjustRightInd w:val="0"/>
              <w:snapToGrid w:val="0"/>
              <w:spacing w:line="240" w:lineRule="auto"/>
              <w:jc w:val="left"/>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3.投标（响应）报价低于采购项目最高限价65%的，即投标（响应）报价&lt;采购项目最高限价×65%；</w:t>
            </w:r>
          </w:p>
          <w:p w14:paraId="156E1873">
            <w:pPr>
              <w:autoSpaceDE w:val="0"/>
              <w:autoSpaceDN w:val="0"/>
              <w:adjustRightInd w:val="0"/>
              <w:snapToGrid w:val="0"/>
              <w:spacing w:line="240" w:lineRule="auto"/>
              <w:jc w:val="left"/>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4.评审委员会基于专业判断，认为供应商报价过低，有可能影响产品质量或者不能诚信履约的其他情形。</w:t>
            </w:r>
          </w:p>
          <w:p w14:paraId="0271B2B7">
            <w:pPr>
              <w:autoSpaceDE w:val="0"/>
              <w:autoSpaceDN w:val="0"/>
              <w:adjustRightInd w:val="0"/>
              <w:snapToGrid w:val="0"/>
              <w:spacing w:line="240" w:lineRule="auto"/>
              <w:jc w:val="left"/>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相关法律法规对供应商报价有规定的，从其规定。</w:t>
            </w:r>
          </w:p>
          <w:p w14:paraId="3B60C9BE">
            <w:pPr>
              <w:autoSpaceDE w:val="0"/>
              <w:autoSpaceDN w:val="0"/>
              <w:adjustRightInd w:val="0"/>
              <w:snapToGrid w:val="0"/>
              <w:spacing w:line="240" w:lineRule="auto"/>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3FDAC60">
            <w:pPr>
              <w:autoSpaceDE w:val="0"/>
              <w:autoSpaceDN w:val="0"/>
              <w:adjustRightInd w:val="0"/>
              <w:snapToGrid w:val="0"/>
              <w:spacing w:line="240" w:lineRule="auto"/>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33EF543A">
            <w:pPr>
              <w:autoSpaceDE w:val="0"/>
              <w:autoSpaceDN w:val="0"/>
              <w:adjustRightInd w:val="0"/>
              <w:snapToGrid w:val="0"/>
              <w:spacing w:line="240" w:lineRule="auto"/>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199CBAE9">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color w:val="000000" w:themeColor="text1"/>
                <w:sz w:val="24"/>
                <w:szCs w:val="24"/>
                <w14:textFill>
                  <w14:solidFill>
                    <w14:schemeClr w14:val="tx1"/>
                  </w14:solidFill>
                </w14:textFill>
              </w:rPr>
              <w:t>异常低价投标（响应）审查的启动原因、审查意见和审查结果将在评审报告中记录，并随供应商提供的相关书面说明及证明材料，以及评审委员会有关互联网浏览、查询历史一并归档。</w:t>
            </w:r>
          </w:p>
        </w:tc>
      </w:tr>
      <w:tr w14:paraId="4819C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6561510B">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46</w:t>
            </w:r>
          </w:p>
        </w:tc>
        <w:tc>
          <w:tcPr>
            <w:tcW w:w="27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924A82">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宋体" w:hAnsi="宋体" w:eastAsia="宋体" w:cs="宋体"/>
                <w:kern w:val="2"/>
                <w:sz w:val="24"/>
                <w:szCs w:val="24"/>
                <w:highlight w:val="none"/>
                <w:lang w:val="zh-CN" w:eastAsia="zh-CN" w:bidi="ar-SA"/>
              </w:rPr>
            </w:pPr>
            <w:r>
              <w:rPr>
                <w:rFonts w:hint="eastAsia" w:ascii="宋体" w:hAnsi="宋体" w:eastAsia="宋体" w:cs="宋体"/>
                <w:sz w:val="24"/>
                <w:szCs w:val="24"/>
                <w:highlight w:val="none"/>
              </w:rPr>
              <w:t>政府采购质疑</w:t>
            </w:r>
          </w:p>
        </w:tc>
        <w:tc>
          <w:tcPr>
            <w:tcW w:w="64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0CB185">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eastAsia" w:ascii="宋体" w:hAnsi="宋体" w:eastAsia="宋体" w:cs="宋体"/>
                <w:sz w:val="24"/>
                <w:szCs w:val="24"/>
                <w:highlight w:val="none"/>
                <w:lang w:val="zh-CN"/>
              </w:rPr>
            </w:pPr>
            <w:r>
              <w:rPr>
                <w:rFonts w:hint="eastAsia" w:ascii="宋体" w:hAnsi="宋体" w:eastAsia="宋体" w:cs="宋体"/>
                <w:sz w:val="24"/>
                <w:szCs w:val="24"/>
                <w:highlight w:val="none"/>
                <w:lang w:val="zh-CN"/>
              </w:rPr>
              <w:t>根据中华人民共和国财政部令第94号--政府采购质疑和投诉办法规定：</w:t>
            </w:r>
          </w:p>
          <w:p w14:paraId="442BFE2A">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eastAsia" w:ascii="宋体" w:hAnsi="宋体" w:eastAsia="宋体" w:cs="宋体"/>
                <w:sz w:val="24"/>
                <w:szCs w:val="24"/>
                <w:highlight w:val="none"/>
                <w:lang w:val="zh-CN"/>
              </w:rPr>
            </w:pPr>
            <w:r>
              <w:rPr>
                <w:rFonts w:hint="eastAsia" w:ascii="宋体" w:hAnsi="宋体" w:eastAsia="宋体" w:cs="宋体"/>
                <w:sz w:val="24"/>
                <w:szCs w:val="24"/>
                <w:highlight w:val="none"/>
                <w:lang w:val="zh-CN"/>
              </w:rPr>
              <w:t>投标人认为采购文件、采购过程、中标结果使自己的权益受到损害的，可以在知道或者应知其权益受到损害之日起7个工作日内，以书面形式向采购人、采购代理机构提出质疑。</w:t>
            </w:r>
          </w:p>
          <w:p w14:paraId="593EBA98">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eastAsia" w:ascii="宋体" w:hAnsi="宋体" w:eastAsia="宋体" w:cs="宋体"/>
                <w:sz w:val="24"/>
                <w:szCs w:val="24"/>
                <w:highlight w:val="none"/>
                <w:lang w:val="zh-CN"/>
              </w:rPr>
            </w:pPr>
            <w:r>
              <w:rPr>
                <w:rFonts w:hint="eastAsia" w:ascii="宋体" w:hAnsi="宋体" w:eastAsia="宋体" w:cs="宋体"/>
                <w:sz w:val="24"/>
                <w:szCs w:val="24"/>
                <w:highlight w:val="none"/>
                <w:lang w:val="zh-CN"/>
              </w:rPr>
              <w:t>投标人在法定质疑期内应一次性提出针对同一采购程序环节的质疑，提出质疑时应当提交符合规定的质疑函和必要的证明材料。</w:t>
            </w:r>
          </w:p>
          <w:p w14:paraId="27A5777A">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zh-CN" w:eastAsia="zh-CN"/>
              </w:rPr>
              <w:t>根据《中华人民共和国政府采购法实施条例》的规定，投标人投诉事项不得超出已质疑事项的范围。</w:t>
            </w:r>
          </w:p>
        </w:tc>
      </w:tr>
      <w:tr w14:paraId="13311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68AC2BD2">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47</w:t>
            </w:r>
          </w:p>
        </w:tc>
        <w:tc>
          <w:tcPr>
            <w:tcW w:w="27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5C32445">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宋体" w:hAnsi="宋体" w:eastAsia="宋体" w:cs="宋体"/>
                <w:kern w:val="2"/>
                <w:sz w:val="24"/>
                <w:szCs w:val="24"/>
                <w:highlight w:val="none"/>
                <w:lang w:val="zh-CN" w:eastAsia="zh-CN" w:bidi="ar-SA"/>
              </w:rPr>
            </w:pPr>
            <w:r>
              <w:rPr>
                <w:rFonts w:hint="eastAsia" w:ascii="宋体" w:hAnsi="宋体" w:eastAsia="宋体" w:cs="宋体"/>
                <w:sz w:val="24"/>
                <w:szCs w:val="24"/>
                <w:highlight w:val="none"/>
                <w:lang w:eastAsia="zh-CN"/>
              </w:rPr>
              <w:t>电子投标文件编制</w:t>
            </w:r>
          </w:p>
        </w:tc>
        <w:tc>
          <w:tcPr>
            <w:tcW w:w="64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28207BD">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eastAsia" w:ascii="宋体" w:hAnsi="宋体" w:eastAsia="宋体" w:cs="宋体"/>
                <w:sz w:val="24"/>
                <w:szCs w:val="24"/>
                <w:highlight w:val="none"/>
                <w:lang w:val="zh-CN"/>
              </w:rPr>
            </w:pPr>
            <w:r>
              <w:rPr>
                <w:rFonts w:hint="eastAsia" w:ascii="宋体" w:hAnsi="宋体" w:eastAsia="宋体" w:cs="宋体"/>
                <w:sz w:val="24"/>
                <w:szCs w:val="24"/>
                <w:highlight w:val="none"/>
                <w:lang w:val="zh-CN"/>
              </w:rPr>
              <w:t>投标文件应按投标文件格式编制并使用下载的政采云投标客户端制作并上传。</w:t>
            </w:r>
          </w:p>
          <w:p w14:paraId="671EE55A">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eastAsia" w:ascii="宋体" w:hAnsi="宋体" w:eastAsia="宋体" w:cs="宋体"/>
                <w:sz w:val="24"/>
                <w:szCs w:val="24"/>
                <w:highlight w:val="none"/>
                <w:lang w:val="zh-CN"/>
              </w:rPr>
            </w:pPr>
            <w:r>
              <w:rPr>
                <w:rFonts w:hint="eastAsia" w:ascii="宋体" w:hAnsi="宋体" w:eastAsia="宋体" w:cs="宋体"/>
                <w:sz w:val="24"/>
                <w:szCs w:val="24"/>
                <w:highlight w:val="none"/>
                <w:lang w:val="zh-CN"/>
              </w:rPr>
              <w:t>1、电子投标文件中须加盖投标单位公章部分均采用 CA 签章，并根据“政府采购项目电子交易管理操作指南-投标单位（政采云）”及本招标文件规定的格式和顺序编制电子投标文件并进行关联定位，以便评标委员会在评审时，点击评分项可直接定位到该评分项内容。如对招标文件的某项要求，投标单位的电子投标文件未能关联定位提供相应的内容与其对应，则评标委员会在评审时如做出对投标单位不利的评审由投标单位自行承担。电子投标文件如内容不完整、编排混乱导致投标文件被误读、漏读，或者在按招标文件规定的部位查找不到相关内容的，由投标单位自行承担。</w:t>
            </w:r>
          </w:p>
          <w:p w14:paraId="63E8A90D">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eastAsia" w:ascii="宋体" w:hAnsi="宋体" w:eastAsia="宋体" w:cs="宋体"/>
                <w:sz w:val="24"/>
                <w:szCs w:val="24"/>
                <w:highlight w:val="none"/>
                <w:lang w:val="zh-CN"/>
              </w:rPr>
            </w:pPr>
            <w:r>
              <w:rPr>
                <w:rFonts w:hint="eastAsia" w:ascii="宋体" w:hAnsi="宋体" w:eastAsia="宋体" w:cs="宋体"/>
                <w:sz w:val="24"/>
                <w:szCs w:val="24"/>
                <w:highlight w:val="none"/>
                <w:lang w:val="zh-CN"/>
              </w:rPr>
              <w:t xml:space="preserve">2、投标单位法人（负责人）或授权代表持有政采云个人CA签章的，应在投标文件中涉及到签字的位置使用个人CA签章，没有办理政采云个人CA签章的可在投标文件中涉及到签字的位置手写签字后扫描或者拍照做成 PDF 的格式上传即可。 </w:t>
            </w:r>
          </w:p>
          <w:p w14:paraId="5D10E50E">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eastAsia" w:ascii="宋体" w:hAnsi="宋体" w:eastAsia="宋体" w:cs="宋体"/>
                <w:sz w:val="24"/>
                <w:szCs w:val="24"/>
                <w:highlight w:val="none"/>
                <w:lang w:val="zh-CN"/>
              </w:rPr>
            </w:pPr>
            <w:r>
              <w:rPr>
                <w:rFonts w:hint="eastAsia" w:ascii="宋体" w:hAnsi="宋体" w:eastAsia="宋体" w:cs="宋体"/>
                <w:sz w:val="24"/>
                <w:szCs w:val="24"/>
                <w:highlight w:val="none"/>
                <w:lang w:val="zh-CN"/>
              </w:rPr>
              <w:t>3、投标文件不得涂改，若有修改错漏处，须法定代表人（负责人）或授权委托人签字（或个人CA签章）。文件加盖CA签章时，请勿遮挡文件中关键信息。投标文件因字迹潦草或表达不清所引起的后果由投标单位负责。</w:t>
            </w:r>
          </w:p>
          <w:p w14:paraId="0F435713">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eastAsia" w:ascii="宋体" w:hAnsi="宋体" w:eastAsia="宋体" w:cs="宋体"/>
                <w:sz w:val="24"/>
                <w:szCs w:val="24"/>
                <w:highlight w:val="none"/>
                <w:lang w:val="zh-CN"/>
              </w:rPr>
            </w:pPr>
            <w:r>
              <w:rPr>
                <w:rFonts w:hint="eastAsia" w:ascii="宋体" w:hAnsi="宋体" w:eastAsia="宋体" w:cs="宋体"/>
                <w:sz w:val="24"/>
                <w:szCs w:val="24"/>
                <w:highlight w:val="none"/>
                <w:lang w:val="zh-CN"/>
              </w:rPr>
              <w:t xml:space="preserve">4、评审前准备 </w:t>
            </w:r>
          </w:p>
          <w:p w14:paraId="73CC8A8E">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eastAsia" w:ascii="宋体" w:hAnsi="宋体" w:eastAsia="宋体" w:cs="宋体"/>
                <w:sz w:val="24"/>
                <w:szCs w:val="24"/>
                <w:highlight w:val="none"/>
                <w:lang w:val="zh-CN"/>
              </w:rPr>
            </w:pPr>
            <w:r>
              <w:rPr>
                <w:rFonts w:hint="eastAsia" w:ascii="宋体" w:hAnsi="宋体" w:eastAsia="宋体" w:cs="宋体"/>
                <w:sz w:val="24"/>
                <w:szCs w:val="24"/>
                <w:highlight w:val="none"/>
                <w:lang w:val="zh-CN"/>
              </w:rPr>
              <w:t xml:space="preserve">4.1本项目实行网上评审，采用电子投标文件；若投标单位参与投标，自行承担投标一切费用。 </w:t>
            </w:r>
          </w:p>
          <w:p w14:paraId="0CF1244D">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eastAsia" w:ascii="宋体" w:hAnsi="宋体" w:eastAsia="宋体" w:cs="宋体"/>
                <w:sz w:val="24"/>
                <w:szCs w:val="24"/>
                <w:highlight w:val="none"/>
                <w:lang w:val="zh-CN"/>
              </w:rPr>
            </w:pPr>
            <w:r>
              <w:rPr>
                <w:rFonts w:hint="eastAsia" w:ascii="宋体" w:hAnsi="宋体" w:eastAsia="宋体" w:cs="宋体"/>
                <w:sz w:val="24"/>
                <w:szCs w:val="24"/>
                <w:highlight w:val="none"/>
                <w:lang w:val="zh-CN"/>
              </w:rPr>
              <w:t xml:space="preserve">4.2各投标单位在投标截止前应确保成为政采云平台正式注册入库投标单位，并完成 CA 数字证书申领。因未注册入库、未办理 CA 数字证书等原因造成无法投标或投标失败等后果由投标单位自行承担。 </w:t>
            </w:r>
          </w:p>
          <w:p w14:paraId="1489CF02">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zh-CN"/>
              </w:rPr>
              <w:t>4.3投标单位将政采云电子交易客户端下载、安装完成后，可通过登录客户端进行投标文件制作。客户端请至网站下载专区查看，如有问题可拨打政采云客户服务热线95763进行咨询。</w:t>
            </w:r>
          </w:p>
        </w:tc>
      </w:tr>
      <w:tr w14:paraId="0BE0E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385D920F">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48</w:t>
            </w:r>
          </w:p>
        </w:tc>
        <w:tc>
          <w:tcPr>
            <w:tcW w:w="27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F76FE06">
            <w:pPr>
              <w:keepNext w:val="0"/>
              <w:keepLines w:val="0"/>
              <w:widowControl/>
              <w:suppressLineNumbers w:val="0"/>
              <w:autoSpaceDE w:val="0"/>
              <w:autoSpaceDN w:val="0"/>
              <w:adjustRightInd w:val="0"/>
              <w:spacing w:before="0" w:beforeAutospacing="0" w:after="0" w:afterAutospacing="0" w:line="240" w:lineRule="auto"/>
              <w:ind w:left="0" w:leftChars="0" w:right="0" w:rightChars="0"/>
              <w:jc w:val="center"/>
              <w:rPr>
                <w:rFonts w:hint="eastAsia" w:ascii="宋体" w:hAnsi="宋体" w:eastAsia="宋体" w:cs="宋体"/>
                <w:kern w:val="2"/>
                <w:sz w:val="24"/>
                <w:szCs w:val="24"/>
                <w:highlight w:val="none"/>
                <w:lang w:val="zh-CN" w:eastAsia="zh-CN" w:bidi="ar-SA"/>
              </w:rPr>
            </w:pPr>
            <w:r>
              <w:rPr>
                <w:rFonts w:hint="eastAsia" w:ascii="宋体" w:hAnsi="宋体" w:eastAsia="宋体" w:cs="宋体"/>
                <w:kern w:val="2"/>
                <w:sz w:val="24"/>
                <w:szCs w:val="24"/>
                <w:highlight w:val="none"/>
                <w:lang w:val="zh-CN"/>
              </w:rPr>
              <w:t>对相同品牌的不同投标人的处理办法</w:t>
            </w:r>
          </w:p>
        </w:tc>
        <w:tc>
          <w:tcPr>
            <w:tcW w:w="64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D429183">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eastAsia" w:ascii="宋体" w:hAnsi="宋体" w:eastAsia="宋体" w:cs="宋体"/>
                <w:sz w:val="24"/>
                <w:szCs w:val="24"/>
                <w:highlight w:val="none"/>
                <w:lang w:val="zh-CN"/>
              </w:rPr>
            </w:pPr>
            <w:r>
              <w:rPr>
                <w:rFonts w:hint="eastAsia" w:ascii="宋体" w:hAnsi="宋体" w:eastAsia="宋体" w:cs="宋体"/>
                <w:sz w:val="24"/>
                <w:szCs w:val="24"/>
                <w:highlight w:val="none"/>
                <w:lang w:val="zh-CN"/>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0B44CDF7">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zh-CN"/>
              </w:rPr>
              <w:t>非单一产品采购项目，采购人应当根据采购项目技术构成、产品价格比重等合理确定核心产品，并在招标文件中载明。多家投标人提供的核心产品品牌相同的，按前两款规定处理。</w:t>
            </w:r>
          </w:p>
        </w:tc>
      </w:tr>
      <w:tr w14:paraId="5E342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40532B71">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49</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5A59BA98">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kern w:val="2"/>
                <w:sz w:val="24"/>
                <w:szCs w:val="24"/>
                <w:highlight w:val="none"/>
                <w:lang w:val="zh-CN" w:eastAsia="zh-CN" w:bidi="ar-SA"/>
              </w:rPr>
            </w:pPr>
            <w:r>
              <w:rPr>
                <w:rFonts w:hint="eastAsia" w:ascii="宋体" w:hAnsi="宋体" w:eastAsia="宋体" w:cs="宋体"/>
                <w:b w:val="0"/>
                <w:bCs w:val="0"/>
                <w:color w:val="auto"/>
                <w:kern w:val="2"/>
                <w:sz w:val="24"/>
                <w:szCs w:val="24"/>
                <w:highlight w:val="none"/>
                <w:lang w:val="zh-CN" w:eastAsia="zh-CN" w:bidi="ar-SA"/>
              </w:rPr>
              <w:t>核心产品</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5BD72992">
            <w:pPr>
              <w:spacing w:line="240" w:lineRule="auto"/>
              <w:jc w:val="left"/>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详见项目招标需求。</w:t>
            </w:r>
          </w:p>
        </w:tc>
      </w:tr>
      <w:tr w14:paraId="24A9B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1660597B">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50</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742369CA">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kern w:val="2"/>
                <w:sz w:val="24"/>
                <w:szCs w:val="24"/>
                <w:highlight w:val="none"/>
                <w:lang w:val="zh-CN" w:eastAsia="zh-CN" w:bidi="ar-SA"/>
              </w:rPr>
            </w:pPr>
            <w:r>
              <w:rPr>
                <w:rFonts w:hint="eastAsia" w:ascii="宋体" w:hAnsi="宋体" w:eastAsia="宋体" w:cs="宋体"/>
                <w:color w:val="000000" w:themeColor="text1"/>
                <w:sz w:val="24"/>
                <w:szCs w:val="24"/>
                <w14:textFill>
                  <w14:solidFill>
                    <w14:schemeClr w14:val="tx1"/>
                  </w14:solidFill>
                </w14:textFill>
              </w:rPr>
              <w:t>质量保证期限要求</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48DD75E7">
            <w:pPr>
              <w:spacing w:line="240" w:lineRule="auto"/>
              <w:textAlignment w:val="baseline"/>
              <w:rPr>
                <w:rFonts w:hint="eastAsia" w:ascii="宋体" w:hAnsi="宋体" w:eastAsia="宋体" w:cs="宋体"/>
                <w:sz w:val="24"/>
                <w:szCs w:val="24"/>
              </w:rPr>
            </w:pPr>
            <w:r>
              <w:rPr>
                <w:rFonts w:hint="eastAsia" w:ascii="宋体" w:hAnsi="宋体" w:eastAsia="宋体" w:cs="宋体"/>
                <w:sz w:val="24"/>
                <w:szCs w:val="24"/>
              </w:rPr>
              <w:t>对所需货物质量保证期限要求：二年。是否收取质量保证金：否。</w:t>
            </w:r>
          </w:p>
          <w:p w14:paraId="093822CF">
            <w:pPr>
              <w:spacing w:line="240" w:lineRule="auto"/>
              <w:textAlignment w:val="baseline"/>
              <w:rPr>
                <w:rFonts w:hint="eastAsia" w:ascii="宋体" w:hAnsi="宋体" w:eastAsia="宋体" w:cs="宋体"/>
                <w:sz w:val="24"/>
                <w:szCs w:val="24"/>
              </w:rPr>
            </w:pPr>
            <w:r>
              <w:rPr>
                <w:rFonts w:hint="eastAsia" w:ascii="宋体" w:hAnsi="宋体" w:eastAsia="宋体" w:cs="宋体"/>
                <w:sz w:val="24"/>
                <w:szCs w:val="24"/>
              </w:rPr>
              <w:t>按照《中华人民共和国公共安全行业标准》和公安部“2025式警服系列品种技术标准（草案）”执行。如发生产品质量与技术标准不符等问题，由中标人承担全部责任，采购人依照违约责任有权作出处理。</w:t>
            </w:r>
          </w:p>
          <w:p w14:paraId="180B347C">
            <w:pPr>
              <w:spacing w:line="240" w:lineRule="auto"/>
              <w:jc w:val="left"/>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sz w:val="24"/>
                <w:szCs w:val="24"/>
              </w:rPr>
              <w:t>采购人将在中标结果确认后有权对中标人的面料、辅料及标志等进行数量清点及质量检测；货物正式投入生产前，采购人根据需要有权对样品确认及检测；货物生产时，采购人有权对首件下线产品检测；交收检验时发现警服质量不符合合同规定的，将当场提出异议，中标人应立即予以答复，并负责处理。不能及时处理的质量不合格产品不得发运。</w:t>
            </w:r>
          </w:p>
        </w:tc>
      </w:tr>
      <w:tr w14:paraId="20D71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749B3F53">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51</w:t>
            </w:r>
          </w:p>
        </w:tc>
        <w:tc>
          <w:tcPr>
            <w:tcW w:w="27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339F859">
            <w:pPr>
              <w:pStyle w:val="101"/>
              <w:keepNext w:val="0"/>
              <w:keepLines w:val="0"/>
              <w:pageBreakBefore w:val="0"/>
              <w:widowControl w:val="0"/>
              <w:kinsoku/>
              <w:wordWrap/>
              <w:overflowPunct/>
              <w:topLinePunct w:val="0"/>
              <w:bidi w:val="0"/>
              <w:snapToGrid/>
              <w:spacing w:line="240" w:lineRule="auto"/>
              <w:ind w:left="38" w:leftChars="0"/>
              <w:jc w:val="center"/>
              <w:textAlignment w:val="auto"/>
              <w:rPr>
                <w:rFonts w:hint="eastAsia" w:ascii="宋体" w:hAnsi="宋体" w:eastAsia="宋体" w:cs="宋体"/>
                <w:color w:val="000000"/>
                <w:sz w:val="24"/>
                <w:szCs w:val="24"/>
                <w:highlight w:val="none"/>
                <w:lang w:val="zh-CN" w:eastAsia="zh-CN" w:bidi="ar-SA"/>
              </w:rPr>
            </w:pPr>
            <w:r>
              <w:rPr>
                <w:rFonts w:hint="eastAsia" w:ascii="宋体" w:hAnsi="宋体" w:eastAsia="宋体" w:cs="宋体"/>
                <w:color w:val="000000"/>
                <w:sz w:val="24"/>
                <w:szCs w:val="24"/>
                <w:highlight w:val="none"/>
                <w:lang w:val="en-US" w:eastAsia="zh-CN"/>
              </w:rPr>
              <w:t>中小企业政策</w:t>
            </w:r>
            <w:r>
              <w:rPr>
                <w:rFonts w:hint="eastAsia" w:ascii="宋体" w:hAnsi="宋体" w:eastAsia="宋体" w:cs="宋体"/>
                <w:b/>
                <w:bCs/>
                <w:color w:val="000000"/>
                <w:sz w:val="24"/>
                <w:szCs w:val="24"/>
                <w:highlight w:val="none"/>
                <w:lang w:val="zh-CN"/>
              </w:rPr>
              <w:t>（</w:t>
            </w:r>
            <w:r>
              <w:rPr>
                <w:rFonts w:hint="eastAsia" w:ascii="宋体" w:hAnsi="宋体" w:eastAsia="宋体" w:cs="宋体"/>
                <w:b/>
                <w:bCs/>
                <w:color w:val="000000"/>
                <w:sz w:val="24"/>
                <w:szCs w:val="24"/>
                <w:highlight w:val="none"/>
                <w:lang w:val="en-US" w:eastAsia="zh-CN"/>
              </w:rPr>
              <w:t>本项目属于专门面向中小企业采购，无价格扣除</w:t>
            </w:r>
            <w:r>
              <w:rPr>
                <w:rFonts w:hint="eastAsia" w:ascii="宋体" w:hAnsi="宋体" w:eastAsia="宋体" w:cs="宋体"/>
                <w:b/>
                <w:bCs/>
                <w:color w:val="000000"/>
                <w:sz w:val="24"/>
                <w:szCs w:val="24"/>
                <w:highlight w:val="none"/>
                <w:lang w:val="zh-CN"/>
              </w:rPr>
              <w:t>）</w:t>
            </w:r>
          </w:p>
        </w:tc>
        <w:tc>
          <w:tcPr>
            <w:tcW w:w="64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4135D35">
            <w:pPr>
              <w:pStyle w:val="20"/>
              <w:spacing w:line="240" w:lineRule="auto"/>
              <w:rPr>
                <w:rFonts w:hint="eastAsia" w:ascii="宋体" w:hAnsi="宋体" w:eastAsia="宋体" w:cs="宋体"/>
                <w:color w:val="000000"/>
                <w:sz w:val="24"/>
                <w:szCs w:val="24"/>
                <w:highlight w:val="none"/>
                <w:lang w:val="zh-CN" w:eastAsia="zh-CN"/>
              </w:rPr>
            </w:pPr>
            <w:r>
              <w:rPr>
                <w:rFonts w:hint="eastAsia" w:ascii="宋体" w:hAnsi="宋体" w:eastAsia="宋体" w:cs="宋体"/>
                <w:color w:val="000000"/>
                <w:sz w:val="24"/>
                <w:szCs w:val="24"/>
                <w:highlight w:val="none"/>
                <w:lang w:val="zh-CN" w:eastAsia="zh-CN"/>
              </w:rPr>
              <w:t>采购标的对应的中小企业划分标准所属行业：</w:t>
            </w:r>
            <w:r>
              <w:rPr>
                <w:rFonts w:hint="eastAsia" w:ascii="宋体" w:hAnsi="宋体" w:eastAsia="宋体" w:cs="宋体"/>
                <w:color w:val="000000"/>
                <w:sz w:val="24"/>
                <w:szCs w:val="24"/>
                <w:highlight w:val="none"/>
                <w:lang w:val="en-US" w:eastAsia="zh-CN"/>
              </w:rPr>
              <w:t>工</w:t>
            </w:r>
            <w:r>
              <w:rPr>
                <w:rFonts w:hint="eastAsia" w:ascii="宋体" w:hAnsi="宋体" w:eastAsia="宋体" w:cs="宋体"/>
                <w:color w:val="000000"/>
                <w:sz w:val="24"/>
                <w:szCs w:val="24"/>
                <w:highlight w:val="none"/>
                <w:lang w:val="zh-CN" w:eastAsia="zh-CN"/>
              </w:rPr>
              <w:t>业。</w:t>
            </w:r>
          </w:p>
          <w:p w14:paraId="75DEFD04">
            <w:pPr>
              <w:pStyle w:val="20"/>
              <w:spacing w:line="240" w:lineRule="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1.本项目属于专门面向中小企业采购的项目，投标人须是中型或小型或微型企业，残疾人福利性单位、监狱单位视同小型、微型企业。</w:t>
            </w:r>
          </w:p>
          <w:p w14:paraId="22FCB3E1">
            <w:pPr>
              <w:pStyle w:val="20"/>
              <w:spacing w:line="240" w:lineRule="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投标人须按照《政府采购促进中小企业发展管理办法》（财库〔2020〕46号）提供《中小企业声明函》或《残疾人福利性单位声明函》或由省级以上监狱管理局、戒毒管理局（含新疆生产建设兵团）出具的属于监狱企业的证明文件。</w:t>
            </w:r>
          </w:p>
          <w:p w14:paraId="496A261F">
            <w:pPr>
              <w:pStyle w:val="20"/>
              <w:spacing w:line="240" w:lineRule="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2.参加政府采购活动的监狱企业应当提供《监狱企业证明》原件。残疾人福利性单位应当提供《残疾人福利性单位声明函》原件。</w:t>
            </w:r>
          </w:p>
          <w:p w14:paraId="745B0255">
            <w:pPr>
              <w:pStyle w:val="20"/>
              <w:spacing w:line="240" w:lineRule="auto"/>
              <w:rPr>
                <w:rFonts w:hint="eastAsia" w:ascii="宋体" w:hAnsi="宋体" w:eastAsia="宋体" w:cs="宋体"/>
                <w:color w:val="000000"/>
                <w:sz w:val="24"/>
                <w:szCs w:val="24"/>
                <w:highlight w:val="none"/>
                <w:lang w:val="zh-CN" w:eastAsia="zh-CN"/>
              </w:rPr>
            </w:pPr>
            <w:r>
              <w:rPr>
                <w:rFonts w:hint="eastAsia" w:ascii="宋体" w:hAnsi="宋体" w:eastAsia="宋体" w:cs="宋体"/>
                <w:color w:val="000000"/>
                <w:sz w:val="24"/>
                <w:szCs w:val="24"/>
                <w:highlight w:val="none"/>
                <w:lang w:val="en-US" w:eastAsia="zh-CN"/>
              </w:rPr>
              <w:t>3.根据《政府采购促进中小企业发展管理办法》</w:t>
            </w:r>
            <w:r>
              <w:rPr>
                <w:rFonts w:hint="eastAsia" w:ascii="宋体" w:hAnsi="宋体" w:eastAsia="宋体" w:cs="宋体"/>
                <w:color w:val="000000"/>
                <w:sz w:val="24"/>
                <w:szCs w:val="24"/>
                <w:highlight w:val="none"/>
                <w:lang w:val="zh-CN" w:eastAsia="zh-CN"/>
              </w:rPr>
              <w:t>（财库〔2020〕46号）第四条在政府采购活动中，投标人提供的货物、工程或者服务符合下列情形的，享受本办法规定的中小企业扶持政策：</w:t>
            </w:r>
          </w:p>
          <w:p w14:paraId="53A60EE8">
            <w:pPr>
              <w:pStyle w:val="20"/>
              <w:spacing w:line="240" w:lineRule="auto"/>
              <w:rPr>
                <w:rFonts w:hint="eastAsia" w:ascii="宋体" w:hAnsi="宋体" w:eastAsia="宋体" w:cs="宋体"/>
                <w:color w:val="000000"/>
                <w:sz w:val="24"/>
                <w:szCs w:val="24"/>
                <w:highlight w:val="none"/>
                <w:lang w:val="zh-CN" w:eastAsia="zh-CN"/>
              </w:rPr>
            </w:pPr>
            <w:r>
              <w:rPr>
                <w:rFonts w:hint="eastAsia" w:ascii="宋体" w:hAnsi="宋体" w:eastAsia="宋体" w:cs="宋体"/>
                <w:color w:val="000000"/>
                <w:sz w:val="24"/>
                <w:szCs w:val="24"/>
                <w:highlight w:val="none"/>
                <w:lang w:val="zh-CN" w:eastAsia="zh-CN"/>
              </w:rPr>
              <w:t>（一）在货物采购项目中，货物由中小企业制造，即货物由中小企业生产且使用该中小企业商号或者注册商标；</w:t>
            </w:r>
          </w:p>
          <w:p w14:paraId="69215E4A">
            <w:pPr>
              <w:pStyle w:val="20"/>
              <w:spacing w:line="240" w:lineRule="auto"/>
              <w:rPr>
                <w:rFonts w:hint="eastAsia" w:ascii="宋体" w:hAnsi="宋体" w:eastAsia="宋体" w:cs="宋体"/>
                <w:color w:val="000000"/>
                <w:sz w:val="24"/>
                <w:szCs w:val="24"/>
                <w:highlight w:val="none"/>
                <w:lang w:val="zh-CN" w:eastAsia="zh-CN"/>
              </w:rPr>
            </w:pPr>
            <w:r>
              <w:rPr>
                <w:rFonts w:hint="eastAsia" w:ascii="宋体" w:hAnsi="宋体" w:eastAsia="宋体" w:cs="宋体"/>
                <w:color w:val="000000"/>
                <w:sz w:val="24"/>
                <w:szCs w:val="24"/>
                <w:highlight w:val="none"/>
                <w:lang w:val="zh-CN" w:eastAsia="zh-CN"/>
              </w:rPr>
              <w:t>（二）在工程采购项目中，工程由中小企业承建，即工程施工单位为中小企业；</w:t>
            </w:r>
          </w:p>
          <w:p w14:paraId="639B221F">
            <w:pPr>
              <w:pStyle w:val="20"/>
              <w:spacing w:line="240" w:lineRule="auto"/>
              <w:rPr>
                <w:rFonts w:hint="eastAsia" w:ascii="宋体" w:hAnsi="宋体" w:eastAsia="宋体" w:cs="宋体"/>
                <w:color w:val="000000"/>
                <w:sz w:val="24"/>
                <w:szCs w:val="24"/>
                <w:highlight w:val="none"/>
                <w:lang w:val="zh-CN" w:eastAsia="zh-CN"/>
              </w:rPr>
            </w:pPr>
            <w:r>
              <w:rPr>
                <w:rFonts w:hint="eastAsia" w:ascii="宋体" w:hAnsi="宋体" w:eastAsia="宋体" w:cs="宋体"/>
                <w:color w:val="000000"/>
                <w:sz w:val="24"/>
                <w:szCs w:val="24"/>
                <w:highlight w:val="none"/>
                <w:lang w:val="zh-CN" w:eastAsia="zh-CN"/>
              </w:rPr>
              <w:t>（三）在服务采购项目中，服务由中小企业承接，即提供服务的人员为中小企业依照《中华人民共和国劳动合同法》订立劳动合同的从业人员。</w:t>
            </w:r>
          </w:p>
          <w:p w14:paraId="0C46D30D">
            <w:pPr>
              <w:pStyle w:val="20"/>
              <w:spacing w:line="240" w:lineRule="auto"/>
              <w:rPr>
                <w:rFonts w:hint="eastAsia" w:ascii="宋体" w:hAnsi="宋体" w:eastAsia="宋体" w:cs="宋体"/>
                <w:color w:val="000000"/>
                <w:sz w:val="24"/>
                <w:szCs w:val="24"/>
                <w:highlight w:val="none"/>
                <w:lang w:val="zh-CN" w:eastAsia="zh-CN"/>
              </w:rPr>
            </w:pPr>
            <w:r>
              <w:rPr>
                <w:rFonts w:hint="eastAsia" w:ascii="宋体" w:hAnsi="宋体" w:eastAsia="宋体" w:cs="宋体"/>
                <w:color w:val="000000"/>
                <w:sz w:val="24"/>
                <w:szCs w:val="24"/>
                <w:highlight w:val="none"/>
                <w:lang w:val="en-US" w:eastAsia="zh-CN"/>
              </w:rPr>
              <w:t>4.</w:t>
            </w:r>
            <w:r>
              <w:rPr>
                <w:rFonts w:hint="eastAsia" w:ascii="宋体" w:hAnsi="宋体" w:eastAsia="宋体" w:cs="宋体"/>
                <w:color w:val="000000"/>
                <w:sz w:val="24"/>
                <w:szCs w:val="24"/>
                <w:highlight w:val="none"/>
                <w:lang w:val="zh-CN" w:eastAsia="zh-CN"/>
              </w:rPr>
              <w:t>本项目采购包含有多个采购标的，则每个采购标的均应由中小企业制造，如果投标人提供的货物既有大中型企业制造货物，也有小微企业制造货物的，不享受价格扣除相关政策。</w:t>
            </w:r>
          </w:p>
          <w:p w14:paraId="78491569">
            <w:pPr>
              <w:pStyle w:val="20"/>
              <w:spacing w:line="240" w:lineRule="auto"/>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sz w:val="24"/>
                <w:szCs w:val="24"/>
                <w:highlight w:val="none"/>
                <w:lang w:val="en-US" w:eastAsia="zh-CN"/>
              </w:rPr>
              <w:t>5.如果中小企业声明函中有明显的信息填写错误或漏项等情况，则视为提供声明函内容不实，属于提供虚假材料谋取中标、成交</w:t>
            </w:r>
            <w:r>
              <w:rPr>
                <w:rFonts w:hint="eastAsia" w:ascii="宋体" w:hAnsi="宋体" w:eastAsia="宋体" w:cs="宋体"/>
                <w:color w:val="000000"/>
                <w:sz w:val="24"/>
                <w:szCs w:val="24"/>
                <w:highlight w:val="none"/>
                <w:lang w:val="zh-CN" w:eastAsia="zh-CN"/>
              </w:rPr>
              <w:t>。</w:t>
            </w:r>
          </w:p>
        </w:tc>
      </w:tr>
      <w:tr w14:paraId="6C361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33F4802E">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52</w:t>
            </w:r>
          </w:p>
        </w:tc>
        <w:tc>
          <w:tcPr>
            <w:tcW w:w="27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EE38E02">
            <w:pPr>
              <w:pStyle w:val="101"/>
              <w:keepNext w:val="0"/>
              <w:keepLines w:val="0"/>
              <w:pageBreakBefore w:val="0"/>
              <w:widowControl w:val="0"/>
              <w:kinsoku/>
              <w:wordWrap/>
              <w:overflowPunct/>
              <w:topLinePunct w:val="0"/>
              <w:bidi w:val="0"/>
              <w:snapToGrid/>
              <w:spacing w:line="240" w:lineRule="auto"/>
              <w:ind w:left="38" w:leftChars="0"/>
              <w:jc w:val="center"/>
              <w:textAlignment w:val="auto"/>
              <w:rPr>
                <w:rFonts w:hint="eastAsia"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rPr>
              <w:t>政府采购数字金融产品</w:t>
            </w:r>
          </w:p>
        </w:tc>
        <w:tc>
          <w:tcPr>
            <w:tcW w:w="64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F947E8">
            <w:pPr>
              <w:pStyle w:val="20"/>
              <w:spacing w:line="240" w:lineRule="auto"/>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sz w:val="24"/>
                <w:szCs w:val="24"/>
                <w:highlight w:val="none"/>
                <w:lang w:val="en-US" w:eastAsia="zh-CN"/>
              </w:rPr>
              <w:t>本项目按照吉林省财政厅《关于依托政府采购数字金融服务平台开展融资业务有关事项的通知》(吉财采购〔2023〕721号)支持申请“政采合同贷”政策。</w:t>
            </w:r>
          </w:p>
        </w:tc>
      </w:tr>
      <w:tr w14:paraId="330FE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23A3F7FE">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53</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40612B1B">
            <w:pPr>
              <w:autoSpaceDE w:val="0"/>
              <w:autoSpaceDN w:val="0"/>
              <w:adjustRightInd w:val="0"/>
              <w:spacing w:line="240" w:lineRule="auto"/>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技术部分暗标要求</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71885CF0">
            <w:pPr>
              <w:autoSpaceDE w:val="0"/>
              <w:autoSpaceDN w:val="0"/>
              <w:adjustRightInd w:val="0"/>
              <w:spacing w:line="240" w:lineRule="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投标文件技术标必须遵守的统一格式和规范</w:t>
            </w:r>
          </w:p>
          <w:p w14:paraId="1C7E75EC">
            <w:pPr>
              <w:autoSpaceDE w:val="0"/>
              <w:autoSpaceDN w:val="0"/>
              <w:adjustRightInd w:val="0"/>
              <w:spacing w:line="240" w:lineRule="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技术标文件（暗标）未按以下“盲评”要求制作的，为无效投标，除下述要求外，不得因暗标格式问题认定为无效投标：</w:t>
            </w:r>
          </w:p>
          <w:p w14:paraId="58B35CD0">
            <w:pPr>
              <w:autoSpaceDE w:val="0"/>
              <w:autoSpaceDN w:val="0"/>
              <w:adjustRightInd w:val="0"/>
              <w:spacing w:line="240" w:lineRule="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一、版面要求：A4纸张大小；</w:t>
            </w:r>
          </w:p>
          <w:p w14:paraId="50BC9BEE">
            <w:pPr>
              <w:autoSpaceDE w:val="0"/>
              <w:autoSpaceDN w:val="0"/>
              <w:adjustRightInd w:val="0"/>
              <w:spacing w:line="240" w:lineRule="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二、颜色要求：所有文字、图、表均为黑色；</w:t>
            </w:r>
          </w:p>
          <w:p w14:paraId="01D944DA">
            <w:pPr>
              <w:autoSpaceDE w:val="0"/>
              <w:autoSpaceDN w:val="0"/>
              <w:adjustRightInd w:val="0"/>
              <w:spacing w:line="240" w:lineRule="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三、字体要求：标题及正文部分所用文字均采用“宋体”四号“常规”字；所有字体均不得出现加粗、加色、倾斜、下划线等标记；</w:t>
            </w:r>
          </w:p>
          <w:p w14:paraId="166C8A05">
            <w:pPr>
              <w:autoSpaceDE w:val="0"/>
              <w:autoSpaceDN w:val="0"/>
              <w:adjustRightInd w:val="0"/>
              <w:spacing w:line="240" w:lineRule="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四、排版要求：页边距要求上边距2.5厘米，其余均为2厘米；不得设置封面、目录；正文行间距为固定值30磅；文字内容（含正文标题、正文）统一设为左对齐，首行缩进2字符，段落前后不设置空行；不得设置页眉、页脚和页码；</w:t>
            </w:r>
          </w:p>
          <w:p w14:paraId="75105D22">
            <w:pPr>
              <w:autoSpaceDE w:val="0"/>
              <w:autoSpaceDN w:val="0"/>
              <w:adjustRightInd w:val="0"/>
              <w:spacing w:line="240" w:lineRule="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五、图、表要求：图内的字体、字号不作要求。表内文字均采用“宋体”四号“常规”字，均不得出现加粗、加色、倾斜、下划线等标记；表内文字设为上下居中、左对齐，特殊格式（首行缩进）为无。图、表整体对齐形式统一设为居中对齐，不得将表格以图片格式插入技术标（暗标）文件。</w:t>
            </w:r>
          </w:p>
          <w:p w14:paraId="7535D5C5">
            <w:pPr>
              <w:autoSpaceDE w:val="0"/>
              <w:autoSpaceDN w:val="0"/>
              <w:adjustRightInd w:val="0"/>
              <w:spacing w:line="240" w:lineRule="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六、其它：除满足上述各项要求外，构成投标文件的“技术暗标”的正文中均不得出现供应商的名称和其它可识别供应商身份的字符、徽标、人员名称以及其他可能被辨别出供应商身份的任何标记。</w:t>
            </w:r>
          </w:p>
        </w:tc>
      </w:tr>
      <w:tr w14:paraId="260ED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0D567525">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54</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52D5CE1F">
            <w:pPr>
              <w:autoSpaceDE w:val="0"/>
              <w:autoSpaceDN w:val="0"/>
              <w:adjustRightInd w:val="0"/>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sz w:val="24"/>
                <w:szCs w:val="24"/>
                <w:highlight w:val="none"/>
              </w:rPr>
              <w:t>售后服务的要求</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64FAD1C5">
            <w:pPr>
              <w:autoSpaceDE w:val="0"/>
              <w:autoSpaceDN w:val="0"/>
              <w:adjustRightInd w:val="0"/>
              <w:spacing w:line="240" w:lineRule="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1、供方提供的商品必须是全新的，并完全符合招标文件要求的合格产品，按照公安部技术标准规定在产品相应部位的水洗标需标明生产企业名称和生产时间、面里料成分、号型、洗涤说明等内容。</w:t>
            </w:r>
          </w:p>
          <w:p w14:paraId="25DF5572">
            <w:pPr>
              <w:autoSpaceDE w:val="0"/>
              <w:autoSpaceDN w:val="0"/>
              <w:adjustRightInd w:val="0"/>
              <w:spacing w:line="240" w:lineRule="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警用物资系列产品到达用户所在地后30日，如发现成品或原材料质量不合格等情况，供方负责包修、包换并承担由此产生的所有费用及相应责任。警用物资系列产品到达用户所在地后30日，如发现不合体的警用物资系列产品，供方应在2日内上门量体，并于10个工作日内给予无条件调换。警用物资系列产品到达用户所在地后30日，如发现警用物资系列产品材料及加工质量问题，供方应负责包换。</w:t>
            </w:r>
          </w:p>
          <w:p w14:paraId="077B3182">
            <w:pPr>
              <w:autoSpaceDE w:val="0"/>
              <w:autoSpaceDN w:val="0"/>
              <w:adjustRightInd w:val="0"/>
              <w:spacing w:line="240" w:lineRule="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3、质量保证及售后服务承诺如下：质保期限： 二年。免费质保。</w:t>
            </w:r>
          </w:p>
          <w:p w14:paraId="7B0F97A5">
            <w:pPr>
              <w:autoSpaceDE w:val="0"/>
              <w:autoSpaceDN w:val="0"/>
              <w:adjustRightInd w:val="0"/>
              <w:spacing w:line="240" w:lineRule="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4、服务措施：必须建立完整的售后服务体系。另，因公安工作的特殊性，中标人必须满足招标文件中规定的服务承诺以外的任何应急服务要求。</w:t>
            </w:r>
          </w:p>
        </w:tc>
      </w:tr>
      <w:tr w14:paraId="165DA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14A9791D">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55</w:t>
            </w:r>
          </w:p>
        </w:tc>
        <w:tc>
          <w:tcPr>
            <w:tcW w:w="27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162BAC">
            <w:pPr>
              <w:pStyle w:val="100"/>
              <w:keepNext w:val="0"/>
              <w:keepLines w:val="0"/>
              <w:pageBreakBefore w:val="0"/>
              <w:kinsoku/>
              <w:wordWrap/>
              <w:overflowPunct/>
              <w:topLinePunct w:val="0"/>
              <w:bidi w:val="0"/>
              <w:adjustRightInd/>
              <w:snapToGrid/>
              <w:spacing w:line="240" w:lineRule="auto"/>
              <w:contextualSpacing/>
              <w:jc w:val="center"/>
              <w:rPr>
                <w:rFonts w:hint="eastAsia" w:ascii="宋体" w:hAnsi="宋体" w:eastAsia="宋体" w:cs="宋体"/>
                <w:kern w:val="0"/>
                <w:sz w:val="24"/>
                <w:szCs w:val="24"/>
                <w:highlight w:val="none"/>
                <w:shd w:val="clear" w:color="auto" w:fill="FFFFFF"/>
                <w:lang w:val="en-US" w:eastAsia="zh-CN" w:bidi="ar-SA"/>
              </w:rPr>
            </w:pPr>
            <w:r>
              <w:rPr>
                <w:rFonts w:hint="eastAsia" w:ascii="宋体" w:hAnsi="宋体" w:eastAsia="宋体" w:cs="宋体"/>
                <w:sz w:val="24"/>
                <w:szCs w:val="24"/>
                <w:highlight w:val="none"/>
                <w:shd w:val="clear" w:color="auto" w:fill="FFFFFF"/>
              </w:rPr>
              <w:t>中标</w:t>
            </w:r>
            <w:r>
              <w:rPr>
                <w:rFonts w:hint="eastAsia" w:ascii="宋体" w:hAnsi="宋体" w:eastAsia="宋体" w:cs="宋体"/>
                <w:sz w:val="24"/>
                <w:szCs w:val="24"/>
                <w:highlight w:val="none"/>
                <w:shd w:val="clear" w:color="auto" w:fill="FFFFFF"/>
                <w:lang w:val="en-US" w:eastAsia="zh-CN"/>
              </w:rPr>
              <w:t>结果</w:t>
            </w:r>
            <w:r>
              <w:rPr>
                <w:rFonts w:hint="eastAsia" w:ascii="宋体" w:hAnsi="宋体" w:eastAsia="宋体" w:cs="宋体"/>
                <w:sz w:val="24"/>
                <w:szCs w:val="24"/>
                <w:highlight w:val="none"/>
                <w:shd w:val="clear" w:color="auto" w:fill="FFFFFF"/>
              </w:rPr>
              <w:t>公示媒介及期限</w:t>
            </w:r>
          </w:p>
        </w:tc>
        <w:tc>
          <w:tcPr>
            <w:tcW w:w="64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A13B26A">
            <w:pPr>
              <w:autoSpaceDE w:val="0"/>
              <w:autoSpaceDN w:val="0"/>
              <w:adjustRightInd w:val="0"/>
              <w:spacing w:line="240" w:lineRule="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公示媒介：“政采云”平台（http:// www.zcygov.cn），并同步推送到吉林省政府采购网、吉林省公共资源交易公共服务平台和中国政府采购网；</w:t>
            </w:r>
          </w:p>
          <w:p w14:paraId="02CD4B99">
            <w:pPr>
              <w:autoSpaceDE w:val="0"/>
              <w:autoSpaceDN w:val="0"/>
              <w:adjustRightInd w:val="0"/>
              <w:spacing w:line="240" w:lineRule="auto"/>
              <w:rPr>
                <w:rFonts w:hint="eastAsia" w:ascii="宋体" w:hAnsi="宋体" w:eastAsia="宋体" w:cs="宋体"/>
                <w:kern w:val="2"/>
                <w:sz w:val="24"/>
                <w:szCs w:val="24"/>
                <w:lang w:val="en-US" w:eastAsia="zh-CN" w:bidi="ar-SA"/>
              </w:rPr>
            </w:pPr>
            <w:r>
              <w:rPr>
                <w:rFonts w:hint="eastAsia" w:ascii="宋体" w:hAnsi="宋体" w:eastAsia="宋体" w:cs="宋体"/>
                <w:b w:val="0"/>
                <w:bCs w:val="0"/>
                <w:color w:val="auto"/>
                <w:sz w:val="24"/>
                <w:szCs w:val="24"/>
                <w:highlight w:val="none"/>
                <w:lang w:val="en-US" w:eastAsia="zh-CN"/>
              </w:rPr>
              <w:t>公示期限：1个工作日。</w:t>
            </w:r>
          </w:p>
        </w:tc>
      </w:tr>
      <w:tr w14:paraId="3B162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40599400">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56</w:t>
            </w:r>
          </w:p>
        </w:tc>
        <w:tc>
          <w:tcPr>
            <w:tcW w:w="27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1C0D0F0">
            <w:pPr>
              <w:pStyle w:val="100"/>
              <w:keepNext w:val="0"/>
              <w:keepLines w:val="0"/>
              <w:pageBreakBefore w:val="0"/>
              <w:kinsoku/>
              <w:wordWrap/>
              <w:overflowPunct/>
              <w:topLinePunct w:val="0"/>
              <w:bidi w:val="0"/>
              <w:adjustRightInd/>
              <w:snapToGrid/>
              <w:spacing w:line="240" w:lineRule="auto"/>
              <w:contextualSpacing/>
              <w:jc w:val="center"/>
              <w:rPr>
                <w:rFonts w:hint="eastAsia" w:ascii="宋体" w:hAnsi="宋体" w:eastAsia="宋体" w:cs="宋体"/>
                <w:sz w:val="24"/>
                <w:szCs w:val="24"/>
                <w:highlight w:val="none"/>
                <w:shd w:val="clear" w:color="auto" w:fill="FFFFFF"/>
                <w:lang w:eastAsia="zh-CN"/>
              </w:rPr>
            </w:pPr>
            <w:r>
              <w:rPr>
                <w:rFonts w:hint="eastAsia" w:ascii="宋体" w:hAnsi="宋体" w:eastAsia="宋体" w:cs="宋体"/>
                <w:sz w:val="24"/>
                <w:szCs w:val="24"/>
                <w:highlight w:val="none"/>
                <w:shd w:val="clear" w:color="auto" w:fill="FFFFFF"/>
                <w:lang w:eastAsia="zh-CN"/>
              </w:rPr>
              <w:t>其他要求</w:t>
            </w:r>
          </w:p>
        </w:tc>
        <w:tc>
          <w:tcPr>
            <w:tcW w:w="64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9775DE8">
            <w:pPr>
              <w:pStyle w:val="11"/>
              <w:spacing w:line="240" w:lineRule="auto"/>
              <w:rPr>
                <w:rFonts w:hint="eastAsia" w:ascii="宋体" w:hAnsi="宋体" w:eastAsia="宋体" w:cs="宋体"/>
                <w:kern w:val="2"/>
                <w:sz w:val="24"/>
                <w:szCs w:val="24"/>
                <w:lang w:val="en-US" w:eastAsia="zh-CN"/>
              </w:rPr>
            </w:pPr>
            <w:r>
              <w:rPr>
                <w:rFonts w:hint="eastAsia" w:ascii="宋体" w:hAnsi="宋体" w:eastAsia="宋体" w:cs="宋体"/>
                <w:b/>
                <w:color w:val="000000" w:themeColor="text1"/>
                <w:sz w:val="24"/>
                <w:szCs w:val="24"/>
                <w14:textFill>
                  <w14:solidFill>
                    <w14:schemeClr w14:val="tx1"/>
                  </w14:solidFill>
                </w14:textFill>
              </w:rPr>
              <w:t>供应商投标报价要求</w:t>
            </w:r>
            <w:r>
              <w:rPr>
                <w:rFonts w:hint="eastAsia" w:ascii="宋体" w:hAnsi="宋体" w:eastAsia="宋体" w:cs="宋体"/>
                <w:color w:val="000000" w:themeColor="text1"/>
                <w:sz w:val="24"/>
                <w:szCs w:val="24"/>
                <w14:textFill>
                  <w14:solidFill>
                    <w14:schemeClr w14:val="tx1"/>
                  </w14:solidFill>
                </w14:textFill>
              </w:rPr>
              <w:t>：投标人报价应按照公安部有关职能部门的有关规定进行报价，每类产品报价金额要精确到小数点后两位（第三位四舍五入）。根据公安部《关于进一步加强警服产品质量管理的通知》要求，应确保警服产品采购价格符合市场规律，中标的警服采购价格应包含相关检测费用，杜绝出现恶意低价竞争导致影响产品质量问题。</w:t>
            </w:r>
          </w:p>
        </w:tc>
      </w:tr>
      <w:tr w14:paraId="3E2C7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2B29E6A2">
            <w:pPr>
              <w:spacing w:line="240" w:lineRule="auto"/>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57</w:t>
            </w:r>
          </w:p>
        </w:tc>
        <w:tc>
          <w:tcPr>
            <w:tcW w:w="27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20AC4FA">
            <w:pPr>
              <w:pStyle w:val="103"/>
              <w:keepNext w:val="0"/>
              <w:keepLines w:val="0"/>
              <w:pageBreakBefore w:val="0"/>
              <w:numPr>
                <w:ilvl w:val="0"/>
                <w:numId w:val="0"/>
              </w:numPr>
              <w:wordWrap w:val="0"/>
              <w:autoSpaceDE w:val="0"/>
              <w:autoSpaceDN w:val="0"/>
              <w:snapToGrid w:val="0"/>
              <w:spacing w:line="240" w:lineRule="auto"/>
              <w:ind w:left="0" w:leftChars="0" w:firstLine="0" w:firstLineChars="0"/>
              <w:jc w:val="center"/>
              <w:rPr>
                <w:rFonts w:hint="eastAsia" w:ascii="宋体" w:hAnsi="宋体" w:eastAsia="宋体" w:cs="宋体"/>
                <w:sz w:val="24"/>
                <w:szCs w:val="24"/>
                <w:highlight w:val="none"/>
                <w:shd w:val="clear" w:color="auto" w:fill="FFFFFF"/>
                <w:lang w:eastAsia="zh-CN"/>
              </w:rPr>
            </w:pPr>
            <w:r>
              <w:rPr>
                <w:rFonts w:hint="eastAsia" w:ascii="宋体" w:hAnsi="宋体" w:eastAsia="宋体" w:cs="宋体"/>
                <w:b w:val="0"/>
                <w:bCs w:val="0"/>
                <w:sz w:val="24"/>
                <w:szCs w:val="24"/>
                <w:highlight w:val="none"/>
                <w:lang w:eastAsia="zh-CN"/>
              </w:rPr>
              <w:t>本国产品</w:t>
            </w:r>
          </w:p>
        </w:tc>
        <w:tc>
          <w:tcPr>
            <w:tcW w:w="64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6B8643">
            <w:pPr>
              <w:pStyle w:val="103"/>
              <w:snapToGrid/>
              <w:spacing w:line="240" w:lineRule="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根据&lt;&lt;国务院办公厅关于在政府采购中实施本国产品标准及相关政策的通知&gt;&gt;(国办发[2025]34号)的规定，对提供的产品属于本国产品给予报价优惠政策。</w:t>
            </w:r>
          </w:p>
          <w:p w14:paraId="02ACA321">
            <w:pPr>
              <w:pStyle w:val="103"/>
              <w:snapToGrid/>
              <w:spacing w:line="240" w:lineRule="auto"/>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color w:val="000000"/>
                <w:sz w:val="24"/>
                <w:szCs w:val="24"/>
                <w:highlight w:val="none"/>
                <w:lang w:val="en-US" w:eastAsia="zh-CN"/>
              </w:rPr>
              <w:t>政府采购活动中既有本国产品又有非本国产品参与竟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提供关于符合本国产品标准的声明函。</w:t>
            </w:r>
          </w:p>
        </w:tc>
      </w:tr>
      <w:tr w14:paraId="3F51C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2183A370">
            <w:pPr>
              <w:spacing w:line="240" w:lineRule="auto"/>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sz w:val="24"/>
                <w:szCs w:val="24"/>
                <w14:textFill>
                  <w14:solidFill>
                    <w14:schemeClr w14:val="tx1"/>
                  </w14:solidFill>
                </w14:textFill>
              </w:rPr>
              <w:t>5</w:t>
            </w:r>
            <w:r>
              <w:rPr>
                <w:rFonts w:hint="eastAsia" w:ascii="宋体" w:hAnsi="宋体" w:eastAsia="宋体" w:cs="宋体"/>
                <w:color w:val="000000" w:themeColor="text1"/>
                <w:sz w:val="24"/>
                <w:szCs w:val="24"/>
                <w:lang w:val="en-US" w:eastAsia="zh-CN"/>
                <w14:textFill>
                  <w14:solidFill>
                    <w14:schemeClr w14:val="tx1"/>
                  </w14:solidFill>
                </w14:textFill>
              </w:rPr>
              <w:t>8</w:t>
            </w:r>
          </w:p>
        </w:tc>
        <w:tc>
          <w:tcPr>
            <w:tcW w:w="27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FC193D">
            <w:pPr>
              <w:pStyle w:val="100"/>
              <w:keepNext w:val="0"/>
              <w:keepLines w:val="0"/>
              <w:pageBreakBefore w:val="0"/>
              <w:kinsoku/>
              <w:wordWrap/>
              <w:overflowPunct/>
              <w:topLinePunct w:val="0"/>
              <w:bidi w:val="0"/>
              <w:adjustRightInd/>
              <w:snapToGrid/>
              <w:spacing w:line="240" w:lineRule="auto"/>
              <w:contextualSpacing/>
              <w:jc w:val="center"/>
              <w:rPr>
                <w:rFonts w:hint="eastAsia" w:ascii="宋体" w:hAnsi="宋体" w:eastAsia="宋体" w:cs="宋体"/>
                <w:sz w:val="24"/>
                <w:szCs w:val="24"/>
                <w:highlight w:val="none"/>
                <w:shd w:val="clear" w:color="auto" w:fill="FFFFFF"/>
                <w:lang w:eastAsia="zh-CN"/>
              </w:rPr>
            </w:pPr>
            <w:r>
              <w:rPr>
                <w:rFonts w:hint="eastAsia" w:ascii="宋体" w:hAnsi="宋体" w:eastAsia="宋体" w:cs="宋体"/>
                <w:sz w:val="24"/>
                <w:szCs w:val="24"/>
                <w:highlight w:val="none"/>
                <w:shd w:val="clear" w:color="auto" w:fill="FFFFFF"/>
                <w:lang w:eastAsia="zh-CN"/>
              </w:rPr>
              <w:t>样品</w:t>
            </w:r>
          </w:p>
        </w:tc>
        <w:tc>
          <w:tcPr>
            <w:tcW w:w="64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CB41BB2">
            <w:pPr>
              <w:pStyle w:val="27"/>
              <w:suppressAutoHyphens/>
              <w:spacing w:before="0" w:beforeAutospacing="0" w:after="0" w:afterAutospacing="0" w:line="240" w:lineRule="auto"/>
              <w:rPr>
                <w:rFonts w:hint="eastAsia" w:ascii="宋体" w:hAnsi="宋体" w:eastAsia="宋体" w:cs="宋体"/>
                <w:b/>
                <w:bCs/>
                <w:kern w:val="20"/>
                <w:sz w:val="24"/>
                <w:szCs w:val="24"/>
              </w:rPr>
            </w:pPr>
            <w:r>
              <w:rPr>
                <w:rFonts w:hint="eastAsia" w:ascii="宋体" w:hAnsi="宋体" w:eastAsia="宋体" w:cs="宋体"/>
                <w:b/>
                <w:bCs/>
                <w:kern w:val="20"/>
                <w:sz w:val="24"/>
                <w:szCs w:val="24"/>
              </w:rPr>
              <w:t>是否需要递交样品：是。是否需要随样品提交检测报告：否</w:t>
            </w:r>
          </w:p>
          <w:p w14:paraId="7BE36FC0">
            <w:pPr>
              <w:pStyle w:val="11"/>
              <w:spacing w:line="240" w:lineRule="auto"/>
              <w:ind w:firstLine="480" w:firstLineChars="200"/>
              <w:rPr>
                <w:rFonts w:hint="eastAsia" w:ascii="宋体" w:hAnsi="宋体" w:eastAsia="宋体" w:cs="宋体"/>
                <w:sz w:val="24"/>
                <w:szCs w:val="24"/>
              </w:rPr>
            </w:pPr>
            <w:r>
              <w:rPr>
                <w:rFonts w:hint="eastAsia" w:ascii="宋体" w:hAnsi="宋体" w:eastAsia="宋体" w:cs="宋体"/>
                <w:bCs/>
                <w:kern w:val="20"/>
                <w:sz w:val="24"/>
                <w:szCs w:val="24"/>
              </w:rPr>
              <w:t>样品递交要求如下：</w:t>
            </w:r>
          </w:p>
          <w:p w14:paraId="74B5A2EC">
            <w:pPr>
              <w:pStyle w:val="99"/>
              <w:spacing w:line="240" w:lineRule="auto"/>
              <w:ind w:firstLine="476" w:firstLineChars="200"/>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①递交地点：吉林省长春市解放大路4058号证照办理中心一楼办公区</w:t>
            </w:r>
          </w:p>
          <w:p w14:paraId="5856957A">
            <w:pPr>
              <w:pStyle w:val="99"/>
              <w:spacing w:line="240" w:lineRule="auto"/>
              <w:ind w:firstLine="476" w:firstLineChars="200"/>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样品接收人：林佳美     联系方式：</w:t>
            </w:r>
            <w:r>
              <w:rPr>
                <w:rFonts w:hint="eastAsia" w:ascii="宋体" w:hAnsi="宋体" w:eastAsia="宋体" w:cs="宋体"/>
                <w:spacing w:val="-1"/>
                <w:sz w:val="24"/>
                <w:szCs w:val="24"/>
                <w:lang w:val="en-US" w:eastAsia="zh-CN"/>
              </w:rPr>
              <w:t>15104434231、18686403678</w:t>
            </w:r>
          </w:p>
          <w:p w14:paraId="1DB1BC5B">
            <w:pPr>
              <w:pStyle w:val="99"/>
              <w:spacing w:line="240" w:lineRule="auto"/>
              <w:ind w:firstLine="476" w:firstLineChars="200"/>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②</w:t>
            </w:r>
            <w:r>
              <w:rPr>
                <w:rFonts w:hint="eastAsia" w:ascii="宋体" w:hAnsi="宋体" w:eastAsia="宋体" w:cs="宋体"/>
                <w:spacing w:val="-1"/>
                <w:sz w:val="24"/>
                <w:szCs w:val="24"/>
                <w:highlight w:val="none"/>
                <w:lang w:eastAsia="zh-CN"/>
              </w:rPr>
              <w:t>递交时间：2026年</w:t>
            </w:r>
            <w:r>
              <w:rPr>
                <w:rFonts w:hint="eastAsia" w:ascii="宋体" w:hAnsi="宋体" w:eastAsia="宋体" w:cs="宋体"/>
                <w:spacing w:val="-1"/>
                <w:sz w:val="24"/>
                <w:szCs w:val="24"/>
                <w:highlight w:val="none"/>
                <w:lang w:val="en-US" w:eastAsia="zh-CN"/>
              </w:rPr>
              <w:t>7</w:t>
            </w:r>
            <w:r>
              <w:rPr>
                <w:rFonts w:hint="eastAsia" w:ascii="宋体" w:hAnsi="宋体" w:eastAsia="宋体" w:cs="宋体"/>
                <w:spacing w:val="-1"/>
                <w:sz w:val="24"/>
                <w:szCs w:val="24"/>
                <w:highlight w:val="none"/>
                <w:lang w:eastAsia="zh-CN"/>
              </w:rPr>
              <w:t>月</w:t>
            </w:r>
            <w:r>
              <w:rPr>
                <w:rFonts w:hint="eastAsia" w:ascii="宋体" w:hAnsi="宋体" w:eastAsia="宋体" w:cs="宋体"/>
                <w:spacing w:val="-1"/>
                <w:sz w:val="24"/>
                <w:szCs w:val="24"/>
                <w:highlight w:val="none"/>
                <w:lang w:val="en-US" w:eastAsia="zh-CN"/>
              </w:rPr>
              <w:t>30</w:t>
            </w:r>
            <w:r>
              <w:rPr>
                <w:rFonts w:hint="eastAsia" w:ascii="宋体" w:hAnsi="宋体" w:eastAsia="宋体" w:cs="宋体"/>
                <w:spacing w:val="-1"/>
                <w:sz w:val="24"/>
                <w:szCs w:val="24"/>
                <w:highlight w:val="none"/>
                <w:lang w:eastAsia="zh-CN"/>
              </w:rPr>
              <w:t>日上午</w:t>
            </w:r>
            <w:r>
              <w:rPr>
                <w:rFonts w:hint="eastAsia" w:ascii="宋体" w:hAnsi="宋体" w:eastAsia="宋体" w:cs="宋体"/>
                <w:spacing w:val="-1"/>
                <w:sz w:val="24"/>
                <w:szCs w:val="24"/>
                <w:highlight w:val="none"/>
                <w:lang w:val="en-US" w:eastAsia="zh-CN"/>
              </w:rPr>
              <w:t>9</w:t>
            </w:r>
            <w:r>
              <w:rPr>
                <w:rFonts w:hint="eastAsia" w:ascii="宋体" w:hAnsi="宋体" w:eastAsia="宋体" w:cs="宋体"/>
                <w:spacing w:val="-1"/>
                <w:sz w:val="24"/>
                <w:szCs w:val="24"/>
                <w:highlight w:val="none"/>
                <w:lang w:eastAsia="zh-CN"/>
              </w:rPr>
              <w:t>:00起至</w:t>
            </w:r>
            <w:r>
              <w:rPr>
                <w:rFonts w:hint="eastAsia" w:ascii="宋体" w:hAnsi="宋体" w:eastAsia="宋体" w:cs="宋体"/>
                <w:spacing w:val="-1"/>
                <w:sz w:val="24"/>
                <w:szCs w:val="24"/>
                <w:highlight w:val="none"/>
                <w:lang w:val="en-US" w:eastAsia="zh-CN"/>
              </w:rPr>
              <w:t>11</w:t>
            </w:r>
            <w:r>
              <w:rPr>
                <w:rFonts w:hint="eastAsia" w:ascii="宋体" w:hAnsi="宋体" w:eastAsia="宋体" w:cs="宋体"/>
                <w:spacing w:val="-1"/>
                <w:sz w:val="24"/>
                <w:szCs w:val="24"/>
                <w:highlight w:val="none"/>
                <w:lang w:eastAsia="zh-CN"/>
              </w:rPr>
              <w:t>:</w:t>
            </w:r>
            <w:r>
              <w:rPr>
                <w:rFonts w:hint="eastAsia" w:ascii="宋体" w:hAnsi="宋体" w:eastAsia="宋体" w:cs="宋体"/>
                <w:spacing w:val="-1"/>
                <w:sz w:val="24"/>
                <w:szCs w:val="24"/>
                <w:highlight w:val="none"/>
                <w:lang w:val="en-US" w:eastAsia="zh-CN"/>
              </w:rPr>
              <w:t>3</w:t>
            </w:r>
            <w:r>
              <w:rPr>
                <w:rFonts w:hint="eastAsia" w:ascii="宋体" w:hAnsi="宋体" w:eastAsia="宋体" w:cs="宋体"/>
                <w:spacing w:val="-1"/>
                <w:sz w:val="24"/>
                <w:szCs w:val="24"/>
                <w:highlight w:val="none"/>
                <w:lang w:eastAsia="zh-CN"/>
              </w:rPr>
              <w:t>0</w:t>
            </w:r>
            <w:r>
              <w:rPr>
                <w:rFonts w:hint="eastAsia" w:ascii="宋体" w:hAnsi="宋体" w:eastAsia="宋体" w:cs="宋体"/>
                <w:spacing w:val="-1"/>
                <w:sz w:val="24"/>
                <w:szCs w:val="24"/>
                <w:lang w:eastAsia="zh-CN"/>
              </w:rPr>
              <w:t>止。</w:t>
            </w:r>
          </w:p>
          <w:p w14:paraId="37188A3C">
            <w:pPr>
              <w:pStyle w:val="99"/>
              <w:spacing w:line="240" w:lineRule="auto"/>
              <w:ind w:firstLine="476" w:firstLineChars="200"/>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如投标人对本项目多个包进行投标，则样品须按所投采购包分别递交，由递交人现场签字确认。投标人递交样品时，不得破坏或损毁其他投标人的样品，也不得对其他投标人的样品拍照、录像。</w:t>
            </w:r>
          </w:p>
          <w:p w14:paraId="23745273">
            <w:pPr>
              <w:pStyle w:val="99"/>
              <w:spacing w:line="240" w:lineRule="auto"/>
              <w:ind w:firstLine="476" w:firstLineChars="200"/>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③样品制作要求：样品必须由投标人原厂制作。</w:t>
            </w:r>
          </w:p>
          <w:p w14:paraId="1F66E711">
            <w:pPr>
              <w:pStyle w:val="99"/>
              <w:spacing w:line="240" w:lineRule="auto"/>
              <w:ind w:firstLine="476" w:firstLineChars="200"/>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④密封要求：</w:t>
            </w:r>
          </w:p>
          <w:p w14:paraId="7F6C5345">
            <w:pPr>
              <w:pStyle w:val="99"/>
              <w:spacing w:line="240" w:lineRule="auto"/>
              <w:ind w:firstLine="476" w:firstLineChars="200"/>
              <w:rPr>
                <w:rFonts w:hint="eastAsia" w:ascii="宋体" w:hAnsi="宋体" w:eastAsia="宋体" w:cs="宋体"/>
                <w:spacing w:val="-3"/>
                <w:sz w:val="24"/>
                <w:szCs w:val="24"/>
                <w:lang w:eastAsia="zh-CN"/>
              </w:rPr>
            </w:pPr>
            <w:r>
              <w:rPr>
                <w:rFonts w:hint="eastAsia" w:ascii="宋体" w:hAnsi="宋体" w:eastAsia="宋体" w:cs="宋体"/>
                <w:spacing w:val="-1"/>
                <w:sz w:val="24"/>
                <w:szCs w:val="24"/>
                <w:lang w:eastAsia="zh-CN"/>
              </w:rPr>
              <w:t>投标人须按所投包的要求，将所投采购包所有样品封装在一个包装箱内。投标样品的外层包装箱/纸上须标注如下信息：</w:t>
            </w:r>
          </w:p>
          <w:tbl>
            <w:tblPr>
              <w:tblStyle w:val="92"/>
              <w:tblW w:w="626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111"/>
              <w:gridCol w:w="4150"/>
            </w:tblGrid>
            <w:tr w14:paraId="321ED8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jc w:val="center"/>
              </w:trPr>
              <w:tc>
                <w:tcPr>
                  <w:tcW w:w="2111" w:type="dxa"/>
                </w:tcPr>
                <w:p w14:paraId="46C24721">
                  <w:pPr>
                    <w:pStyle w:val="99"/>
                    <w:spacing w:before="37" w:line="240" w:lineRule="auto"/>
                    <w:ind w:left="120"/>
                    <w:rPr>
                      <w:rFonts w:hint="eastAsia" w:ascii="宋体" w:hAnsi="宋体" w:eastAsia="宋体" w:cs="宋体"/>
                      <w:sz w:val="24"/>
                      <w:szCs w:val="24"/>
                    </w:rPr>
                  </w:pPr>
                  <w:r>
                    <w:rPr>
                      <w:rFonts w:hint="eastAsia" w:ascii="宋体" w:hAnsi="宋体" w:eastAsia="宋体" w:cs="宋体"/>
                      <w:spacing w:val="-4"/>
                      <w:sz w:val="24"/>
                      <w:szCs w:val="24"/>
                    </w:rPr>
                    <w:t>项目名称</w:t>
                  </w:r>
                </w:p>
              </w:tc>
              <w:tc>
                <w:tcPr>
                  <w:tcW w:w="4150" w:type="dxa"/>
                </w:tcPr>
                <w:p w14:paraId="1F5710AC">
                  <w:pPr>
                    <w:pStyle w:val="99"/>
                    <w:spacing w:before="37" w:line="240" w:lineRule="auto"/>
                    <w:ind w:left="108"/>
                    <w:rPr>
                      <w:rFonts w:hint="eastAsia" w:ascii="宋体" w:hAnsi="宋体" w:eastAsia="宋体" w:cs="宋体"/>
                      <w:sz w:val="24"/>
                      <w:szCs w:val="24"/>
                      <w:lang w:eastAsia="zh-CN"/>
                    </w:rPr>
                  </w:pPr>
                  <w:r>
                    <w:rPr>
                      <w:rFonts w:hint="eastAsia" w:ascii="宋体" w:hAnsi="宋体" w:eastAsia="宋体" w:cs="宋体"/>
                      <w:sz w:val="24"/>
                      <w:szCs w:val="24"/>
                    </w:rPr>
                    <w:t>XXX</w:t>
                  </w:r>
                </w:p>
              </w:tc>
            </w:tr>
            <w:tr w14:paraId="6139F2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2111" w:type="dxa"/>
                </w:tcPr>
                <w:p w14:paraId="3C95AA4F">
                  <w:pPr>
                    <w:pStyle w:val="99"/>
                    <w:spacing w:before="38" w:line="240" w:lineRule="auto"/>
                    <w:ind w:left="120"/>
                    <w:rPr>
                      <w:rFonts w:hint="eastAsia" w:ascii="宋体" w:hAnsi="宋体" w:eastAsia="宋体" w:cs="宋体"/>
                      <w:sz w:val="24"/>
                      <w:szCs w:val="24"/>
                    </w:rPr>
                  </w:pPr>
                  <w:r>
                    <w:rPr>
                      <w:rFonts w:hint="eastAsia" w:ascii="宋体" w:hAnsi="宋体" w:eastAsia="宋体" w:cs="宋体"/>
                      <w:spacing w:val="-2"/>
                      <w:sz w:val="24"/>
                      <w:szCs w:val="24"/>
                    </w:rPr>
                    <w:t>项目编号</w:t>
                  </w:r>
                </w:p>
              </w:tc>
              <w:tc>
                <w:tcPr>
                  <w:tcW w:w="4150" w:type="dxa"/>
                </w:tcPr>
                <w:p w14:paraId="74FB1D08">
                  <w:pPr>
                    <w:spacing w:before="73" w:line="240" w:lineRule="auto"/>
                    <w:ind w:left="112"/>
                    <w:rPr>
                      <w:rFonts w:hint="eastAsia" w:ascii="宋体" w:hAnsi="宋体" w:eastAsia="宋体" w:cs="宋体"/>
                      <w:sz w:val="24"/>
                      <w:szCs w:val="24"/>
                    </w:rPr>
                  </w:pPr>
                  <w:r>
                    <w:rPr>
                      <w:rFonts w:hint="eastAsia" w:ascii="宋体" w:hAnsi="宋体" w:eastAsia="宋体" w:cs="宋体"/>
                      <w:sz w:val="24"/>
                      <w:szCs w:val="24"/>
                    </w:rPr>
                    <w:t>XXX</w:t>
                  </w:r>
                </w:p>
              </w:tc>
            </w:tr>
            <w:tr w14:paraId="6C7CC3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jc w:val="center"/>
              </w:trPr>
              <w:tc>
                <w:tcPr>
                  <w:tcW w:w="2111" w:type="dxa"/>
                </w:tcPr>
                <w:p w14:paraId="42A8556B">
                  <w:pPr>
                    <w:pStyle w:val="99"/>
                    <w:spacing w:before="37" w:line="240" w:lineRule="auto"/>
                    <w:ind w:left="115"/>
                    <w:rPr>
                      <w:rFonts w:hint="eastAsia" w:ascii="宋体" w:hAnsi="宋体" w:eastAsia="宋体" w:cs="宋体"/>
                      <w:sz w:val="24"/>
                      <w:szCs w:val="24"/>
                    </w:rPr>
                  </w:pPr>
                  <w:r>
                    <w:rPr>
                      <w:rFonts w:hint="eastAsia" w:ascii="宋体" w:hAnsi="宋体" w:eastAsia="宋体" w:cs="宋体"/>
                      <w:spacing w:val="-2"/>
                      <w:sz w:val="24"/>
                      <w:szCs w:val="24"/>
                      <w:lang w:eastAsia="zh-CN"/>
                    </w:rPr>
                    <w:t>包</w:t>
                  </w:r>
                  <w:r>
                    <w:rPr>
                      <w:rFonts w:hint="eastAsia" w:ascii="宋体" w:hAnsi="宋体" w:eastAsia="宋体" w:cs="宋体"/>
                      <w:spacing w:val="-2"/>
                      <w:sz w:val="24"/>
                      <w:szCs w:val="24"/>
                    </w:rPr>
                    <w:t>号</w:t>
                  </w:r>
                </w:p>
              </w:tc>
              <w:tc>
                <w:tcPr>
                  <w:tcW w:w="4150" w:type="dxa"/>
                </w:tcPr>
                <w:p w14:paraId="14D3843E">
                  <w:pPr>
                    <w:spacing w:before="73" w:line="240" w:lineRule="auto"/>
                    <w:ind w:left="112"/>
                    <w:rPr>
                      <w:rFonts w:hint="eastAsia" w:ascii="宋体" w:hAnsi="宋体" w:eastAsia="宋体" w:cs="宋体"/>
                      <w:sz w:val="24"/>
                      <w:szCs w:val="24"/>
                    </w:rPr>
                  </w:pPr>
                  <w:r>
                    <w:rPr>
                      <w:rFonts w:hint="eastAsia" w:ascii="宋体" w:hAnsi="宋体" w:eastAsia="宋体" w:cs="宋体"/>
                      <w:sz w:val="24"/>
                      <w:szCs w:val="24"/>
                    </w:rPr>
                    <w:t>X</w:t>
                  </w:r>
                </w:p>
              </w:tc>
            </w:tr>
            <w:tr w14:paraId="189F7B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jc w:val="center"/>
              </w:trPr>
              <w:tc>
                <w:tcPr>
                  <w:tcW w:w="2111" w:type="dxa"/>
                  <w:shd w:val="clear" w:color="auto" w:fill="auto"/>
                </w:tcPr>
                <w:p w14:paraId="1175FF90">
                  <w:pPr>
                    <w:pStyle w:val="99"/>
                    <w:spacing w:before="40" w:line="240" w:lineRule="auto"/>
                    <w:ind w:left="119"/>
                    <w:rPr>
                      <w:rFonts w:hint="eastAsia" w:ascii="宋体" w:hAnsi="宋体" w:eastAsia="宋体" w:cs="宋体"/>
                      <w:sz w:val="24"/>
                      <w:szCs w:val="24"/>
                      <w:lang w:eastAsia="zh-CN"/>
                    </w:rPr>
                  </w:pPr>
                  <w:r>
                    <w:rPr>
                      <w:rFonts w:hint="eastAsia" w:ascii="宋体" w:hAnsi="宋体" w:eastAsia="宋体" w:cs="宋体"/>
                      <w:spacing w:val="-3"/>
                      <w:sz w:val="24"/>
                      <w:szCs w:val="24"/>
                    </w:rPr>
                    <w:t>投标人名称</w:t>
                  </w:r>
                </w:p>
              </w:tc>
              <w:tc>
                <w:tcPr>
                  <w:tcW w:w="4150" w:type="dxa"/>
                  <w:shd w:val="clear" w:color="auto" w:fill="auto"/>
                </w:tcPr>
                <w:p w14:paraId="2C32F099">
                  <w:pPr>
                    <w:spacing w:before="83" w:line="240" w:lineRule="auto"/>
                    <w:ind w:left="105"/>
                    <w:rPr>
                      <w:rFonts w:hint="eastAsia" w:ascii="宋体" w:hAnsi="宋体" w:eastAsia="宋体" w:cs="宋体"/>
                      <w:sz w:val="24"/>
                      <w:szCs w:val="24"/>
                    </w:rPr>
                  </w:pPr>
                  <w:r>
                    <w:rPr>
                      <w:rFonts w:hint="eastAsia" w:ascii="宋体" w:hAnsi="宋体" w:eastAsia="宋体" w:cs="宋体"/>
                      <w:spacing w:val="-1"/>
                      <w:sz w:val="24"/>
                      <w:szCs w:val="24"/>
                    </w:rPr>
                    <w:t>XXX（盖章）</w:t>
                  </w:r>
                </w:p>
              </w:tc>
            </w:tr>
            <w:tr w14:paraId="0ADC51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jc w:val="center"/>
              </w:trPr>
              <w:tc>
                <w:tcPr>
                  <w:tcW w:w="2111" w:type="dxa"/>
                </w:tcPr>
                <w:p w14:paraId="509D3927">
                  <w:pPr>
                    <w:pStyle w:val="99"/>
                    <w:spacing w:before="39" w:line="240" w:lineRule="auto"/>
                    <w:ind w:left="115"/>
                    <w:rPr>
                      <w:rFonts w:hint="eastAsia" w:ascii="宋体" w:hAnsi="宋体" w:eastAsia="宋体" w:cs="宋体"/>
                      <w:sz w:val="24"/>
                      <w:szCs w:val="24"/>
                      <w:lang w:eastAsia="zh-CN"/>
                    </w:rPr>
                  </w:pPr>
                  <w:r>
                    <w:rPr>
                      <w:rFonts w:hint="eastAsia" w:ascii="宋体" w:hAnsi="宋体" w:eastAsia="宋体" w:cs="宋体"/>
                      <w:sz w:val="24"/>
                      <w:szCs w:val="24"/>
                      <w:lang w:eastAsia="zh-CN"/>
                    </w:rPr>
                    <w:t>样品品种名称</w:t>
                  </w:r>
                </w:p>
              </w:tc>
              <w:tc>
                <w:tcPr>
                  <w:tcW w:w="4150" w:type="dxa"/>
                </w:tcPr>
                <w:p w14:paraId="5E91401B">
                  <w:pPr>
                    <w:pStyle w:val="99"/>
                    <w:spacing w:before="39" w:line="240" w:lineRule="auto"/>
                    <w:rPr>
                      <w:rFonts w:hint="eastAsia" w:ascii="宋体" w:hAnsi="宋体" w:eastAsia="宋体" w:cs="宋体"/>
                      <w:sz w:val="24"/>
                      <w:szCs w:val="24"/>
                      <w:lang w:eastAsia="zh-CN"/>
                    </w:rPr>
                  </w:pPr>
                  <w:r>
                    <w:rPr>
                      <w:rFonts w:hint="eastAsia" w:ascii="宋体" w:hAnsi="宋体" w:eastAsia="宋体" w:cs="宋体"/>
                      <w:sz w:val="24"/>
                      <w:szCs w:val="24"/>
                    </w:rPr>
                    <w:t>XXX</w:t>
                  </w:r>
                </w:p>
              </w:tc>
            </w:tr>
            <w:tr w14:paraId="539AF1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jc w:val="center"/>
              </w:trPr>
              <w:tc>
                <w:tcPr>
                  <w:tcW w:w="2111" w:type="dxa"/>
                </w:tcPr>
                <w:p w14:paraId="0FED7A3B">
                  <w:pPr>
                    <w:pStyle w:val="99"/>
                    <w:spacing w:before="39" w:line="240" w:lineRule="auto"/>
                    <w:ind w:left="115"/>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样品数量</w:t>
                  </w:r>
                  <w:r>
                    <w:rPr>
                      <w:rFonts w:hint="eastAsia" w:ascii="宋体" w:hAnsi="宋体" w:eastAsia="宋体" w:cs="宋体"/>
                      <w:sz w:val="24"/>
                      <w:szCs w:val="24"/>
                      <w:lang w:eastAsia="zh-CN"/>
                    </w:rPr>
                    <w:t>及</w:t>
                  </w:r>
                  <w:r>
                    <w:rPr>
                      <w:rFonts w:hint="eastAsia" w:ascii="宋体" w:hAnsi="宋体" w:eastAsia="宋体" w:cs="宋体"/>
                      <w:spacing w:val="-2"/>
                      <w:sz w:val="24"/>
                      <w:szCs w:val="24"/>
                      <w:lang w:eastAsia="zh-CN"/>
                    </w:rPr>
                    <w:t>规格号型</w:t>
                  </w:r>
                </w:p>
              </w:tc>
              <w:tc>
                <w:tcPr>
                  <w:tcW w:w="4150" w:type="dxa"/>
                </w:tcPr>
                <w:p w14:paraId="7A1B9165">
                  <w:pPr>
                    <w:spacing w:before="83" w:line="240" w:lineRule="auto"/>
                    <w:ind w:left="105"/>
                    <w:rPr>
                      <w:rFonts w:hint="eastAsia" w:ascii="宋体" w:hAnsi="宋体" w:eastAsia="宋体" w:cs="宋体"/>
                      <w:sz w:val="24"/>
                      <w:szCs w:val="24"/>
                    </w:rPr>
                  </w:pPr>
                  <w:r>
                    <w:rPr>
                      <w:rFonts w:hint="eastAsia" w:ascii="宋体" w:hAnsi="宋体" w:eastAsia="宋体" w:cs="宋体"/>
                      <w:spacing w:val="-1"/>
                      <w:sz w:val="24"/>
                      <w:szCs w:val="24"/>
                    </w:rPr>
                    <w:t>数量</w:t>
                  </w:r>
                  <w:r>
                    <w:rPr>
                      <w:rFonts w:hint="eastAsia" w:ascii="宋体" w:hAnsi="宋体" w:eastAsia="宋体" w:cs="宋体"/>
                      <w:kern w:val="0"/>
                      <w:sz w:val="24"/>
                      <w:szCs w:val="24"/>
                    </w:rPr>
                    <w:t>：</w:t>
                  </w:r>
                  <w:r>
                    <w:rPr>
                      <w:rStyle w:val="102"/>
                      <w:rFonts w:hint="eastAsia" w:ascii="宋体" w:hAnsi="宋体" w:eastAsia="宋体" w:cs="宋体"/>
                      <w:color w:val="auto"/>
                      <w:sz w:val="24"/>
                      <w:szCs w:val="24"/>
                    </w:rPr>
                    <w:t>xx</w:t>
                  </w:r>
                  <w:r>
                    <w:rPr>
                      <w:rFonts w:hint="eastAsia" w:ascii="宋体" w:hAnsi="宋体" w:eastAsia="宋体" w:cs="宋体"/>
                      <w:kern w:val="0"/>
                      <w:sz w:val="24"/>
                      <w:szCs w:val="24"/>
                    </w:rPr>
                    <w:t>，号型：xx</w:t>
                  </w:r>
                </w:p>
              </w:tc>
            </w:tr>
            <w:tr w14:paraId="58D4DF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jc w:val="center"/>
              </w:trPr>
              <w:tc>
                <w:tcPr>
                  <w:tcW w:w="2111" w:type="dxa"/>
                </w:tcPr>
                <w:p w14:paraId="4E47901F">
                  <w:pPr>
                    <w:pStyle w:val="99"/>
                    <w:spacing w:before="39" w:line="240" w:lineRule="auto"/>
                    <w:ind w:left="115"/>
                    <w:rPr>
                      <w:rFonts w:hint="eastAsia" w:ascii="宋体" w:hAnsi="宋体" w:eastAsia="宋体" w:cs="宋体"/>
                      <w:sz w:val="24"/>
                      <w:szCs w:val="24"/>
                      <w:lang w:eastAsia="zh-CN"/>
                    </w:rPr>
                  </w:pPr>
                  <w:r>
                    <w:rPr>
                      <w:rFonts w:hint="eastAsia" w:ascii="宋体" w:hAnsi="宋体" w:eastAsia="宋体" w:cs="宋体"/>
                      <w:sz w:val="24"/>
                      <w:szCs w:val="24"/>
                      <w:lang w:eastAsia="zh-CN"/>
                    </w:rPr>
                    <w:t>样品名称</w:t>
                  </w:r>
                </w:p>
              </w:tc>
              <w:tc>
                <w:tcPr>
                  <w:tcW w:w="4150" w:type="dxa"/>
                </w:tcPr>
                <w:p w14:paraId="67A42889">
                  <w:pPr>
                    <w:pStyle w:val="99"/>
                    <w:spacing w:before="39" w:line="240" w:lineRule="auto"/>
                    <w:ind w:left="115"/>
                    <w:rPr>
                      <w:rFonts w:hint="eastAsia" w:ascii="宋体" w:hAnsi="宋体" w:eastAsia="宋体" w:cs="宋体"/>
                      <w:sz w:val="24"/>
                      <w:szCs w:val="24"/>
                      <w:lang w:eastAsia="zh-CN"/>
                    </w:rPr>
                  </w:pPr>
                  <w:r>
                    <w:rPr>
                      <w:rFonts w:hint="eastAsia" w:ascii="宋体" w:hAnsi="宋体" w:eastAsia="宋体" w:cs="宋体"/>
                      <w:sz w:val="24"/>
                      <w:szCs w:val="24"/>
                    </w:rPr>
                    <w:t>XXX</w:t>
                  </w:r>
                </w:p>
              </w:tc>
            </w:tr>
            <w:tr w14:paraId="0959D5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jc w:val="center"/>
              </w:trPr>
              <w:tc>
                <w:tcPr>
                  <w:tcW w:w="2111" w:type="dxa"/>
                </w:tcPr>
                <w:p w14:paraId="788F5536">
                  <w:pPr>
                    <w:pStyle w:val="99"/>
                    <w:spacing w:before="39" w:line="240" w:lineRule="auto"/>
                    <w:ind w:left="115"/>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样品数量</w:t>
                  </w:r>
                  <w:r>
                    <w:rPr>
                      <w:rFonts w:hint="eastAsia" w:ascii="宋体" w:hAnsi="宋体" w:eastAsia="宋体" w:cs="宋体"/>
                      <w:sz w:val="24"/>
                      <w:szCs w:val="24"/>
                      <w:lang w:eastAsia="zh-CN"/>
                    </w:rPr>
                    <w:t>及</w:t>
                  </w:r>
                  <w:r>
                    <w:rPr>
                      <w:rFonts w:hint="eastAsia" w:ascii="宋体" w:hAnsi="宋体" w:eastAsia="宋体" w:cs="宋体"/>
                      <w:spacing w:val="-2"/>
                      <w:sz w:val="24"/>
                      <w:szCs w:val="24"/>
                      <w:lang w:eastAsia="zh-CN"/>
                    </w:rPr>
                    <w:t>规格号型</w:t>
                  </w:r>
                </w:p>
              </w:tc>
              <w:tc>
                <w:tcPr>
                  <w:tcW w:w="4150" w:type="dxa"/>
                </w:tcPr>
                <w:p w14:paraId="5953019C">
                  <w:pPr>
                    <w:spacing w:before="83" w:line="240" w:lineRule="auto"/>
                    <w:ind w:left="105"/>
                    <w:rPr>
                      <w:rFonts w:hint="eastAsia" w:ascii="宋体" w:hAnsi="宋体" w:eastAsia="宋体" w:cs="宋体"/>
                      <w:sz w:val="24"/>
                      <w:szCs w:val="24"/>
                    </w:rPr>
                  </w:pPr>
                  <w:r>
                    <w:rPr>
                      <w:rFonts w:hint="eastAsia" w:ascii="宋体" w:hAnsi="宋体" w:eastAsia="宋体" w:cs="宋体"/>
                      <w:spacing w:val="-1"/>
                      <w:sz w:val="24"/>
                      <w:szCs w:val="24"/>
                    </w:rPr>
                    <w:t>数量</w:t>
                  </w:r>
                  <w:r>
                    <w:rPr>
                      <w:rFonts w:hint="eastAsia" w:ascii="宋体" w:hAnsi="宋体" w:eastAsia="宋体" w:cs="宋体"/>
                      <w:kern w:val="0"/>
                      <w:sz w:val="24"/>
                      <w:szCs w:val="24"/>
                    </w:rPr>
                    <w:t>：</w:t>
                  </w:r>
                  <w:r>
                    <w:rPr>
                      <w:rStyle w:val="102"/>
                      <w:rFonts w:hint="eastAsia" w:ascii="宋体" w:hAnsi="宋体" w:eastAsia="宋体" w:cs="宋体"/>
                      <w:color w:val="auto"/>
                      <w:sz w:val="24"/>
                      <w:szCs w:val="24"/>
                    </w:rPr>
                    <w:t>xx</w:t>
                  </w:r>
                  <w:r>
                    <w:rPr>
                      <w:rFonts w:hint="eastAsia" w:ascii="宋体" w:hAnsi="宋体" w:eastAsia="宋体" w:cs="宋体"/>
                      <w:kern w:val="0"/>
                      <w:sz w:val="24"/>
                      <w:szCs w:val="24"/>
                    </w:rPr>
                    <w:t>，号型：xx</w:t>
                  </w:r>
                </w:p>
              </w:tc>
            </w:tr>
            <w:tr w14:paraId="0A31A2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jc w:val="center"/>
              </w:trPr>
              <w:tc>
                <w:tcPr>
                  <w:tcW w:w="2111" w:type="dxa"/>
                </w:tcPr>
                <w:p w14:paraId="1F202BD1">
                  <w:pPr>
                    <w:pStyle w:val="99"/>
                    <w:spacing w:before="39" w:line="240" w:lineRule="auto"/>
                    <w:ind w:left="115"/>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w:t>
                  </w:r>
                </w:p>
              </w:tc>
              <w:tc>
                <w:tcPr>
                  <w:tcW w:w="4150" w:type="dxa"/>
                </w:tcPr>
                <w:p w14:paraId="32D18DF4">
                  <w:pPr>
                    <w:spacing w:before="83" w:line="240" w:lineRule="auto"/>
                    <w:ind w:left="105"/>
                    <w:rPr>
                      <w:rFonts w:hint="eastAsia" w:ascii="宋体" w:hAnsi="宋体" w:eastAsia="宋体" w:cs="宋体"/>
                      <w:sz w:val="24"/>
                      <w:szCs w:val="24"/>
                    </w:rPr>
                  </w:pPr>
                  <w:r>
                    <w:rPr>
                      <w:rFonts w:hint="eastAsia" w:ascii="宋体" w:hAnsi="宋体" w:eastAsia="宋体" w:cs="宋体"/>
                      <w:spacing w:val="-2"/>
                      <w:sz w:val="24"/>
                      <w:szCs w:val="24"/>
                    </w:rPr>
                    <w:t>...</w:t>
                  </w:r>
                </w:p>
              </w:tc>
            </w:tr>
          </w:tbl>
          <w:p w14:paraId="572ABE55">
            <w:pPr>
              <w:tabs>
                <w:tab w:val="left" w:pos="432"/>
              </w:tabs>
              <w:spacing w:line="240" w:lineRule="auto"/>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如投标人包装箱内涉及2 个以上样品品种，分别独立包装。投标人递交的样品除可拆除的外包装以外，样品不应有任何体现投标人信息的文字、标识等。</w:t>
            </w:r>
          </w:p>
          <w:p w14:paraId="44086757">
            <w:pPr>
              <w:tabs>
                <w:tab w:val="left" w:pos="432"/>
              </w:tabs>
              <w:spacing w:line="240" w:lineRule="auto"/>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样品退还：中标供应商递交的样品由采购人负责保管、封存并作为履约验收的依据，不再退还中标供应商。采购结果公告期结束后，由代理机构通知未中标供应商在5个工作日内自行取回；逾期未取回，视同放弃样品所有权，由采购人自行处置。</w:t>
            </w:r>
          </w:p>
          <w:p w14:paraId="504F6503">
            <w:pPr>
              <w:tabs>
                <w:tab w:val="left" w:pos="432"/>
              </w:tabs>
              <w:spacing w:line="240" w:lineRule="auto"/>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样品检测：</w:t>
            </w:r>
          </w:p>
          <w:p w14:paraId="36BCA3CF">
            <w:pPr>
              <w:tabs>
                <w:tab w:val="left" w:pos="432"/>
              </w:tabs>
              <w:spacing w:line="240" w:lineRule="auto"/>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fldChar w:fldCharType="begin"/>
            </w:r>
            <w:r>
              <w:rPr>
                <w:rFonts w:hint="eastAsia" w:ascii="宋体" w:hAnsi="宋体" w:eastAsia="宋体" w:cs="宋体"/>
                <w:kern w:val="2"/>
                <w:sz w:val="24"/>
                <w:szCs w:val="24"/>
                <w:lang w:val="en-US" w:eastAsia="zh-CN"/>
              </w:rPr>
              <w:instrText xml:space="preserve"> = 1 \* GB3 </w:instrText>
            </w:r>
            <w:r>
              <w:rPr>
                <w:rFonts w:hint="eastAsia" w:ascii="宋体" w:hAnsi="宋体" w:eastAsia="宋体" w:cs="宋体"/>
                <w:kern w:val="2"/>
                <w:sz w:val="24"/>
                <w:szCs w:val="24"/>
                <w:lang w:val="en-US" w:eastAsia="zh-CN"/>
              </w:rPr>
              <w:fldChar w:fldCharType="separate"/>
            </w:r>
            <w:r>
              <w:rPr>
                <w:rFonts w:hint="eastAsia" w:ascii="宋体" w:hAnsi="宋体" w:eastAsia="宋体" w:cs="宋体"/>
                <w:kern w:val="2"/>
                <w:sz w:val="24"/>
                <w:szCs w:val="24"/>
                <w:lang w:val="en-US" w:eastAsia="zh-CN"/>
              </w:rPr>
              <w:t>①</w:t>
            </w:r>
            <w:r>
              <w:rPr>
                <w:rFonts w:hint="eastAsia" w:ascii="宋体" w:hAnsi="宋体" w:eastAsia="宋体" w:cs="宋体"/>
                <w:kern w:val="2"/>
                <w:sz w:val="24"/>
                <w:szCs w:val="24"/>
                <w:lang w:val="en-US" w:eastAsia="zh-CN"/>
              </w:rPr>
              <w:fldChar w:fldCharType="end"/>
            </w:r>
            <w:r>
              <w:rPr>
                <w:rFonts w:hint="eastAsia" w:ascii="宋体" w:hAnsi="宋体" w:eastAsia="宋体" w:cs="宋体"/>
                <w:kern w:val="2"/>
                <w:sz w:val="24"/>
                <w:szCs w:val="24"/>
                <w:lang w:val="en-US" w:eastAsia="zh-CN"/>
              </w:rPr>
              <w:t>投标人递交样品后，由采购人盲编后全部统一送检测机构。</w:t>
            </w:r>
          </w:p>
          <w:p w14:paraId="1414823F">
            <w:pPr>
              <w:tabs>
                <w:tab w:val="left" w:pos="432"/>
              </w:tabs>
              <w:spacing w:line="240" w:lineRule="auto"/>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②样品检测费用标准：投标人自行承担所有与样品及检测有关的费用。</w:t>
            </w:r>
          </w:p>
          <w:p w14:paraId="67FFA693">
            <w:pPr>
              <w:tabs>
                <w:tab w:val="left" w:pos="432"/>
              </w:tabs>
              <w:spacing w:line="240" w:lineRule="auto"/>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③样品检测期间，投标人不得向采购人及检测机构询问检测情况，不得进行影响检测结果的活动；采购人不向检测不合格的投标人解释原因。</w:t>
            </w:r>
          </w:p>
          <w:p w14:paraId="45E04270">
            <w:pPr>
              <w:tabs>
                <w:tab w:val="left" w:pos="432"/>
              </w:tabs>
              <w:spacing w:line="240" w:lineRule="auto"/>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投标样品仅作为检测的依据，不包含在所供合同产品的数量之内。检测机构依据《2025式人民警察制式服装系列品种技术标准（草案）》，于开标前出具检测报告，检验检测结果和编号情况由评审委员会现场公布，作为技术标准部分打分的重要依据。</w:t>
            </w:r>
          </w:p>
          <w:p w14:paraId="5E5AC6AD">
            <w:pPr>
              <w:tabs>
                <w:tab w:val="left" w:pos="432"/>
              </w:tabs>
              <w:spacing w:line="240" w:lineRule="auto"/>
              <w:jc w:val="both"/>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注：投标人所送样品不得带有任何企业名称、标志或者其他标记，如样品上带有泄露投标人信息的文字、标识等，则该样品外在质量类检验项目判定为严重缺陷，样品检验结论为不合格。</w:t>
            </w:r>
          </w:p>
        </w:tc>
      </w:tr>
    </w:tbl>
    <w:p w14:paraId="5F807FC4">
      <w:pPr>
        <w:rPr>
          <w:rFonts w:hint="eastAsia" w:cs="仿宋" w:asciiTheme="majorEastAsia" w:hAnsiTheme="majorEastAsia" w:eastAsiaTheme="majorEastAsia"/>
          <w:color w:val="000000" w:themeColor="text1"/>
          <w:kern w:val="0"/>
          <w:szCs w:val="21"/>
          <w:lang w:eastAsia="zh-CN"/>
          <w14:textFill>
            <w14:solidFill>
              <w14:schemeClr w14:val="tx1"/>
            </w14:solidFill>
          </w14:textFill>
        </w:rPr>
      </w:pPr>
      <w:r>
        <w:rPr>
          <w:rFonts w:hint="eastAsia" w:cs="仿宋" w:asciiTheme="majorEastAsia" w:hAnsiTheme="majorEastAsia" w:eastAsiaTheme="majorEastAsia"/>
          <w:color w:val="000000" w:themeColor="text1"/>
          <w:kern w:val="0"/>
          <w:szCs w:val="21"/>
          <w:lang w:eastAsia="zh-CN"/>
          <w14:textFill>
            <w14:solidFill>
              <w14:schemeClr w14:val="tx1"/>
            </w14:solidFill>
          </w14:textFill>
        </w:rPr>
        <w:br w:type="page"/>
      </w:r>
    </w:p>
    <w:p w14:paraId="15E29A62">
      <w:pPr>
        <w:rPr>
          <w:rFonts w:hint="eastAsia" w:ascii="宋体" w:hAnsi="宋体" w:eastAsia="宋体" w:cs="宋体"/>
          <w:b/>
          <w:bCs/>
          <w:color w:val="auto"/>
          <w:szCs w:val="21"/>
          <w:highlight w:val="none"/>
          <w:lang w:val="zh-CN"/>
        </w:rPr>
      </w:pPr>
      <w:r>
        <w:rPr>
          <w:rFonts w:hint="eastAsia" w:cs="仿宋" w:asciiTheme="majorEastAsia" w:hAnsiTheme="majorEastAsia" w:eastAsiaTheme="majorEastAsia"/>
          <w:color w:val="000000" w:themeColor="text1"/>
          <w:kern w:val="0"/>
          <w:szCs w:val="21"/>
          <w:lang w:eastAsia="zh-CN"/>
          <w14:textFill>
            <w14:solidFill>
              <w14:schemeClr w14:val="tx1"/>
            </w14:solidFill>
          </w14:textFill>
        </w:rPr>
        <w:t>一标段</w:t>
      </w:r>
      <w:r>
        <w:rPr>
          <w:rFonts w:hint="eastAsia" w:cs="仿宋" w:asciiTheme="majorEastAsia" w:hAnsiTheme="majorEastAsia" w:eastAsiaTheme="majorEastAsia"/>
          <w:color w:val="000000" w:themeColor="text1"/>
          <w:kern w:val="0"/>
          <w:szCs w:val="21"/>
          <w14:textFill>
            <w14:solidFill>
              <w14:schemeClr w14:val="tx1"/>
            </w14:solidFill>
          </w14:textFill>
        </w:rPr>
        <w:t>样品检测费具体金额</w:t>
      </w:r>
    </w:p>
    <w:tbl>
      <w:tblPr>
        <w:tblStyle w:val="31"/>
        <w:tblW w:w="10207"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07"/>
      </w:tblGrid>
      <w:tr w14:paraId="0B150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10207" w:type="dxa"/>
          </w:tcPr>
          <w:p w14:paraId="1310EED1">
            <w:pPr>
              <w:autoSpaceDE w:val="0"/>
              <w:autoSpaceDN w:val="0"/>
              <w:adjustRightInd w:val="0"/>
              <w:jc w:val="left"/>
              <w:rPr>
                <w:rFonts w:hint="eastAsia" w:ascii="宋体" w:hAnsi="宋体" w:eastAsia="宋体" w:cs="宋体"/>
                <w:kern w:val="0"/>
                <w:sz w:val="21"/>
                <w:szCs w:val="21"/>
              </w:rPr>
            </w:pPr>
            <w:r>
              <w:rPr>
                <w:rFonts w:hint="eastAsia" w:ascii="宋体" w:hAnsi="宋体" w:eastAsia="宋体" w:cs="宋体"/>
                <w:kern w:val="0"/>
                <w:sz w:val="21"/>
                <w:szCs w:val="21"/>
              </w:rPr>
              <w:t>样品检测费具体金额如下：</w:t>
            </w:r>
          </w:p>
          <w:tbl>
            <w:tblPr>
              <w:tblStyle w:val="32"/>
              <w:tblW w:w="10099"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59"/>
              <w:gridCol w:w="993"/>
              <w:gridCol w:w="567"/>
              <w:gridCol w:w="1418"/>
              <w:gridCol w:w="1842"/>
              <w:gridCol w:w="993"/>
              <w:gridCol w:w="2551"/>
              <w:gridCol w:w="1276"/>
            </w:tblGrid>
            <w:tr w14:paraId="42438E5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42093F9A">
                  <w:pPr>
                    <w:jc w:val="center"/>
                    <w:rPr>
                      <w:rFonts w:cs="宋体" w:asciiTheme="minorEastAsia" w:hAnsiTheme="minorEastAsia" w:eastAsiaTheme="minorEastAsia"/>
                      <w:b/>
                      <w:sz w:val="18"/>
                      <w:szCs w:val="18"/>
                    </w:rPr>
                  </w:pPr>
                  <w:r>
                    <w:rPr>
                      <w:rFonts w:hint="eastAsia" w:asciiTheme="minorEastAsia" w:hAnsiTheme="minorEastAsia" w:eastAsiaTheme="minorEastAsia" w:cstheme="minorBidi"/>
                      <w:b/>
                      <w:sz w:val="18"/>
                      <w:szCs w:val="18"/>
                    </w:rPr>
                    <w:t>序号</w:t>
                  </w:r>
                </w:p>
              </w:tc>
              <w:tc>
                <w:tcPr>
                  <w:tcW w:w="993" w:type="dxa"/>
                  <w:vAlign w:val="center"/>
                </w:tcPr>
                <w:p w14:paraId="22AF0246">
                  <w:pPr>
                    <w:jc w:val="center"/>
                    <w:rPr>
                      <w:rFonts w:cs="宋体" w:asciiTheme="minorEastAsia" w:hAnsiTheme="minorEastAsia" w:eastAsiaTheme="minorEastAsia"/>
                      <w:b/>
                      <w:sz w:val="18"/>
                      <w:szCs w:val="18"/>
                    </w:rPr>
                  </w:pPr>
                  <w:r>
                    <w:rPr>
                      <w:rFonts w:hint="eastAsia" w:cs="宋体" w:asciiTheme="minorEastAsia" w:hAnsiTheme="minorEastAsia" w:eastAsiaTheme="minorEastAsia"/>
                      <w:b/>
                      <w:sz w:val="18"/>
                      <w:szCs w:val="18"/>
                    </w:rPr>
                    <w:t>品名</w:t>
                  </w:r>
                </w:p>
              </w:tc>
              <w:tc>
                <w:tcPr>
                  <w:tcW w:w="567" w:type="dxa"/>
                  <w:vAlign w:val="center"/>
                </w:tcPr>
                <w:p w14:paraId="4FDF9C80">
                  <w:pPr>
                    <w:jc w:val="center"/>
                    <w:rPr>
                      <w:rFonts w:cs="宋体" w:asciiTheme="minorEastAsia" w:hAnsiTheme="minorEastAsia" w:eastAsiaTheme="minorEastAsia"/>
                      <w:b/>
                      <w:sz w:val="18"/>
                      <w:szCs w:val="18"/>
                    </w:rPr>
                  </w:pPr>
                  <w:r>
                    <w:rPr>
                      <w:rFonts w:hint="eastAsia" w:asciiTheme="minorEastAsia" w:hAnsiTheme="minorEastAsia" w:eastAsiaTheme="minorEastAsia" w:cstheme="minorBidi"/>
                      <w:b/>
                      <w:sz w:val="18"/>
                      <w:szCs w:val="18"/>
                    </w:rPr>
                    <w:t>单位</w:t>
                  </w:r>
                </w:p>
              </w:tc>
              <w:tc>
                <w:tcPr>
                  <w:tcW w:w="1418" w:type="dxa"/>
                  <w:vAlign w:val="center"/>
                </w:tcPr>
                <w:p w14:paraId="1EDB13E5">
                  <w:pPr>
                    <w:jc w:val="center"/>
                    <w:rPr>
                      <w:rFonts w:cs="宋体" w:asciiTheme="minorEastAsia" w:hAnsiTheme="minorEastAsia" w:eastAsiaTheme="minorEastAsia"/>
                      <w:b/>
                      <w:sz w:val="18"/>
                      <w:szCs w:val="18"/>
                    </w:rPr>
                  </w:pPr>
                  <w:r>
                    <w:rPr>
                      <w:rFonts w:hint="eastAsia" w:asciiTheme="minorEastAsia" w:hAnsiTheme="minorEastAsia" w:eastAsiaTheme="minorEastAsia" w:cstheme="minorBidi"/>
                      <w:b/>
                      <w:sz w:val="18"/>
                      <w:szCs w:val="18"/>
                    </w:rPr>
                    <w:t>样品名称、规格</w:t>
                  </w:r>
                </w:p>
              </w:tc>
              <w:tc>
                <w:tcPr>
                  <w:tcW w:w="1842" w:type="dxa"/>
                  <w:vAlign w:val="center"/>
                </w:tcPr>
                <w:p w14:paraId="4246C275">
                  <w:pPr>
                    <w:jc w:val="center"/>
                    <w:rPr>
                      <w:rFonts w:cs="宋体" w:asciiTheme="minorEastAsia" w:hAnsiTheme="minorEastAsia" w:eastAsiaTheme="minorEastAsia"/>
                      <w:b/>
                      <w:sz w:val="18"/>
                      <w:szCs w:val="18"/>
                    </w:rPr>
                  </w:pPr>
                  <w:r>
                    <w:rPr>
                      <w:rFonts w:hint="eastAsia" w:asciiTheme="minorEastAsia" w:hAnsiTheme="minorEastAsia" w:eastAsiaTheme="minorEastAsia" w:cstheme="minorBidi"/>
                      <w:b/>
                      <w:sz w:val="18"/>
                      <w:szCs w:val="18"/>
                    </w:rPr>
                    <w:t>样品检测项目</w:t>
                  </w:r>
                </w:p>
              </w:tc>
              <w:tc>
                <w:tcPr>
                  <w:tcW w:w="993" w:type="dxa"/>
                  <w:vAlign w:val="center"/>
                </w:tcPr>
                <w:p w14:paraId="56CAA471">
                  <w:pPr>
                    <w:jc w:val="center"/>
                    <w:rPr>
                      <w:rFonts w:cs="宋体" w:asciiTheme="minorEastAsia" w:hAnsiTheme="minorEastAsia" w:eastAsiaTheme="minorEastAsia"/>
                      <w:b/>
                      <w:sz w:val="18"/>
                      <w:szCs w:val="18"/>
                    </w:rPr>
                  </w:pPr>
                  <w:r>
                    <w:rPr>
                      <w:rFonts w:hint="eastAsia" w:asciiTheme="minorEastAsia" w:hAnsiTheme="minorEastAsia" w:eastAsiaTheme="minorEastAsia" w:cstheme="minorBidi"/>
                      <w:b/>
                      <w:sz w:val="18"/>
                      <w:szCs w:val="18"/>
                    </w:rPr>
                    <w:t>样品检测费用（元）</w:t>
                  </w:r>
                </w:p>
              </w:tc>
              <w:tc>
                <w:tcPr>
                  <w:tcW w:w="2551" w:type="dxa"/>
                  <w:vAlign w:val="center"/>
                </w:tcPr>
                <w:p w14:paraId="430FB0F1">
                  <w:pPr>
                    <w:jc w:val="center"/>
                    <w:rPr>
                      <w:rFonts w:cs="宋体" w:asciiTheme="minorEastAsia" w:hAnsiTheme="minorEastAsia" w:eastAsiaTheme="minorEastAsia"/>
                      <w:b/>
                      <w:sz w:val="18"/>
                      <w:szCs w:val="18"/>
                    </w:rPr>
                  </w:pPr>
                  <w:r>
                    <w:rPr>
                      <w:rFonts w:hint="eastAsia" w:asciiTheme="minorEastAsia" w:hAnsiTheme="minorEastAsia" w:eastAsiaTheme="minorEastAsia" w:cstheme="minorBidi"/>
                      <w:b/>
                      <w:sz w:val="18"/>
                      <w:szCs w:val="18"/>
                    </w:rPr>
                    <w:t>最大允许轻缺陷数量</w:t>
                  </w:r>
                </w:p>
              </w:tc>
              <w:tc>
                <w:tcPr>
                  <w:tcW w:w="1276" w:type="dxa"/>
                  <w:vAlign w:val="center"/>
                </w:tcPr>
                <w:p w14:paraId="6ED4A5FE">
                  <w:pPr>
                    <w:jc w:val="center"/>
                    <w:rPr>
                      <w:rFonts w:cs="宋体" w:asciiTheme="minorEastAsia" w:hAnsiTheme="minorEastAsia" w:eastAsiaTheme="minorEastAsia"/>
                      <w:b/>
                      <w:sz w:val="18"/>
                      <w:szCs w:val="18"/>
                    </w:rPr>
                  </w:pPr>
                  <w:r>
                    <w:rPr>
                      <w:rFonts w:hint="eastAsia" w:asciiTheme="minorEastAsia" w:hAnsiTheme="minorEastAsia" w:eastAsiaTheme="minorEastAsia" w:cstheme="minorBidi"/>
                      <w:b/>
                      <w:sz w:val="18"/>
                      <w:szCs w:val="18"/>
                    </w:rPr>
                    <w:t>样品数量</w:t>
                  </w:r>
                </w:p>
              </w:tc>
            </w:tr>
            <w:tr w14:paraId="2CC6353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3ABB85A7">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1</w:t>
                  </w:r>
                </w:p>
              </w:tc>
              <w:tc>
                <w:tcPr>
                  <w:tcW w:w="993" w:type="dxa"/>
                  <w:vAlign w:val="center"/>
                </w:tcPr>
                <w:p w14:paraId="53938164">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大檐帽(布面)</w:t>
                  </w:r>
                </w:p>
              </w:tc>
              <w:tc>
                <w:tcPr>
                  <w:tcW w:w="567" w:type="dxa"/>
                  <w:vAlign w:val="center"/>
                </w:tcPr>
                <w:p w14:paraId="6829B64A">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顶</w:t>
                  </w:r>
                </w:p>
              </w:tc>
              <w:tc>
                <w:tcPr>
                  <w:tcW w:w="1418" w:type="dxa"/>
                  <w:vAlign w:val="center"/>
                </w:tcPr>
                <w:p w14:paraId="310BF4E3">
                  <w:pPr>
                    <w:rPr>
                      <w:rFonts w:ascii="宋体" w:hAnsi="宋体" w:eastAsia="宋体" w:cs="宋体"/>
                      <w:sz w:val="18"/>
                      <w:szCs w:val="18"/>
                    </w:rPr>
                  </w:pPr>
                  <w:r>
                    <w:rPr>
                      <w:rFonts w:hint="eastAsia" w:cs="Times New Roman" w:asciiTheme="minorEastAsia" w:hAnsiTheme="minorEastAsia" w:eastAsiaTheme="minorEastAsia"/>
                      <w:sz w:val="18"/>
                      <w:szCs w:val="18"/>
                    </w:rPr>
                    <w:t>大檐帽</w:t>
                  </w:r>
                  <w:r>
                    <w:rPr>
                      <w:rFonts w:cs="Times New Roman" w:asciiTheme="minorEastAsia" w:hAnsiTheme="minorEastAsia" w:eastAsiaTheme="minorEastAsia"/>
                      <w:sz w:val="18"/>
                      <w:szCs w:val="18"/>
                    </w:rPr>
                    <w:t>(</w:t>
                  </w:r>
                  <w:r>
                    <w:rPr>
                      <w:rFonts w:hint="eastAsia" w:cs="Times New Roman" w:asciiTheme="minorEastAsia" w:hAnsiTheme="minorEastAsia" w:eastAsiaTheme="minorEastAsia"/>
                      <w:sz w:val="18"/>
                      <w:szCs w:val="18"/>
                    </w:rPr>
                    <w:t>布面</w:t>
                  </w:r>
                  <w:r>
                    <w:rPr>
                      <w:rFonts w:cs="Times New Roman" w:asciiTheme="minorEastAsia" w:hAnsiTheme="minorEastAsia" w:eastAsiaTheme="minorEastAsia"/>
                      <w:sz w:val="18"/>
                      <w:szCs w:val="18"/>
                    </w:rPr>
                    <w:t>)</w:t>
                  </w:r>
                  <w:r>
                    <w:rPr>
                      <w:rFonts w:hint="eastAsia" w:asciiTheme="minorHAnsi" w:hAnsiTheme="minorHAnsi" w:eastAsiaTheme="minorEastAsia" w:cstheme="minorBidi"/>
                      <w:sz w:val="18"/>
                      <w:szCs w:val="18"/>
                    </w:rPr>
                    <w:t>规格：56号</w:t>
                  </w:r>
                </w:p>
              </w:tc>
              <w:tc>
                <w:tcPr>
                  <w:tcW w:w="1842" w:type="dxa"/>
                  <w:vAlign w:val="center"/>
                </w:tcPr>
                <w:p w14:paraId="068AB31E">
                  <w:pPr>
                    <w:rPr>
                      <w:rFonts w:ascii="宋体" w:hAnsi="宋体" w:eastAsia="宋体" w:cs="宋体"/>
                      <w:sz w:val="18"/>
                      <w:szCs w:val="18"/>
                    </w:rPr>
                  </w:pPr>
                  <w:r>
                    <w:rPr>
                      <w:rFonts w:hint="eastAsia" w:asciiTheme="minorHAnsi" w:hAnsiTheme="minorHAnsi" w:eastAsiaTheme="minorEastAsia" w:cstheme="minorBidi"/>
                      <w:sz w:val="18"/>
                      <w:szCs w:val="18"/>
                    </w:rPr>
                    <w:t>1.样式；2.规格尺寸；3.颜色及色泽偏差范围；4.材料外观；5.裁片纱向；6.敷衬；7.缝制；8.成品外观质量及疵点</w:t>
                  </w:r>
                </w:p>
              </w:tc>
              <w:tc>
                <w:tcPr>
                  <w:tcW w:w="993" w:type="dxa"/>
                  <w:vAlign w:val="center"/>
                </w:tcPr>
                <w:p w14:paraId="590B007B">
                  <w:pPr>
                    <w:jc w:val="center"/>
                    <w:rPr>
                      <w:rFonts w:ascii="宋体" w:hAnsi="宋体" w:eastAsia="宋体" w:cs="宋体"/>
                      <w:sz w:val="18"/>
                      <w:szCs w:val="18"/>
                    </w:rPr>
                  </w:pPr>
                  <w:r>
                    <w:rPr>
                      <w:rFonts w:hint="eastAsia" w:asciiTheme="minorHAnsi" w:hAnsiTheme="minorHAnsi" w:eastAsiaTheme="minorEastAsia" w:cstheme="minorBidi"/>
                      <w:sz w:val="18"/>
                      <w:szCs w:val="18"/>
                    </w:rPr>
                    <w:t xml:space="preserve">200.00 </w:t>
                  </w:r>
                </w:p>
              </w:tc>
              <w:tc>
                <w:tcPr>
                  <w:tcW w:w="2551" w:type="dxa"/>
                  <w:vAlign w:val="center"/>
                </w:tcPr>
                <w:p w14:paraId="5B816ADD">
                  <w:pPr>
                    <w:rPr>
                      <w:rFonts w:ascii="宋体" w:hAnsi="宋体" w:eastAsia="宋体" w:cs="宋体"/>
                      <w:sz w:val="18"/>
                      <w:szCs w:val="18"/>
                    </w:rPr>
                  </w:pPr>
                  <w:r>
                    <w:rPr>
                      <w:rFonts w:hint="eastAsia" w:asciiTheme="minorHAnsi" w:hAnsiTheme="minorHAnsi" w:eastAsiaTheme="minorEastAsia" w:cstheme="minorBidi"/>
                      <w:sz w:val="18"/>
                      <w:szCs w:val="18"/>
                    </w:rPr>
                    <w:t>抽样样品单顶无重缺陷，总缺陷数小于等于 3 个，应判定为合格，否则，应判定为不合格。</w:t>
                  </w:r>
                </w:p>
              </w:tc>
              <w:tc>
                <w:tcPr>
                  <w:tcW w:w="1276" w:type="dxa"/>
                  <w:vAlign w:val="center"/>
                </w:tcPr>
                <w:p w14:paraId="1C7D2768">
                  <w:pPr>
                    <w:jc w:val="center"/>
                    <w:rPr>
                      <w:rFonts w:ascii="宋体" w:hAnsi="宋体" w:eastAsia="宋体" w:cs="宋体"/>
                      <w:sz w:val="18"/>
                      <w:szCs w:val="18"/>
                    </w:rPr>
                  </w:pPr>
                  <w:r>
                    <w:rPr>
                      <w:rFonts w:hint="eastAsia" w:asciiTheme="minorHAnsi" w:hAnsiTheme="minorHAnsi" w:eastAsiaTheme="minorEastAsia" w:cstheme="minorBidi"/>
                      <w:sz w:val="18"/>
                      <w:szCs w:val="18"/>
                    </w:rPr>
                    <w:t>1顶</w:t>
                  </w:r>
                </w:p>
              </w:tc>
            </w:tr>
            <w:tr w14:paraId="792F6A6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21" w:hRule="atLeast"/>
              </w:trPr>
              <w:tc>
                <w:tcPr>
                  <w:tcW w:w="459" w:type="dxa"/>
                  <w:vAlign w:val="center"/>
                </w:tcPr>
                <w:p w14:paraId="183EC223">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2</w:t>
                  </w:r>
                </w:p>
              </w:tc>
              <w:tc>
                <w:tcPr>
                  <w:tcW w:w="993" w:type="dxa"/>
                  <w:vAlign w:val="center"/>
                </w:tcPr>
                <w:p w14:paraId="70ED88EF">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卷檐帽(布面)</w:t>
                  </w:r>
                </w:p>
              </w:tc>
              <w:tc>
                <w:tcPr>
                  <w:tcW w:w="567" w:type="dxa"/>
                  <w:vAlign w:val="center"/>
                </w:tcPr>
                <w:p w14:paraId="034E52A0">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顶</w:t>
                  </w:r>
                </w:p>
              </w:tc>
              <w:tc>
                <w:tcPr>
                  <w:tcW w:w="1418" w:type="dxa"/>
                  <w:vAlign w:val="center"/>
                </w:tcPr>
                <w:p w14:paraId="52041D41">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3654E1DA">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4C26CE81">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466BEB0D">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0E810443">
                  <w:pPr>
                    <w:jc w:val="center"/>
                    <w:rPr>
                      <w:rFonts w:ascii="宋体" w:hAnsi="宋体" w:eastAsia="宋体" w:cs="宋体"/>
                      <w:sz w:val="18"/>
                      <w:szCs w:val="18"/>
                    </w:rPr>
                  </w:pPr>
                  <w:r>
                    <w:rPr>
                      <w:rFonts w:hint="eastAsia" w:ascii="宋体" w:hAnsi="宋体" w:eastAsia="宋体" w:cs="宋体"/>
                      <w:sz w:val="18"/>
                      <w:szCs w:val="18"/>
                    </w:rPr>
                    <w:t>-</w:t>
                  </w:r>
                </w:p>
              </w:tc>
            </w:tr>
            <w:tr w14:paraId="2164F62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62917014">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3</w:t>
                  </w:r>
                </w:p>
              </w:tc>
              <w:tc>
                <w:tcPr>
                  <w:tcW w:w="993" w:type="dxa"/>
                  <w:vAlign w:val="center"/>
                </w:tcPr>
                <w:p w14:paraId="6E1CFC02">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执勤帽（布面）</w:t>
                  </w:r>
                </w:p>
              </w:tc>
              <w:tc>
                <w:tcPr>
                  <w:tcW w:w="567" w:type="dxa"/>
                  <w:vAlign w:val="center"/>
                </w:tcPr>
                <w:p w14:paraId="11F1E8A4">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顶</w:t>
                  </w:r>
                </w:p>
              </w:tc>
              <w:tc>
                <w:tcPr>
                  <w:tcW w:w="1418" w:type="dxa"/>
                  <w:vAlign w:val="center"/>
                </w:tcPr>
                <w:p w14:paraId="7D59DD4D">
                  <w:pPr>
                    <w:rPr>
                      <w:rFonts w:asciiTheme="minorHAnsi" w:hAnsiTheme="minorHAnsi" w:eastAsiaTheme="minorEastAsia" w:cstheme="minorBidi"/>
                      <w:sz w:val="18"/>
                      <w:szCs w:val="18"/>
                    </w:rPr>
                  </w:pPr>
                  <w:r>
                    <w:rPr>
                      <w:rFonts w:hint="eastAsia" w:asciiTheme="minorHAnsi" w:hAnsiTheme="minorHAnsi" w:eastAsiaTheme="minorEastAsia" w:cstheme="minorBidi"/>
                      <w:sz w:val="18"/>
                      <w:szCs w:val="18"/>
                    </w:rPr>
                    <w:t>执勤帽（布面）规格：56号</w:t>
                  </w:r>
                </w:p>
              </w:tc>
              <w:tc>
                <w:tcPr>
                  <w:tcW w:w="1842" w:type="dxa"/>
                  <w:vAlign w:val="center"/>
                </w:tcPr>
                <w:p w14:paraId="29331B54">
                  <w:pPr>
                    <w:rPr>
                      <w:rFonts w:ascii="宋体" w:hAnsi="宋体" w:eastAsia="宋体" w:cs="宋体"/>
                      <w:sz w:val="18"/>
                      <w:szCs w:val="18"/>
                    </w:rPr>
                  </w:pPr>
                  <w:r>
                    <w:rPr>
                      <w:rFonts w:hint="eastAsia" w:asciiTheme="minorHAnsi" w:hAnsiTheme="minorHAnsi" w:eastAsiaTheme="minorEastAsia" w:cstheme="minorBidi"/>
                      <w:sz w:val="18"/>
                      <w:szCs w:val="18"/>
                    </w:rPr>
                    <w:t>1.样式；2.规格尺寸；3.颜色及色泽偏差范围；4.材料外观；5.裁片纱向；6.敷衬；7.缝制；8.成品外观质量及疵点</w:t>
                  </w:r>
                </w:p>
              </w:tc>
              <w:tc>
                <w:tcPr>
                  <w:tcW w:w="993" w:type="dxa"/>
                  <w:vAlign w:val="center"/>
                </w:tcPr>
                <w:p w14:paraId="65B3BE1F">
                  <w:pPr>
                    <w:jc w:val="center"/>
                    <w:rPr>
                      <w:rFonts w:ascii="宋体" w:hAnsi="宋体" w:eastAsia="宋体" w:cs="宋体"/>
                      <w:sz w:val="18"/>
                      <w:szCs w:val="18"/>
                    </w:rPr>
                  </w:pPr>
                  <w:r>
                    <w:rPr>
                      <w:rFonts w:hint="eastAsia" w:asciiTheme="minorHAnsi" w:hAnsiTheme="minorHAnsi" w:eastAsiaTheme="minorEastAsia" w:cstheme="minorBidi"/>
                      <w:sz w:val="18"/>
                      <w:szCs w:val="18"/>
                    </w:rPr>
                    <w:t xml:space="preserve">200.00 </w:t>
                  </w:r>
                </w:p>
              </w:tc>
              <w:tc>
                <w:tcPr>
                  <w:tcW w:w="2551" w:type="dxa"/>
                  <w:vAlign w:val="center"/>
                </w:tcPr>
                <w:p w14:paraId="6D21583C">
                  <w:pPr>
                    <w:rPr>
                      <w:rFonts w:ascii="宋体" w:hAnsi="宋体" w:eastAsia="宋体" w:cs="宋体"/>
                      <w:sz w:val="18"/>
                      <w:szCs w:val="18"/>
                    </w:rPr>
                  </w:pPr>
                  <w:r>
                    <w:rPr>
                      <w:rFonts w:hint="eastAsia" w:asciiTheme="minorHAnsi" w:hAnsiTheme="minorHAnsi" w:eastAsiaTheme="minorEastAsia" w:cstheme="minorBidi"/>
                      <w:sz w:val="18"/>
                      <w:szCs w:val="18"/>
                    </w:rPr>
                    <w:t>抽样样品单顶无重缺陷，总缺陷数小于等于 3个，应判定为合格，否则，应判定为不合格。</w:t>
                  </w:r>
                </w:p>
              </w:tc>
              <w:tc>
                <w:tcPr>
                  <w:tcW w:w="1276" w:type="dxa"/>
                  <w:vAlign w:val="center"/>
                </w:tcPr>
                <w:p w14:paraId="172207C4">
                  <w:pPr>
                    <w:jc w:val="center"/>
                    <w:rPr>
                      <w:rFonts w:ascii="宋体" w:hAnsi="宋体" w:eastAsia="宋体" w:cs="宋体"/>
                      <w:sz w:val="18"/>
                      <w:szCs w:val="18"/>
                    </w:rPr>
                  </w:pPr>
                  <w:r>
                    <w:rPr>
                      <w:rFonts w:hint="eastAsia" w:asciiTheme="minorHAnsi" w:hAnsiTheme="minorHAnsi" w:eastAsiaTheme="minorEastAsia" w:cstheme="minorBidi"/>
                      <w:sz w:val="18"/>
                      <w:szCs w:val="18"/>
                    </w:rPr>
                    <w:t>1顶</w:t>
                  </w:r>
                </w:p>
              </w:tc>
            </w:tr>
            <w:tr w14:paraId="472C59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87" w:hRule="atLeast"/>
              </w:trPr>
              <w:tc>
                <w:tcPr>
                  <w:tcW w:w="459" w:type="dxa"/>
                  <w:vAlign w:val="center"/>
                </w:tcPr>
                <w:p w14:paraId="45F12189">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4</w:t>
                  </w:r>
                </w:p>
              </w:tc>
              <w:tc>
                <w:tcPr>
                  <w:tcW w:w="993" w:type="dxa"/>
                  <w:vAlign w:val="center"/>
                </w:tcPr>
                <w:p w14:paraId="06F27ED9">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交警执勤帽(布面)</w:t>
                  </w:r>
                </w:p>
              </w:tc>
              <w:tc>
                <w:tcPr>
                  <w:tcW w:w="567" w:type="dxa"/>
                  <w:vAlign w:val="center"/>
                </w:tcPr>
                <w:p w14:paraId="6FE6F42E">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顶</w:t>
                  </w:r>
                </w:p>
              </w:tc>
              <w:tc>
                <w:tcPr>
                  <w:tcW w:w="1418" w:type="dxa"/>
                  <w:vAlign w:val="center"/>
                </w:tcPr>
                <w:p w14:paraId="3C823875">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0F83570D">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039EA00A">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11EB4F16">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08E335E7">
                  <w:pPr>
                    <w:jc w:val="center"/>
                    <w:rPr>
                      <w:rFonts w:ascii="宋体" w:hAnsi="宋体" w:eastAsia="宋体" w:cs="宋体"/>
                      <w:sz w:val="18"/>
                      <w:szCs w:val="18"/>
                    </w:rPr>
                  </w:pPr>
                  <w:r>
                    <w:rPr>
                      <w:rFonts w:hint="eastAsia" w:ascii="宋体" w:hAnsi="宋体" w:eastAsia="宋体" w:cs="宋体"/>
                      <w:sz w:val="18"/>
                      <w:szCs w:val="18"/>
                    </w:rPr>
                    <w:t>-</w:t>
                  </w:r>
                </w:p>
              </w:tc>
            </w:tr>
            <w:tr w14:paraId="62FC75E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02C04A56">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5</w:t>
                  </w:r>
                </w:p>
              </w:tc>
              <w:tc>
                <w:tcPr>
                  <w:tcW w:w="993" w:type="dxa"/>
                  <w:vAlign w:val="center"/>
                </w:tcPr>
                <w:p w14:paraId="36BB0AD1">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作训帽（布面）</w:t>
                  </w:r>
                </w:p>
              </w:tc>
              <w:tc>
                <w:tcPr>
                  <w:tcW w:w="567" w:type="dxa"/>
                  <w:vAlign w:val="center"/>
                </w:tcPr>
                <w:p w14:paraId="2112CBEF">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顶</w:t>
                  </w:r>
                </w:p>
              </w:tc>
              <w:tc>
                <w:tcPr>
                  <w:tcW w:w="1418" w:type="dxa"/>
                  <w:vAlign w:val="center"/>
                </w:tcPr>
                <w:p w14:paraId="6EE0213E">
                  <w:pPr>
                    <w:rPr>
                      <w:rFonts w:asciiTheme="minorHAnsi" w:hAnsiTheme="minorHAnsi" w:eastAsiaTheme="minorEastAsia" w:cstheme="minorBidi"/>
                      <w:sz w:val="18"/>
                      <w:szCs w:val="18"/>
                    </w:rPr>
                  </w:pPr>
                  <w:r>
                    <w:rPr>
                      <w:rFonts w:hint="eastAsia" w:cs="Arial" w:asciiTheme="majorEastAsia" w:hAnsiTheme="majorEastAsia" w:eastAsiaTheme="majorEastAsia"/>
                      <w:sz w:val="18"/>
                      <w:szCs w:val="18"/>
                    </w:rPr>
                    <w:t>作训帽（布面）</w:t>
                  </w:r>
                  <w:r>
                    <w:rPr>
                      <w:rFonts w:hint="eastAsia" w:asciiTheme="minorHAnsi" w:hAnsiTheme="minorHAnsi" w:eastAsiaTheme="minorEastAsia" w:cstheme="minorBidi"/>
                      <w:sz w:val="18"/>
                      <w:szCs w:val="18"/>
                    </w:rPr>
                    <w:t>规格：56号</w:t>
                  </w:r>
                </w:p>
              </w:tc>
              <w:tc>
                <w:tcPr>
                  <w:tcW w:w="1842" w:type="dxa"/>
                  <w:vAlign w:val="center"/>
                </w:tcPr>
                <w:p w14:paraId="39157239">
                  <w:pPr>
                    <w:rPr>
                      <w:rFonts w:ascii="宋体" w:hAnsi="宋体" w:eastAsia="宋体" w:cs="宋体"/>
                      <w:sz w:val="18"/>
                      <w:szCs w:val="18"/>
                    </w:rPr>
                  </w:pPr>
                  <w:r>
                    <w:rPr>
                      <w:rFonts w:hint="eastAsia" w:asciiTheme="minorHAnsi" w:hAnsiTheme="minorHAnsi" w:eastAsiaTheme="minorEastAsia" w:cstheme="minorBidi"/>
                      <w:sz w:val="18"/>
                      <w:szCs w:val="18"/>
                    </w:rPr>
                    <w:t>1.样式；2.号型规格；3.颜色及色泽偏差范围；4.材料外观；5.裁片纱向；6.敷衬；7.缝制；8.成品外观质量及疵点</w:t>
                  </w:r>
                </w:p>
              </w:tc>
              <w:tc>
                <w:tcPr>
                  <w:tcW w:w="993" w:type="dxa"/>
                  <w:vAlign w:val="center"/>
                </w:tcPr>
                <w:p w14:paraId="528200C7">
                  <w:pPr>
                    <w:jc w:val="center"/>
                    <w:rPr>
                      <w:rFonts w:ascii="宋体" w:hAnsi="宋体" w:eastAsia="宋体" w:cs="宋体"/>
                      <w:sz w:val="18"/>
                      <w:szCs w:val="18"/>
                    </w:rPr>
                  </w:pPr>
                  <w:r>
                    <w:rPr>
                      <w:rFonts w:hint="eastAsia" w:asciiTheme="minorHAnsi" w:hAnsiTheme="minorHAnsi" w:eastAsiaTheme="minorEastAsia" w:cstheme="minorBidi"/>
                      <w:sz w:val="18"/>
                      <w:szCs w:val="18"/>
                    </w:rPr>
                    <w:t xml:space="preserve">200.00 </w:t>
                  </w:r>
                </w:p>
              </w:tc>
              <w:tc>
                <w:tcPr>
                  <w:tcW w:w="2551" w:type="dxa"/>
                  <w:vAlign w:val="center"/>
                </w:tcPr>
                <w:p w14:paraId="00EDF024">
                  <w:pPr>
                    <w:rPr>
                      <w:rFonts w:ascii="宋体" w:hAnsi="宋体" w:eastAsia="宋体" w:cs="宋体"/>
                      <w:sz w:val="18"/>
                      <w:szCs w:val="18"/>
                    </w:rPr>
                  </w:pPr>
                  <w:r>
                    <w:rPr>
                      <w:rFonts w:hint="eastAsia" w:asciiTheme="minorHAnsi" w:hAnsiTheme="minorHAnsi" w:eastAsiaTheme="minorEastAsia" w:cstheme="minorBidi"/>
                      <w:sz w:val="18"/>
                      <w:szCs w:val="18"/>
                    </w:rPr>
                    <w:t>抽样样品单顶无重缺陷，总缺陷数小于等于 3个，应判定为合格，否则，应判定为不合格。</w:t>
                  </w:r>
                </w:p>
              </w:tc>
              <w:tc>
                <w:tcPr>
                  <w:tcW w:w="1276" w:type="dxa"/>
                  <w:vAlign w:val="center"/>
                </w:tcPr>
                <w:p w14:paraId="0F3AF15B">
                  <w:pPr>
                    <w:jc w:val="center"/>
                    <w:rPr>
                      <w:rFonts w:ascii="宋体" w:hAnsi="宋体" w:eastAsia="宋体" w:cs="宋体"/>
                      <w:sz w:val="18"/>
                      <w:szCs w:val="18"/>
                    </w:rPr>
                  </w:pPr>
                  <w:r>
                    <w:rPr>
                      <w:rFonts w:hint="eastAsia" w:asciiTheme="minorHAnsi" w:hAnsiTheme="minorHAnsi" w:eastAsiaTheme="minorEastAsia" w:cstheme="minorBidi"/>
                      <w:sz w:val="18"/>
                      <w:szCs w:val="18"/>
                    </w:rPr>
                    <w:t>1顶</w:t>
                  </w:r>
                </w:p>
              </w:tc>
            </w:tr>
            <w:tr w14:paraId="724467D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1A1896AC">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6</w:t>
                  </w:r>
                </w:p>
              </w:tc>
              <w:tc>
                <w:tcPr>
                  <w:tcW w:w="993" w:type="dxa"/>
                  <w:vAlign w:val="center"/>
                </w:tcPr>
                <w:p w14:paraId="499B82C9">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栽绒帽（长绒）</w:t>
                  </w:r>
                </w:p>
              </w:tc>
              <w:tc>
                <w:tcPr>
                  <w:tcW w:w="567" w:type="dxa"/>
                  <w:vAlign w:val="center"/>
                </w:tcPr>
                <w:p w14:paraId="552634A0">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顶</w:t>
                  </w:r>
                </w:p>
              </w:tc>
              <w:tc>
                <w:tcPr>
                  <w:tcW w:w="1418" w:type="dxa"/>
                  <w:vAlign w:val="center"/>
                </w:tcPr>
                <w:p w14:paraId="299DBBDB">
                  <w:pPr>
                    <w:rPr>
                      <w:rFonts w:asciiTheme="minorHAnsi" w:hAnsiTheme="minorHAnsi" w:eastAsiaTheme="minorEastAsia" w:cstheme="minorBidi"/>
                      <w:sz w:val="18"/>
                      <w:szCs w:val="18"/>
                    </w:rPr>
                  </w:pPr>
                  <w:r>
                    <w:rPr>
                      <w:rFonts w:hint="eastAsia" w:asciiTheme="minorHAnsi" w:hAnsiTheme="minorHAnsi" w:eastAsiaTheme="minorEastAsia" w:cstheme="minorBidi"/>
                      <w:sz w:val="18"/>
                      <w:szCs w:val="18"/>
                    </w:rPr>
                    <w:t>栽绒帽（长绒）规格：59号</w:t>
                  </w:r>
                </w:p>
              </w:tc>
              <w:tc>
                <w:tcPr>
                  <w:tcW w:w="1842" w:type="dxa"/>
                  <w:vAlign w:val="center"/>
                </w:tcPr>
                <w:p w14:paraId="6C8AF051">
                  <w:pPr>
                    <w:rPr>
                      <w:rFonts w:ascii="宋体" w:hAnsi="宋体" w:eastAsia="宋体" w:cs="宋体"/>
                      <w:sz w:val="18"/>
                      <w:szCs w:val="18"/>
                    </w:rPr>
                  </w:pPr>
                  <w:r>
                    <w:rPr>
                      <w:rFonts w:hint="eastAsia" w:asciiTheme="minorHAnsi" w:hAnsiTheme="minorHAnsi" w:eastAsiaTheme="minorEastAsia" w:cstheme="minorBidi"/>
                      <w:sz w:val="18"/>
                      <w:szCs w:val="18"/>
                    </w:rPr>
                    <w:t>1.样式；2.号型规格；3.颜色及色泽偏差范围；4.材料外观；5.裁片纱向；6.敷衬；7.缝制；8.成品外观质量及疵点</w:t>
                  </w:r>
                </w:p>
              </w:tc>
              <w:tc>
                <w:tcPr>
                  <w:tcW w:w="993" w:type="dxa"/>
                  <w:vAlign w:val="center"/>
                </w:tcPr>
                <w:p w14:paraId="44CE3047">
                  <w:pPr>
                    <w:jc w:val="center"/>
                    <w:rPr>
                      <w:rFonts w:ascii="宋体" w:hAnsi="宋体" w:eastAsia="宋体" w:cs="宋体"/>
                      <w:sz w:val="18"/>
                      <w:szCs w:val="18"/>
                    </w:rPr>
                  </w:pPr>
                  <w:r>
                    <w:rPr>
                      <w:rFonts w:hint="eastAsia" w:asciiTheme="minorHAnsi" w:hAnsiTheme="minorHAnsi" w:eastAsiaTheme="minorEastAsia" w:cstheme="minorBidi"/>
                      <w:sz w:val="18"/>
                      <w:szCs w:val="18"/>
                    </w:rPr>
                    <w:t xml:space="preserve">200.00 </w:t>
                  </w:r>
                </w:p>
              </w:tc>
              <w:tc>
                <w:tcPr>
                  <w:tcW w:w="2551" w:type="dxa"/>
                  <w:vAlign w:val="center"/>
                </w:tcPr>
                <w:p w14:paraId="5A240685">
                  <w:pPr>
                    <w:rPr>
                      <w:rFonts w:ascii="宋体" w:hAnsi="宋体" w:eastAsia="宋体" w:cs="宋体"/>
                      <w:sz w:val="18"/>
                      <w:szCs w:val="18"/>
                    </w:rPr>
                  </w:pPr>
                  <w:r>
                    <w:rPr>
                      <w:rFonts w:hint="eastAsia" w:asciiTheme="minorHAnsi" w:hAnsiTheme="minorHAnsi" w:eastAsiaTheme="minorEastAsia" w:cstheme="minorBidi"/>
                      <w:sz w:val="18"/>
                      <w:szCs w:val="18"/>
                    </w:rPr>
                    <w:t>抽样样品单顶无重缺陷，总缺陷数小于等于 3个，应判定为合格，否则，应判定为不合格。</w:t>
                  </w:r>
                </w:p>
              </w:tc>
              <w:tc>
                <w:tcPr>
                  <w:tcW w:w="1276" w:type="dxa"/>
                  <w:vAlign w:val="center"/>
                </w:tcPr>
                <w:p w14:paraId="4A2D7E2C">
                  <w:pPr>
                    <w:jc w:val="center"/>
                    <w:rPr>
                      <w:rFonts w:ascii="宋体" w:hAnsi="宋体" w:eastAsia="宋体" w:cs="宋体"/>
                      <w:sz w:val="18"/>
                      <w:szCs w:val="18"/>
                    </w:rPr>
                  </w:pPr>
                  <w:r>
                    <w:rPr>
                      <w:rFonts w:hint="eastAsia" w:asciiTheme="minorHAnsi" w:hAnsiTheme="minorHAnsi" w:eastAsiaTheme="minorEastAsia" w:cstheme="minorBidi"/>
                      <w:sz w:val="18"/>
                      <w:szCs w:val="18"/>
                    </w:rPr>
                    <w:t>1顶</w:t>
                  </w:r>
                </w:p>
              </w:tc>
            </w:tr>
            <w:tr w14:paraId="21FB0DE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18" w:hRule="atLeast"/>
              </w:trPr>
              <w:tc>
                <w:tcPr>
                  <w:tcW w:w="459" w:type="dxa"/>
                  <w:vAlign w:val="center"/>
                </w:tcPr>
                <w:p w14:paraId="6524F130">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7</w:t>
                  </w:r>
                </w:p>
              </w:tc>
              <w:tc>
                <w:tcPr>
                  <w:tcW w:w="993" w:type="dxa"/>
                  <w:vAlign w:val="center"/>
                </w:tcPr>
                <w:p w14:paraId="08ED7D34">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针织冬帽</w:t>
                  </w:r>
                </w:p>
              </w:tc>
              <w:tc>
                <w:tcPr>
                  <w:tcW w:w="567" w:type="dxa"/>
                  <w:vAlign w:val="center"/>
                </w:tcPr>
                <w:p w14:paraId="59E56B2F">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顶</w:t>
                  </w:r>
                </w:p>
              </w:tc>
              <w:tc>
                <w:tcPr>
                  <w:tcW w:w="1418" w:type="dxa"/>
                  <w:vAlign w:val="center"/>
                </w:tcPr>
                <w:p w14:paraId="271E9EDA">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28F41343">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6A090178">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245751EA">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22095BB1">
                  <w:pPr>
                    <w:jc w:val="center"/>
                    <w:rPr>
                      <w:rFonts w:ascii="宋体" w:hAnsi="宋体" w:eastAsia="宋体" w:cs="宋体"/>
                      <w:sz w:val="18"/>
                      <w:szCs w:val="18"/>
                    </w:rPr>
                  </w:pPr>
                  <w:r>
                    <w:rPr>
                      <w:rFonts w:hint="eastAsia" w:ascii="宋体" w:hAnsi="宋体" w:eastAsia="宋体" w:cs="宋体"/>
                      <w:sz w:val="18"/>
                      <w:szCs w:val="18"/>
                    </w:rPr>
                    <w:t>-</w:t>
                  </w:r>
                </w:p>
              </w:tc>
            </w:tr>
            <w:tr w14:paraId="5097327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74" w:hRule="atLeast"/>
              </w:trPr>
              <w:tc>
                <w:tcPr>
                  <w:tcW w:w="459" w:type="dxa"/>
                  <w:vAlign w:val="center"/>
                </w:tcPr>
                <w:p w14:paraId="58E70F28">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8</w:t>
                  </w:r>
                </w:p>
              </w:tc>
              <w:tc>
                <w:tcPr>
                  <w:tcW w:w="993" w:type="dxa"/>
                  <w:vAlign w:val="center"/>
                </w:tcPr>
                <w:p w14:paraId="52D5830E">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防寒面罩</w:t>
                  </w:r>
                </w:p>
              </w:tc>
              <w:tc>
                <w:tcPr>
                  <w:tcW w:w="567" w:type="dxa"/>
                  <w:vAlign w:val="center"/>
                </w:tcPr>
                <w:p w14:paraId="27D2C015">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个</w:t>
                  </w:r>
                </w:p>
              </w:tc>
              <w:tc>
                <w:tcPr>
                  <w:tcW w:w="1418" w:type="dxa"/>
                  <w:vAlign w:val="center"/>
                </w:tcPr>
                <w:p w14:paraId="7BEA43E7">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7F8B6DBB">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3AAE08B6">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15E6F54A">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054C18C2">
                  <w:pPr>
                    <w:jc w:val="center"/>
                    <w:rPr>
                      <w:rFonts w:ascii="宋体" w:hAnsi="宋体" w:eastAsia="宋体" w:cs="宋体"/>
                      <w:sz w:val="18"/>
                      <w:szCs w:val="18"/>
                    </w:rPr>
                  </w:pPr>
                  <w:r>
                    <w:rPr>
                      <w:rFonts w:hint="eastAsia" w:ascii="宋体" w:hAnsi="宋体" w:eastAsia="宋体" w:cs="宋体"/>
                      <w:sz w:val="18"/>
                      <w:szCs w:val="18"/>
                    </w:rPr>
                    <w:t>-</w:t>
                  </w:r>
                </w:p>
              </w:tc>
            </w:tr>
            <w:tr w14:paraId="7A6082D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57" w:hRule="atLeast"/>
              </w:trPr>
              <w:tc>
                <w:tcPr>
                  <w:tcW w:w="459" w:type="dxa"/>
                  <w:vAlign w:val="center"/>
                </w:tcPr>
                <w:p w14:paraId="2262A033">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9</w:t>
                  </w:r>
                </w:p>
              </w:tc>
              <w:tc>
                <w:tcPr>
                  <w:tcW w:w="993" w:type="dxa"/>
                  <w:vAlign w:val="center"/>
                </w:tcPr>
                <w:p w14:paraId="7B022785">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特警战训帽(布面)</w:t>
                  </w:r>
                </w:p>
              </w:tc>
              <w:tc>
                <w:tcPr>
                  <w:tcW w:w="567" w:type="dxa"/>
                  <w:vAlign w:val="center"/>
                </w:tcPr>
                <w:p w14:paraId="3F5A70FC">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顶</w:t>
                  </w:r>
                </w:p>
              </w:tc>
              <w:tc>
                <w:tcPr>
                  <w:tcW w:w="1418" w:type="dxa"/>
                  <w:vAlign w:val="center"/>
                </w:tcPr>
                <w:p w14:paraId="2EE99777">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74E8236F">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4445B66A">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29D0C65F">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30A3C302">
                  <w:pPr>
                    <w:jc w:val="center"/>
                    <w:rPr>
                      <w:rFonts w:ascii="宋体" w:hAnsi="宋体" w:eastAsia="宋体" w:cs="宋体"/>
                      <w:sz w:val="18"/>
                      <w:szCs w:val="18"/>
                    </w:rPr>
                  </w:pPr>
                  <w:r>
                    <w:rPr>
                      <w:rFonts w:hint="eastAsia" w:ascii="宋体" w:hAnsi="宋体" w:eastAsia="宋体" w:cs="宋体"/>
                      <w:sz w:val="18"/>
                      <w:szCs w:val="18"/>
                    </w:rPr>
                    <w:t>-</w:t>
                  </w:r>
                </w:p>
              </w:tc>
            </w:tr>
            <w:tr w14:paraId="182AF31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459" w:type="dxa"/>
                  <w:vAlign w:val="center"/>
                </w:tcPr>
                <w:p w14:paraId="22420B69">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10</w:t>
                  </w:r>
                </w:p>
              </w:tc>
              <w:tc>
                <w:tcPr>
                  <w:tcW w:w="993" w:type="dxa"/>
                  <w:vAlign w:val="center"/>
                </w:tcPr>
                <w:p w14:paraId="0F278F1F">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特警战训面罩</w:t>
                  </w:r>
                </w:p>
              </w:tc>
              <w:tc>
                <w:tcPr>
                  <w:tcW w:w="567" w:type="dxa"/>
                  <w:vAlign w:val="center"/>
                </w:tcPr>
                <w:p w14:paraId="41C7D9E2">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个</w:t>
                  </w:r>
                </w:p>
              </w:tc>
              <w:tc>
                <w:tcPr>
                  <w:tcW w:w="1418" w:type="dxa"/>
                  <w:vAlign w:val="center"/>
                </w:tcPr>
                <w:p w14:paraId="3D360E4F">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01CF5684">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696005B6">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39C230A5">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21232B40">
                  <w:pPr>
                    <w:jc w:val="center"/>
                    <w:rPr>
                      <w:rFonts w:ascii="宋体" w:hAnsi="宋体" w:eastAsia="宋体" w:cs="宋体"/>
                      <w:sz w:val="18"/>
                      <w:szCs w:val="18"/>
                    </w:rPr>
                  </w:pPr>
                  <w:r>
                    <w:rPr>
                      <w:rFonts w:hint="eastAsia" w:ascii="宋体" w:hAnsi="宋体" w:eastAsia="宋体" w:cs="宋体"/>
                      <w:sz w:val="18"/>
                      <w:szCs w:val="18"/>
                    </w:rPr>
                    <w:t>-</w:t>
                  </w:r>
                </w:p>
              </w:tc>
            </w:tr>
            <w:tr w14:paraId="7A53786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459" w:type="dxa"/>
                  <w:vAlign w:val="center"/>
                </w:tcPr>
                <w:p w14:paraId="356BA631">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11</w:t>
                  </w:r>
                </w:p>
              </w:tc>
              <w:tc>
                <w:tcPr>
                  <w:tcW w:w="993" w:type="dxa"/>
                  <w:vAlign w:val="center"/>
                </w:tcPr>
                <w:p w14:paraId="6C980757">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男常服</w:t>
                  </w:r>
                </w:p>
              </w:tc>
              <w:tc>
                <w:tcPr>
                  <w:tcW w:w="567" w:type="dxa"/>
                  <w:vAlign w:val="center"/>
                </w:tcPr>
                <w:p w14:paraId="61F0DEA7">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套</w:t>
                  </w:r>
                </w:p>
              </w:tc>
              <w:tc>
                <w:tcPr>
                  <w:tcW w:w="1418" w:type="dxa"/>
                  <w:vAlign w:val="center"/>
                </w:tcPr>
                <w:p w14:paraId="7C1C57A6">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0DEDA3F0">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49768B33">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7DE0F2D0">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24AAEE1A">
                  <w:pPr>
                    <w:jc w:val="center"/>
                    <w:rPr>
                      <w:rFonts w:ascii="宋体" w:hAnsi="宋体" w:eastAsia="宋体" w:cs="宋体"/>
                      <w:sz w:val="18"/>
                      <w:szCs w:val="18"/>
                    </w:rPr>
                  </w:pPr>
                  <w:r>
                    <w:rPr>
                      <w:rFonts w:hint="eastAsia" w:ascii="宋体" w:hAnsi="宋体" w:eastAsia="宋体" w:cs="宋体"/>
                      <w:sz w:val="18"/>
                      <w:szCs w:val="18"/>
                    </w:rPr>
                    <w:t>-</w:t>
                  </w:r>
                </w:p>
              </w:tc>
            </w:tr>
            <w:tr w14:paraId="7C9416B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459" w:type="dxa"/>
                  <w:vAlign w:val="center"/>
                </w:tcPr>
                <w:p w14:paraId="302F64D3">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12</w:t>
                  </w:r>
                </w:p>
              </w:tc>
              <w:tc>
                <w:tcPr>
                  <w:tcW w:w="993" w:type="dxa"/>
                  <w:vAlign w:val="center"/>
                </w:tcPr>
                <w:p w14:paraId="6FDE841B">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女常服</w:t>
                  </w:r>
                </w:p>
              </w:tc>
              <w:tc>
                <w:tcPr>
                  <w:tcW w:w="567" w:type="dxa"/>
                  <w:vAlign w:val="center"/>
                </w:tcPr>
                <w:p w14:paraId="6DA7F97D">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套</w:t>
                  </w:r>
                </w:p>
              </w:tc>
              <w:tc>
                <w:tcPr>
                  <w:tcW w:w="1418" w:type="dxa"/>
                  <w:vAlign w:val="center"/>
                </w:tcPr>
                <w:p w14:paraId="1C450E77">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456EBBCE">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7EA7F0AC">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16624A0A">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64DBF6B1">
                  <w:pPr>
                    <w:jc w:val="center"/>
                    <w:rPr>
                      <w:rFonts w:ascii="宋体" w:hAnsi="宋体" w:eastAsia="宋体" w:cs="宋体"/>
                      <w:sz w:val="18"/>
                      <w:szCs w:val="18"/>
                    </w:rPr>
                  </w:pPr>
                  <w:r>
                    <w:rPr>
                      <w:rFonts w:hint="eastAsia" w:ascii="宋体" w:hAnsi="宋体" w:eastAsia="宋体" w:cs="宋体"/>
                      <w:sz w:val="18"/>
                      <w:szCs w:val="18"/>
                    </w:rPr>
                    <w:t>-</w:t>
                  </w:r>
                </w:p>
              </w:tc>
            </w:tr>
            <w:tr w14:paraId="6D2704E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5CD47058">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13</w:t>
                  </w:r>
                </w:p>
              </w:tc>
              <w:tc>
                <w:tcPr>
                  <w:tcW w:w="993" w:type="dxa"/>
                  <w:vAlign w:val="center"/>
                </w:tcPr>
                <w:p w14:paraId="129EC72B">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男内穿衬衣</w:t>
                  </w:r>
                </w:p>
              </w:tc>
              <w:tc>
                <w:tcPr>
                  <w:tcW w:w="567" w:type="dxa"/>
                  <w:vAlign w:val="center"/>
                </w:tcPr>
                <w:p w14:paraId="4DDDD551">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件</w:t>
                  </w:r>
                </w:p>
              </w:tc>
              <w:tc>
                <w:tcPr>
                  <w:tcW w:w="1418" w:type="dxa"/>
                  <w:vAlign w:val="center"/>
                </w:tcPr>
                <w:p w14:paraId="7ECF41D7">
                  <w:pPr>
                    <w:jc w:val="left"/>
                    <w:rPr>
                      <w:rFonts w:cs="Arial" w:asciiTheme="majorEastAsia" w:hAnsiTheme="majorEastAsia" w:eastAsiaTheme="majorEastAsia"/>
                      <w:sz w:val="18"/>
                      <w:szCs w:val="18"/>
                    </w:rPr>
                  </w:pPr>
                  <w:r>
                    <w:rPr>
                      <w:rFonts w:hint="eastAsia" w:cs="Arial" w:asciiTheme="majorEastAsia" w:hAnsiTheme="majorEastAsia" w:eastAsiaTheme="majorEastAsia"/>
                      <w:sz w:val="18"/>
                      <w:szCs w:val="18"/>
                    </w:rPr>
                    <w:t>男内穿衬衣(浅蓝色）：</w:t>
                  </w:r>
                </w:p>
                <w:p w14:paraId="42D06BFD">
                  <w:pPr>
                    <w:pStyle w:val="2"/>
                    <w:ind w:firstLine="0" w:firstLineChars="0"/>
                    <w:jc w:val="left"/>
                    <w:rPr>
                      <w:rFonts w:asciiTheme="majorEastAsia" w:hAnsiTheme="majorEastAsia" w:eastAsiaTheme="majorEastAsia" w:cstheme="minorBidi"/>
                      <w:sz w:val="18"/>
                      <w:szCs w:val="18"/>
                    </w:rPr>
                  </w:pPr>
                  <w:r>
                    <w:rPr>
                      <w:rFonts w:hint="eastAsia" w:asciiTheme="majorEastAsia" w:hAnsiTheme="majorEastAsia" w:eastAsiaTheme="majorEastAsia" w:cstheme="minorBidi"/>
                      <w:sz w:val="18"/>
                      <w:szCs w:val="18"/>
                    </w:rPr>
                    <w:t>规格：175/100A</w:t>
                  </w:r>
                </w:p>
              </w:tc>
              <w:tc>
                <w:tcPr>
                  <w:tcW w:w="1842" w:type="dxa"/>
                  <w:vAlign w:val="center"/>
                </w:tcPr>
                <w:p w14:paraId="5754678E">
                  <w:pPr>
                    <w:jc w:val="left"/>
                    <w:rPr>
                      <w:rFonts w:ascii="宋体" w:hAnsi="宋体" w:eastAsia="宋体" w:cs="宋体"/>
                      <w:sz w:val="18"/>
                      <w:szCs w:val="18"/>
                    </w:rPr>
                  </w:pPr>
                  <w:r>
                    <w:rPr>
                      <w:rFonts w:hint="eastAsia" w:ascii="宋体" w:hAnsi="宋体" w:eastAsia="宋体" w:cs="宋体"/>
                      <w:sz w:val="18"/>
                      <w:szCs w:val="18"/>
                    </w:rPr>
                    <w:t>1.样式；2.号型规格；3.颜色及色泽偏差范围；4.材料外观；5.裁片纱向；6.敷衬；7.缝制；8.成品外观质量及疵点</w:t>
                  </w:r>
                </w:p>
              </w:tc>
              <w:tc>
                <w:tcPr>
                  <w:tcW w:w="993" w:type="dxa"/>
                  <w:vAlign w:val="center"/>
                </w:tcPr>
                <w:p w14:paraId="3D59BFBF">
                  <w:pPr>
                    <w:jc w:val="center"/>
                    <w:rPr>
                      <w:rFonts w:ascii="宋体" w:hAnsi="宋体" w:eastAsia="宋体" w:cs="宋体"/>
                      <w:sz w:val="18"/>
                      <w:szCs w:val="18"/>
                    </w:rPr>
                  </w:pPr>
                  <w:r>
                    <w:rPr>
                      <w:rFonts w:hint="eastAsia" w:ascii="宋体" w:hAnsi="宋体" w:eastAsia="宋体" w:cs="宋体"/>
                      <w:sz w:val="18"/>
                      <w:szCs w:val="18"/>
                    </w:rPr>
                    <w:t>200.00</w:t>
                  </w:r>
                </w:p>
              </w:tc>
              <w:tc>
                <w:tcPr>
                  <w:tcW w:w="2551" w:type="dxa"/>
                  <w:vAlign w:val="center"/>
                </w:tcPr>
                <w:p w14:paraId="2E706E6C">
                  <w:pPr>
                    <w:jc w:val="left"/>
                    <w:rPr>
                      <w:rFonts w:ascii="宋体" w:hAnsi="宋体" w:eastAsia="宋体" w:cs="宋体"/>
                      <w:sz w:val="18"/>
                      <w:szCs w:val="18"/>
                    </w:rPr>
                  </w:pPr>
                  <w:r>
                    <w:rPr>
                      <w:rFonts w:hint="eastAsia" w:ascii="宋体" w:hAnsi="宋体" w:eastAsia="宋体" w:cs="宋体"/>
                      <w:sz w:val="18"/>
                      <w:szCs w:val="18"/>
                    </w:rPr>
                    <w:t>抽样样品单件无重缺陷，总缺陷数小于等于 5 个，应判定为合格，否则，应判定为不合格。</w:t>
                  </w:r>
                </w:p>
              </w:tc>
              <w:tc>
                <w:tcPr>
                  <w:tcW w:w="1276" w:type="dxa"/>
                  <w:vAlign w:val="center"/>
                </w:tcPr>
                <w:p w14:paraId="744C9E3B">
                  <w:pPr>
                    <w:jc w:val="center"/>
                    <w:rPr>
                      <w:rFonts w:ascii="宋体" w:hAnsi="宋体" w:eastAsia="宋体" w:cs="宋体"/>
                      <w:sz w:val="18"/>
                      <w:szCs w:val="18"/>
                    </w:rPr>
                  </w:pPr>
                  <w:r>
                    <w:rPr>
                      <w:rFonts w:hint="eastAsia" w:ascii="宋体" w:hAnsi="宋体" w:eastAsia="宋体" w:cs="宋体"/>
                      <w:sz w:val="18"/>
                      <w:szCs w:val="18"/>
                    </w:rPr>
                    <w:t>1件</w:t>
                  </w:r>
                </w:p>
              </w:tc>
            </w:tr>
            <w:tr w14:paraId="7D9C9D4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84" w:hRule="atLeast"/>
              </w:trPr>
              <w:tc>
                <w:tcPr>
                  <w:tcW w:w="459" w:type="dxa"/>
                  <w:vAlign w:val="center"/>
                </w:tcPr>
                <w:p w14:paraId="1FCA951D">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14</w:t>
                  </w:r>
                </w:p>
              </w:tc>
              <w:tc>
                <w:tcPr>
                  <w:tcW w:w="993" w:type="dxa"/>
                  <w:vAlign w:val="center"/>
                </w:tcPr>
                <w:p w14:paraId="6C300E43">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女内穿衬衣</w:t>
                  </w:r>
                </w:p>
              </w:tc>
              <w:tc>
                <w:tcPr>
                  <w:tcW w:w="567" w:type="dxa"/>
                  <w:vAlign w:val="center"/>
                </w:tcPr>
                <w:p w14:paraId="4890A09D">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件</w:t>
                  </w:r>
                </w:p>
              </w:tc>
              <w:tc>
                <w:tcPr>
                  <w:tcW w:w="1418" w:type="dxa"/>
                  <w:vAlign w:val="center"/>
                </w:tcPr>
                <w:p w14:paraId="421465BE">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71952482">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14B4FD5A">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3A344DB7">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508A1666">
                  <w:pPr>
                    <w:jc w:val="center"/>
                    <w:rPr>
                      <w:rFonts w:ascii="宋体" w:hAnsi="宋体" w:eastAsia="宋体" w:cs="宋体"/>
                      <w:sz w:val="18"/>
                      <w:szCs w:val="18"/>
                    </w:rPr>
                  </w:pPr>
                  <w:r>
                    <w:rPr>
                      <w:rFonts w:hint="eastAsia" w:ascii="宋体" w:hAnsi="宋体" w:eastAsia="宋体" w:cs="宋体"/>
                      <w:sz w:val="18"/>
                      <w:szCs w:val="18"/>
                    </w:rPr>
                    <w:t>-</w:t>
                  </w:r>
                </w:p>
              </w:tc>
            </w:tr>
            <w:tr w14:paraId="4706FF7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1D605BCF">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15</w:t>
                  </w:r>
                </w:p>
              </w:tc>
              <w:tc>
                <w:tcPr>
                  <w:tcW w:w="993" w:type="dxa"/>
                  <w:vAlign w:val="center"/>
                </w:tcPr>
                <w:p w14:paraId="765B5CAD">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男防寒服（普警长款）</w:t>
                  </w:r>
                  <w:r>
                    <w:rPr>
                      <w:rFonts w:hint="eastAsia" w:cs="Arial" w:asciiTheme="majorEastAsia" w:hAnsiTheme="majorEastAsia" w:eastAsiaTheme="majorEastAsia"/>
                      <w:sz w:val="18"/>
                      <w:szCs w:val="18"/>
                    </w:rPr>
                    <w:t>内胆</w:t>
                  </w:r>
                  <w:r>
                    <w:rPr>
                      <w:rFonts w:hint="eastAsia" w:cs="Arial" w:asciiTheme="majorEastAsia" w:hAnsiTheme="majorEastAsia" w:eastAsiaTheme="majorEastAsia"/>
                      <w:sz w:val="18"/>
                      <w:szCs w:val="18"/>
                    </w:rPr>
                    <w:br w:type="textWrapping"/>
                  </w:r>
                  <w:r>
                    <w:rPr>
                      <w:rFonts w:hint="eastAsia" w:cs="Arial" w:asciiTheme="majorEastAsia" w:hAnsiTheme="majorEastAsia" w:eastAsiaTheme="majorEastAsia"/>
                      <w:sz w:val="18"/>
                      <w:szCs w:val="18"/>
                    </w:rPr>
                    <w:t>(蓄热保暖絮片)</w:t>
                  </w:r>
                </w:p>
              </w:tc>
              <w:tc>
                <w:tcPr>
                  <w:tcW w:w="567" w:type="dxa"/>
                  <w:vAlign w:val="center"/>
                </w:tcPr>
                <w:p w14:paraId="4565E63E">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套</w:t>
                  </w:r>
                </w:p>
              </w:tc>
              <w:tc>
                <w:tcPr>
                  <w:tcW w:w="1418" w:type="dxa"/>
                  <w:vAlign w:val="center"/>
                </w:tcPr>
                <w:p w14:paraId="320FD05C">
                  <w:pPr>
                    <w:rPr>
                      <w:rFonts w:asciiTheme="minorHAnsi" w:hAnsiTheme="minorHAnsi" w:eastAsiaTheme="minorEastAsia" w:cstheme="minorBidi"/>
                      <w:sz w:val="18"/>
                      <w:szCs w:val="18"/>
                    </w:rPr>
                  </w:pPr>
                  <w:r>
                    <w:rPr>
                      <w:rFonts w:hint="eastAsia" w:asciiTheme="minorHAnsi" w:hAnsiTheme="minorHAnsi" w:eastAsiaTheme="minorEastAsia" w:cstheme="minorBidi"/>
                      <w:sz w:val="18"/>
                      <w:szCs w:val="18"/>
                    </w:rPr>
                    <w:t>男防寒服（普警长款）</w:t>
                  </w:r>
                  <w:r>
                    <w:rPr>
                      <w:rFonts w:hint="eastAsia" w:asciiTheme="minorHAnsi" w:hAnsiTheme="minorHAnsi" w:eastAsiaTheme="minorEastAsia" w:cstheme="minorBidi"/>
                      <w:sz w:val="18"/>
                      <w:szCs w:val="18"/>
                    </w:rPr>
                    <w:br w:type="textWrapping"/>
                  </w:r>
                  <w:r>
                    <w:rPr>
                      <w:rFonts w:hint="eastAsia" w:asciiTheme="minorHAnsi" w:hAnsiTheme="minorHAnsi" w:eastAsiaTheme="minorEastAsia" w:cstheme="minorBidi"/>
                      <w:sz w:val="18"/>
                      <w:szCs w:val="18"/>
                    </w:rPr>
                    <w:t>规格：</w:t>
                  </w:r>
                  <w:r>
                    <w:rPr>
                      <w:rFonts w:hint="eastAsia" w:asciiTheme="minorHAnsi" w:hAnsiTheme="minorHAnsi" w:eastAsiaTheme="minorEastAsia" w:cstheme="minorBidi"/>
                      <w:sz w:val="18"/>
                      <w:szCs w:val="18"/>
                    </w:rPr>
                    <w:br w:type="textWrapping"/>
                  </w:r>
                  <w:r>
                    <w:rPr>
                      <w:rFonts w:hint="eastAsia" w:asciiTheme="minorHAnsi" w:hAnsiTheme="minorHAnsi" w:eastAsiaTheme="minorEastAsia" w:cstheme="minorBidi"/>
                      <w:sz w:val="18"/>
                      <w:szCs w:val="18"/>
                    </w:rPr>
                    <w:t>上衣:175/104</w:t>
                  </w:r>
                </w:p>
                <w:p w14:paraId="22C89251">
                  <w:pPr>
                    <w:rPr>
                      <w:rFonts w:asciiTheme="minorHAnsi" w:hAnsiTheme="minorHAnsi" w:eastAsiaTheme="minorEastAsia" w:cstheme="minorBidi"/>
                      <w:sz w:val="18"/>
                      <w:szCs w:val="18"/>
                    </w:rPr>
                  </w:pPr>
                  <w:r>
                    <w:rPr>
                      <w:rFonts w:hint="eastAsia" w:asciiTheme="minorHAnsi" w:hAnsiTheme="minorHAnsi" w:eastAsiaTheme="minorEastAsia" w:cstheme="minorBidi"/>
                      <w:sz w:val="18"/>
                      <w:szCs w:val="18"/>
                    </w:rPr>
                    <w:t>内胆:175/104</w:t>
                  </w:r>
                  <w:r>
                    <w:rPr>
                      <w:rFonts w:hint="eastAsia" w:asciiTheme="minorHAnsi" w:hAnsiTheme="minorHAnsi" w:eastAsiaTheme="minorEastAsia" w:cstheme="minorBidi"/>
                      <w:sz w:val="18"/>
                      <w:szCs w:val="18"/>
                    </w:rPr>
                    <w:br w:type="textWrapping"/>
                  </w:r>
                  <w:r>
                    <w:rPr>
                      <w:rFonts w:hint="eastAsia" w:asciiTheme="minorHAnsi" w:hAnsiTheme="minorHAnsi" w:eastAsiaTheme="minorEastAsia" w:cstheme="minorBidi"/>
                      <w:sz w:val="18"/>
                      <w:szCs w:val="18"/>
                    </w:rPr>
                    <w:t>下衣:175/90</w:t>
                  </w:r>
                </w:p>
              </w:tc>
              <w:tc>
                <w:tcPr>
                  <w:tcW w:w="1842" w:type="dxa"/>
                  <w:vAlign w:val="center"/>
                </w:tcPr>
                <w:p w14:paraId="6ACB2D3F">
                  <w:pPr>
                    <w:rPr>
                      <w:rFonts w:ascii="宋体" w:hAnsi="宋体" w:eastAsia="宋体" w:cs="宋体"/>
                      <w:sz w:val="18"/>
                      <w:szCs w:val="18"/>
                    </w:rPr>
                  </w:pPr>
                  <w:r>
                    <w:rPr>
                      <w:rFonts w:hint="eastAsia" w:asciiTheme="minorHAnsi" w:hAnsiTheme="minorHAnsi" w:eastAsiaTheme="minorEastAsia" w:cstheme="minorBidi"/>
                      <w:sz w:val="18"/>
                      <w:szCs w:val="18"/>
                    </w:rPr>
                    <w:t>1.样式；2.号型规格；3.颜色及色泽偏差范围；4.材料外观；5.裁片纱向；6.敷衬；7.缝制；8.标志；9.成品外观质量及疵点；10.水洗尺寸变化率；11.洗涤后外观质量；12.耐光色牢度(面料）；13. 保暖絮片单位面积质量；14. 甲醛含量</w:t>
                  </w:r>
                </w:p>
              </w:tc>
              <w:tc>
                <w:tcPr>
                  <w:tcW w:w="993" w:type="dxa"/>
                  <w:vAlign w:val="center"/>
                </w:tcPr>
                <w:p w14:paraId="4A8DC919">
                  <w:pPr>
                    <w:jc w:val="center"/>
                    <w:rPr>
                      <w:rFonts w:ascii="宋体" w:hAnsi="宋体" w:eastAsia="宋体" w:cs="宋体"/>
                      <w:sz w:val="18"/>
                      <w:szCs w:val="18"/>
                    </w:rPr>
                  </w:pPr>
                  <w:r>
                    <w:rPr>
                      <w:rFonts w:asciiTheme="minorHAnsi" w:hAnsiTheme="minorHAnsi" w:eastAsiaTheme="minorEastAsia" w:cstheme="minorBidi"/>
                      <w:sz w:val="18"/>
                      <w:szCs w:val="18"/>
                    </w:rPr>
                    <w:t>740</w:t>
                  </w:r>
                  <w:r>
                    <w:rPr>
                      <w:rFonts w:hint="eastAsia" w:asciiTheme="minorHAnsi" w:hAnsiTheme="minorHAnsi" w:eastAsiaTheme="minorEastAsia" w:cstheme="minorBidi"/>
                      <w:sz w:val="18"/>
                      <w:szCs w:val="18"/>
                    </w:rPr>
                    <w:t>.00　</w:t>
                  </w:r>
                </w:p>
              </w:tc>
              <w:tc>
                <w:tcPr>
                  <w:tcW w:w="2551" w:type="dxa"/>
                  <w:vAlign w:val="center"/>
                </w:tcPr>
                <w:p w14:paraId="7ADEBDF7">
                  <w:pPr>
                    <w:rPr>
                      <w:rFonts w:ascii="宋体" w:hAnsi="宋体" w:eastAsia="宋体" w:cs="宋体"/>
                      <w:sz w:val="18"/>
                      <w:szCs w:val="18"/>
                    </w:rPr>
                  </w:pPr>
                  <w:r>
                    <w:rPr>
                      <w:rFonts w:hint="eastAsia" w:asciiTheme="minorHAnsi" w:hAnsiTheme="minorHAnsi" w:eastAsiaTheme="minorEastAsia" w:cstheme="minorBidi"/>
                      <w:sz w:val="18"/>
                      <w:szCs w:val="18"/>
                    </w:rPr>
                    <w:t>抽样样品单件/条无重缺陷，上衣总缺陷数小于等于 8 个，裤子总缺陷数小于等于5 个，应判定为合格，否则，应判定为不合格。</w:t>
                  </w:r>
                </w:p>
              </w:tc>
              <w:tc>
                <w:tcPr>
                  <w:tcW w:w="1276" w:type="dxa"/>
                  <w:vAlign w:val="center"/>
                </w:tcPr>
                <w:p w14:paraId="2C6ACC55">
                  <w:pPr>
                    <w:jc w:val="center"/>
                    <w:rPr>
                      <w:rFonts w:ascii="宋体" w:hAnsi="宋体" w:eastAsia="宋体" w:cs="宋体"/>
                      <w:sz w:val="18"/>
                      <w:szCs w:val="18"/>
                    </w:rPr>
                  </w:pPr>
                  <w:r>
                    <w:rPr>
                      <w:rFonts w:hint="eastAsia" w:asciiTheme="minorHAnsi" w:hAnsiTheme="minorHAnsi" w:eastAsiaTheme="minorEastAsia" w:cstheme="minorBidi"/>
                      <w:sz w:val="18"/>
                      <w:szCs w:val="18"/>
                    </w:rPr>
                    <w:t>3套</w:t>
                  </w:r>
                </w:p>
              </w:tc>
            </w:tr>
            <w:tr w14:paraId="334425C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92" w:hRule="atLeast"/>
              </w:trPr>
              <w:tc>
                <w:tcPr>
                  <w:tcW w:w="459" w:type="dxa"/>
                  <w:vAlign w:val="center"/>
                </w:tcPr>
                <w:p w14:paraId="5E5220B3">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16</w:t>
                  </w:r>
                </w:p>
              </w:tc>
              <w:tc>
                <w:tcPr>
                  <w:tcW w:w="993" w:type="dxa"/>
                  <w:vAlign w:val="center"/>
                </w:tcPr>
                <w:p w14:paraId="69F9B585">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女防寒服（普警长款）</w:t>
                  </w:r>
                  <w:r>
                    <w:rPr>
                      <w:rFonts w:hint="eastAsia" w:cs="Arial" w:asciiTheme="majorEastAsia" w:hAnsiTheme="majorEastAsia" w:eastAsiaTheme="majorEastAsia"/>
                      <w:sz w:val="18"/>
                      <w:szCs w:val="18"/>
                    </w:rPr>
                    <w:t>内胆</w:t>
                  </w:r>
                  <w:r>
                    <w:rPr>
                      <w:rFonts w:hint="eastAsia" w:cs="Arial" w:asciiTheme="majorEastAsia" w:hAnsiTheme="majorEastAsia" w:eastAsiaTheme="majorEastAsia"/>
                      <w:sz w:val="18"/>
                      <w:szCs w:val="18"/>
                    </w:rPr>
                    <w:br w:type="textWrapping"/>
                  </w:r>
                  <w:r>
                    <w:rPr>
                      <w:rFonts w:hint="eastAsia" w:cs="Arial" w:asciiTheme="majorEastAsia" w:hAnsiTheme="majorEastAsia" w:eastAsiaTheme="majorEastAsia"/>
                      <w:sz w:val="18"/>
                      <w:szCs w:val="18"/>
                    </w:rPr>
                    <w:t>(蓄热保暖絮片)</w:t>
                  </w:r>
                </w:p>
              </w:tc>
              <w:tc>
                <w:tcPr>
                  <w:tcW w:w="567" w:type="dxa"/>
                  <w:vAlign w:val="center"/>
                </w:tcPr>
                <w:p w14:paraId="3A2A1E8A">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套</w:t>
                  </w:r>
                </w:p>
              </w:tc>
              <w:tc>
                <w:tcPr>
                  <w:tcW w:w="1418" w:type="dxa"/>
                  <w:vAlign w:val="center"/>
                </w:tcPr>
                <w:p w14:paraId="539BFAD7">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304F04C9">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037656E4">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524C2532">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570275B7">
                  <w:pPr>
                    <w:jc w:val="center"/>
                    <w:rPr>
                      <w:rFonts w:ascii="宋体" w:hAnsi="宋体" w:eastAsia="宋体" w:cs="宋体"/>
                      <w:sz w:val="18"/>
                      <w:szCs w:val="18"/>
                    </w:rPr>
                  </w:pPr>
                  <w:r>
                    <w:rPr>
                      <w:rFonts w:hint="eastAsia" w:ascii="宋体" w:hAnsi="宋体" w:eastAsia="宋体" w:cs="宋体"/>
                      <w:sz w:val="18"/>
                      <w:szCs w:val="18"/>
                    </w:rPr>
                    <w:t>-</w:t>
                  </w:r>
                </w:p>
              </w:tc>
            </w:tr>
            <w:tr w14:paraId="08738EF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23646E0A">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17</w:t>
                  </w:r>
                </w:p>
              </w:tc>
              <w:tc>
                <w:tcPr>
                  <w:tcW w:w="993" w:type="dxa"/>
                  <w:vAlign w:val="center"/>
                </w:tcPr>
                <w:p w14:paraId="055C03D5">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男防寒服（交警长款）</w:t>
                  </w:r>
                  <w:r>
                    <w:rPr>
                      <w:rFonts w:hint="eastAsia" w:cs="Arial" w:asciiTheme="majorEastAsia" w:hAnsiTheme="majorEastAsia" w:eastAsiaTheme="majorEastAsia"/>
                      <w:sz w:val="18"/>
                      <w:szCs w:val="18"/>
                    </w:rPr>
                    <w:t>内胆</w:t>
                  </w:r>
                  <w:r>
                    <w:rPr>
                      <w:rFonts w:hint="eastAsia" w:cs="Arial" w:asciiTheme="majorEastAsia" w:hAnsiTheme="majorEastAsia" w:eastAsiaTheme="majorEastAsia"/>
                      <w:sz w:val="18"/>
                      <w:szCs w:val="18"/>
                    </w:rPr>
                    <w:br w:type="textWrapping"/>
                  </w:r>
                  <w:r>
                    <w:rPr>
                      <w:rFonts w:hint="eastAsia" w:cs="Arial" w:asciiTheme="majorEastAsia" w:hAnsiTheme="majorEastAsia" w:eastAsiaTheme="majorEastAsia"/>
                      <w:sz w:val="18"/>
                      <w:szCs w:val="18"/>
                    </w:rPr>
                    <w:t>(蓄热保暖絮片)</w:t>
                  </w:r>
                </w:p>
              </w:tc>
              <w:tc>
                <w:tcPr>
                  <w:tcW w:w="567" w:type="dxa"/>
                  <w:vAlign w:val="center"/>
                </w:tcPr>
                <w:p w14:paraId="0B479BD5">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套</w:t>
                  </w:r>
                </w:p>
              </w:tc>
              <w:tc>
                <w:tcPr>
                  <w:tcW w:w="1418" w:type="dxa"/>
                  <w:vAlign w:val="center"/>
                </w:tcPr>
                <w:p w14:paraId="2D0D3794">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76485701">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27454309">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4CF3F379">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645B95C0">
                  <w:pPr>
                    <w:jc w:val="center"/>
                    <w:rPr>
                      <w:rFonts w:ascii="宋体" w:hAnsi="宋体" w:eastAsia="宋体" w:cs="宋体"/>
                      <w:sz w:val="18"/>
                      <w:szCs w:val="18"/>
                    </w:rPr>
                  </w:pPr>
                  <w:r>
                    <w:rPr>
                      <w:rFonts w:hint="eastAsia" w:ascii="宋体" w:hAnsi="宋体" w:eastAsia="宋体" w:cs="宋体"/>
                      <w:sz w:val="18"/>
                      <w:szCs w:val="18"/>
                    </w:rPr>
                    <w:t>-</w:t>
                  </w:r>
                </w:p>
              </w:tc>
            </w:tr>
            <w:tr w14:paraId="6B4D499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89" w:hRule="atLeast"/>
              </w:trPr>
              <w:tc>
                <w:tcPr>
                  <w:tcW w:w="459" w:type="dxa"/>
                  <w:vAlign w:val="center"/>
                </w:tcPr>
                <w:p w14:paraId="4542901E">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18</w:t>
                  </w:r>
                </w:p>
              </w:tc>
              <w:tc>
                <w:tcPr>
                  <w:tcW w:w="993" w:type="dxa"/>
                  <w:vAlign w:val="center"/>
                </w:tcPr>
                <w:p w14:paraId="60FC1DB4">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女防寒服（交警长款）</w:t>
                  </w:r>
                  <w:r>
                    <w:rPr>
                      <w:rFonts w:hint="eastAsia" w:cs="Arial" w:asciiTheme="majorEastAsia" w:hAnsiTheme="majorEastAsia" w:eastAsiaTheme="majorEastAsia"/>
                      <w:sz w:val="18"/>
                      <w:szCs w:val="18"/>
                    </w:rPr>
                    <w:t>内胆</w:t>
                  </w:r>
                  <w:r>
                    <w:rPr>
                      <w:rFonts w:hint="eastAsia" w:cs="Arial" w:asciiTheme="majorEastAsia" w:hAnsiTheme="majorEastAsia" w:eastAsiaTheme="majorEastAsia"/>
                      <w:sz w:val="18"/>
                      <w:szCs w:val="18"/>
                    </w:rPr>
                    <w:br w:type="textWrapping"/>
                  </w:r>
                  <w:r>
                    <w:rPr>
                      <w:rFonts w:hint="eastAsia" w:cs="Arial" w:asciiTheme="majorEastAsia" w:hAnsiTheme="majorEastAsia" w:eastAsiaTheme="majorEastAsia"/>
                      <w:sz w:val="18"/>
                      <w:szCs w:val="18"/>
                    </w:rPr>
                    <w:t>(蓄热保暖絮片)</w:t>
                  </w:r>
                </w:p>
              </w:tc>
              <w:tc>
                <w:tcPr>
                  <w:tcW w:w="567" w:type="dxa"/>
                  <w:vAlign w:val="center"/>
                </w:tcPr>
                <w:p w14:paraId="1FC2C5A8">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套</w:t>
                  </w:r>
                </w:p>
              </w:tc>
              <w:tc>
                <w:tcPr>
                  <w:tcW w:w="1418" w:type="dxa"/>
                  <w:vAlign w:val="center"/>
                </w:tcPr>
                <w:p w14:paraId="0A4CF2E7">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5175EDA2">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5609CBF0">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13E8865A">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7CD0FA84">
                  <w:pPr>
                    <w:jc w:val="center"/>
                    <w:rPr>
                      <w:rFonts w:ascii="宋体" w:hAnsi="宋体" w:eastAsia="宋体" w:cs="宋体"/>
                      <w:sz w:val="18"/>
                      <w:szCs w:val="18"/>
                    </w:rPr>
                  </w:pPr>
                  <w:r>
                    <w:rPr>
                      <w:rFonts w:hint="eastAsia" w:ascii="宋体" w:hAnsi="宋体" w:eastAsia="宋体" w:cs="宋体"/>
                      <w:sz w:val="18"/>
                      <w:szCs w:val="18"/>
                    </w:rPr>
                    <w:t>-</w:t>
                  </w:r>
                </w:p>
              </w:tc>
            </w:tr>
            <w:tr w14:paraId="0FA1BB0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57" w:hRule="atLeast"/>
              </w:trPr>
              <w:tc>
                <w:tcPr>
                  <w:tcW w:w="459" w:type="dxa"/>
                  <w:vAlign w:val="center"/>
                </w:tcPr>
                <w:p w14:paraId="5F2D62B1">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19</w:t>
                  </w:r>
                </w:p>
              </w:tc>
              <w:tc>
                <w:tcPr>
                  <w:tcW w:w="993" w:type="dxa"/>
                  <w:vAlign w:val="center"/>
                </w:tcPr>
                <w:p w14:paraId="3D1F17BF">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交警执勤背心（有包款）</w:t>
                  </w:r>
                </w:p>
              </w:tc>
              <w:tc>
                <w:tcPr>
                  <w:tcW w:w="567" w:type="dxa"/>
                  <w:vAlign w:val="center"/>
                </w:tcPr>
                <w:p w14:paraId="2E174E84">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件</w:t>
                  </w:r>
                </w:p>
              </w:tc>
              <w:tc>
                <w:tcPr>
                  <w:tcW w:w="1418" w:type="dxa"/>
                  <w:vAlign w:val="center"/>
                </w:tcPr>
                <w:p w14:paraId="0EBB753E">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6E022DAB">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69E15C92">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063C8981">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409B5C52">
                  <w:pPr>
                    <w:jc w:val="center"/>
                    <w:rPr>
                      <w:rFonts w:ascii="宋体" w:hAnsi="宋体" w:eastAsia="宋体" w:cs="宋体"/>
                      <w:sz w:val="18"/>
                      <w:szCs w:val="18"/>
                    </w:rPr>
                  </w:pPr>
                  <w:r>
                    <w:rPr>
                      <w:rFonts w:hint="eastAsia" w:ascii="宋体" w:hAnsi="宋体" w:eastAsia="宋体" w:cs="宋体"/>
                      <w:sz w:val="18"/>
                      <w:szCs w:val="18"/>
                    </w:rPr>
                    <w:t>-</w:t>
                  </w:r>
                </w:p>
              </w:tc>
            </w:tr>
            <w:tr w14:paraId="1204D51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72" w:hRule="atLeast"/>
              </w:trPr>
              <w:tc>
                <w:tcPr>
                  <w:tcW w:w="459" w:type="dxa"/>
                  <w:vAlign w:val="center"/>
                </w:tcPr>
                <w:p w14:paraId="1D361F66">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20</w:t>
                  </w:r>
                </w:p>
              </w:tc>
              <w:tc>
                <w:tcPr>
                  <w:tcW w:w="993" w:type="dxa"/>
                  <w:vAlign w:val="center"/>
                </w:tcPr>
                <w:p w14:paraId="793718AE">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男特警夏战训服</w:t>
                  </w:r>
                </w:p>
              </w:tc>
              <w:tc>
                <w:tcPr>
                  <w:tcW w:w="567" w:type="dxa"/>
                  <w:vAlign w:val="center"/>
                </w:tcPr>
                <w:p w14:paraId="4F3FF54F">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套</w:t>
                  </w:r>
                </w:p>
              </w:tc>
              <w:tc>
                <w:tcPr>
                  <w:tcW w:w="1418" w:type="dxa"/>
                  <w:vAlign w:val="center"/>
                </w:tcPr>
                <w:p w14:paraId="66A72759">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43E4885F">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13152A75">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0B4819E5">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77D4CD75">
                  <w:pPr>
                    <w:jc w:val="center"/>
                    <w:rPr>
                      <w:rFonts w:ascii="宋体" w:hAnsi="宋体" w:eastAsia="宋体" w:cs="宋体"/>
                      <w:sz w:val="18"/>
                      <w:szCs w:val="18"/>
                    </w:rPr>
                  </w:pPr>
                  <w:r>
                    <w:rPr>
                      <w:rFonts w:hint="eastAsia" w:ascii="宋体" w:hAnsi="宋体" w:eastAsia="宋体" w:cs="宋体"/>
                      <w:sz w:val="18"/>
                      <w:szCs w:val="18"/>
                    </w:rPr>
                    <w:t>-</w:t>
                  </w:r>
                </w:p>
              </w:tc>
            </w:tr>
            <w:tr w14:paraId="7A8DBE7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69" w:hRule="atLeast"/>
              </w:trPr>
              <w:tc>
                <w:tcPr>
                  <w:tcW w:w="459" w:type="dxa"/>
                  <w:vAlign w:val="center"/>
                </w:tcPr>
                <w:p w14:paraId="3854A6D2">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21</w:t>
                  </w:r>
                </w:p>
              </w:tc>
              <w:tc>
                <w:tcPr>
                  <w:tcW w:w="993" w:type="dxa"/>
                  <w:vAlign w:val="center"/>
                </w:tcPr>
                <w:p w14:paraId="4E2101E6">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男特警春秋战训服</w:t>
                  </w:r>
                </w:p>
              </w:tc>
              <w:tc>
                <w:tcPr>
                  <w:tcW w:w="567" w:type="dxa"/>
                  <w:vAlign w:val="center"/>
                </w:tcPr>
                <w:p w14:paraId="4D6EBAF0">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套</w:t>
                  </w:r>
                </w:p>
              </w:tc>
              <w:tc>
                <w:tcPr>
                  <w:tcW w:w="1418" w:type="dxa"/>
                  <w:vAlign w:val="center"/>
                </w:tcPr>
                <w:p w14:paraId="1E430C46">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6AEB2A81">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18527168">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16B28763">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0B3D5833">
                  <w:pPr>
                    <w:jc w:val="center"/>
                    <w:rPr>
                      <w:rFonts w:ascii="宋体" w:hAnsi="宋体" w:eastAsia="宋体" w:cs="宋体"/>
                      <w:sz w:val="18"/>
                      <w:szCs w:val="18"/>
                    </w:rPr>
                  </w:pPr>
                  <w:r>
                    <w:rPr>
                      <w:rFonts w:hint="eastAsia" w:ascii="宋体" w:hAnsi="宋体" w:eastAsia="宋体" w:cs="宋体"/>
                      <w:sz w:val="18"/>
                      <w:szCs w:val="18"/>
                    </w:rPr>
                    <w:t>-</w:t>
                  </w:r>
                </w:p>
              </w:tc>
            </w:tr>
            <w:tr w14:paraId="0AFBA26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59" w:type="dxa"/>
                  <w:vAlign w:val="center"/>
                </w:tcPr>
                <w:p w14:paraId="738F7C8C">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22</w:t>
                  </w:r>
                </w:p>
              </w:tc>
              <w:tc>
                <w:tcPr>
                  <w:tcW w:w="993" w:type="dxa"/>
                  <w:vAlign w:val="center"/>
                </w:tcPr>
                <w:p w14:paraId="0F698AE9">
                  <w:pPr>
                    <w:jc w:val="center"/>
                    <w:rPr>
                      <w:rFonts w:asciiTheme="minorEastAsia" w:hAnsiTheme="minorEastAsia" w:eastAsiaTheme="minorEastAsia" w:cstheme="minorBidi"/>
                      <w:kern w:val="0"/>
                      <w:sz w:val="18"/>
                      <w:szCs w:val="18"/>
                    </w:rPr>
                  </w:pPr>
                  <w:r>
                    <w:rPr>
                      <w:rFonts w:hint="eastAsia" w:cs="Times New Roman" w:asciiTheme="minorEastAsia" w:hAnsiTheme="minorEastAsia" w:eastAsiaTheme="minorEastAsia"/>
                      <w:sz w:val="18"/>
                      <w:szCs w:val="18"/>
                    </w:rPr>
                    <w:t>男特警防寒服</w:t>
                  </w:r>
                  <w:r>
                    <w:rPr>
                      <w:rFonts w:hint="eastAsia" w:asciiTheme="minorEastAsia" w:hAnsiTheme="minorEastAsia" w:eastAsiaTheme="minorEastAsia" w:cstheme="minorBidi"/>
                      <w:sz w:val="18"/>
                      <w:szCs w:val="18"/>
                    </w:rPr>
                    <w:t>内胆</w:t>
                  </w:r>
                </w:p>
                <w:p w14:paraId="663A1F31">
                  <w:pPr>
                    <w:jc w:val="center"/>
                    <w:rPr>
                      <w:rFonts w:cs="Times New Roman" w:asciiTheme="minorEastAsia" w:hAnsiTheme="minorEastAsia" w:eastAsiaTheme="minorEastAsia"/>
                      <w:sz w:val="18"/>
                      <w:szCs w:val="18"/>
                    </w:rPr>
                  </w:pPr>
                  <w:r>
                    <w:rPr>
                      <w:rFonts w:hint="eastAsia" w:asciiTheme="minorHAnsi" w:hAnsiTheme="minorHAnsi" w:eastAsiaTheme="minorEastAsia" w:cstheme="minorBidi"/>
                      <w:sz w:val="18"/>
                      <w:szCs w:val="18"/>
                    </w:rPr>
                    <w:t>(蓄热保暖絮片)</w:t>
                  </w:r>
                </w:p>
              </w:tc>
              <w:tc>
                <w:tcPr>
                  <w:tcW w:w="567" w:type="dxa"/>
                  <w:vAlign w:val="center"/>
                </w:tcPr>
                <w:p w14:paraId="21E87C8B">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套</w:t>
                  </w:r>
                </w:p>
              </w:tc>
              <w:tc>
                <w:tcPr>
                  <w:tcW w:w="1418" w:type="dxa"/>
                  <w:vAlign w:val="center"/>
                </w:tcPr>
                <w:p w14:paraId="195A1465">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07A9F1F1">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22E2FB50">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46060878">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3977A12D">
                  <w:pPr>
                    <w:jc w:val="center"/>
                    <w:rPr>
                      <w:rFonts w:ascii="宋体" w:hAnsi="宋体" w:eastAsia="宋体" w:cs="宋体"/>
                      <w:sz w:val="18"/>
                      <w:szCs w:val="18"/>
                    </w:rPr>
                  </w:pPr>
                  <w:r>
                    <w:rPr>
                      <w:rFonts w:hint="eastAsia" w:ascii="宋体" w:hAnsi="宋体" w:eastAsia="宋体" w:cs="宋体"/>
                      <w:sz w:val="18"/>
                      <w:szCs w:val="18"/>
                    </w:rPr>
                    <w:t>-</w:t>
                  </w:r>
                </w:p>
              </w:tc>
            </w:tr>
            <w:tr w14:paraId="7F92D5A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459" w:type="dxa"/>
                  <w:vAlign w:val="center"/>
                </w:tcPr>
                <w:p w14:paraId="3F1213A6">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23</w:t>
                  </w:r>
                </w:p>
              </w:tc>
              <w:tc>
                <w:tcPr>
                  <w:tcW w:w="993" w:type="dxa"/>
                  <w:vAlign w:val="center"/>
                </w:tcPr>
                <w:p w14:paraId="60CC4EA5">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男特警战训背心</w:t>
                  </w:r>
                </w:p>
              </w:tc>
              <w:tc>
                <w:tcPr>
                  <w:tcW w:w="567" w:type="dxa"/>
                  <w:vAlign w:val="center"/>
                </w:tcPr>
                <w:p w14:paraId="6F008F82">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套</w:t>
                  </w:r>
                </w:p>
              </w:tc>
              <w:tc>
                <w:tcPr>
                  <w:tcW w:w="1418" w:type="dxa"/>
                  <w:vAlign w:val="center"/>
                </w:tcPr>
                <w:p w14:paraId="4E7A5673">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579A0546">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43B405C1">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0E2C6DF0">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72FD72BE">
                  <w:pPr>
                    <w:jc w:val="center"/>
                    <w:rPr>
                      <w:rFonts w:ascii="宋体" w:hAnsi="宋体" w:eastAsia="宋体" w:cs="宋体"/>
                      <w:sz w:val="18"/>
                      <w:szCs w:val="18"/>
                    </w:rPr>
                  </w:pPr>
                  <w:r>
                    <w:rPr>
                      <w:rFonts w:hint="eastAsia" w:ascii="宋体" w:hAnsi="宋体" w:eastAsia="宋体" w:cs="宋体"/>
                      <w:sz w:val="18"/>
                      <w:szCs w:val="18"/>
                    </w:rPr>
                    <w:t>-</w:t>
                  </w:r>
                </w:p>
              </w:tc>
            </w:tr>
          </w:tbl>
          <w:p w14:paraId="47239005">
            <w:pPr>
              <w:autoSpaceDE w:val="0"/>
              <w:autoSpaceDN w:val="0"/>
              <w:adjustRightInd w:val="0"/>
              <w:jc w:val="left"/>
              <w:rPr>
                <w:rFonts w:cs="仿宋" w:asciiTheme="majorEastAsia" w:hAnsiTheme="majorEastAsia" w:eastAsiaTheme="majorEastAsia"/>
                <w:kern w:val="0"/>
                <w:szCs w:val="21"/>
              </w:rPr>
            </w:pPr>
            <w:r>
              <w:rPr>
                <w:rFonts w:hint="eastAsia" w:cs="仿宋" w:asciiTheme="majorEastAsia" w:hAnsiTheme="majorEastAsia" w:eastAsiaTheme="majorEastAsia"/>
                <w:kern w:val="0"/>
                <w:szCs w:val="21"/>
              </w:rPr>
              <w:t>未参与上述采购包投标的投标人，无需支付样品检测费。</w:t>
            </w:r>
          </w:p>
          <w:p w14:paraId="06235A20">
            <w:pPr>
              <w:autoSpaceDE w:val="0"/>
              <w:autoSpaceDN w:val="0"/>
              <w:adjustRightInd w:val="0"/>
              <w:jc w:val="left"/>
              <w:rPr>
                <w:rFonts w:cs="仿宋" w:asciiTheme="majorEastAsia" w:hAnsiTheme="majorEastAsia" w:eastAsiaTheme="majorEastAsia"/>
                <w:kern w:val="0"/>
                <w:szCs w:val="21"/>
              </w:rPr>
            </w:pPr>
            <w:r>
              <w:rPr>
                <w:rFonts w:hint="eastAsia" w:cs="仿宋" w:asciiTheme="majorEastAsia" w:hAnsiTheme="majorEastAsia" w:eastAsiaTheme="majorEastAsia"/>
                <w:kern w:val="0"/>
                <w:szCs w:val="21"/>
              </w:rPr>
              <w:t>样品检测费的形式：现金。</w:t>
            </w:r>
          </w:p>
          <w:p w14:paraId="2750DBDB">
            <w:pPr>
              <w:autoSpaceDE w:val="0"/>
              <w:autoSpaceDN w:val="0"/>
              <w:adjustRightInd w:val="0"/>
              <w:jc w:val="left"/>
              <w:rPr>
                <w:rFonts w:cs="仿宋" w:asciiTheme="majorEastAsia" w:hAnsiTheme="majorEastAsia" w:eastAsiaTheme="majorEastAsia"/>
                <w:kern w:val="0"/>
                <w:szCs w:val="21"/>
              </w:rPr>
            </w:pPr>
            <w:r>
              <w:rPr>
                <w:rFonts w:hint="eastAsia" w:cs="仿宋" w:asciiTheme="majorEastAsia" w:hAnsiTheme="majorEastAsia" w:eastAsiaTheme="majorEastAsia"/>
                <w:kern w:val="0"/>
                <w:szCs w:val="21"/>
              </w:rPr>
              <w:t>投标人自行承担所有与样品及检测有关的费用；采购人统一收取样品检测费后转交检测机构。</w:t>
            </w:r>
          </w:p>
          <w:p w14:paraId="50CF638B">
            <w:pPr>
              <w:autoSpaceDE w:val="0"/>
              <w:autoSpaceDN w:val="0"/>
              <w:adjustRightInd w:val="0"/>
              <w:jc w:val="left"/>
              <w:rPr>
                <w:rFonts w:hint="eastAsia" w:ascii="宋体" w:hAnsi="宋体" w:eastAsia="宋体" w:cs="宋体"/>
                <w:kern w:val="0"/>
                <w:sz w:val="21"/>
                <w:szCs w:val="21"/>
              </w:rPr>
            </w:pPr>
            <w:r>
              <w:rPr>
                <w:rFonts w:hint="eastAsia" w:cs="仿宋" w:asciiTheme="majorEastAsia" w:hAnsiTheme="majorEastAsia" w:eastAsiaTheme="majorEastAsia"/>
                <w:kern w:val="0"/>
                <w:szCs w:val="21"/>
              </w:rPr>
              <w:t>投标人未提交样品检测费或样品检测费金额不足的，检测机构不对其样品检测，由此造成的后果由投标人自行承担；样品检测剩余费用将于检测机构统一结算完成之日起5个工作日内无息退还投标人。检测费用的发票（或专用收据）待项目评审结束后由检测机构向投标人开具。</w:t>
            </w:r>
          </w:p>
        </w:tc>
      </w:tr>
      <w:tr w14:paraId="54FD4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10207" w:type="dxa"/>
          </w:tcPr>
          <w:p w14:paraId="3D075F53">
            <w:pPr>
              <w:autoSpaceDE w:val="0"/>
              <w:autoSpaceDN w:val="0"/>
              <w:adjustRightInd w:val="0"/>
              <w:jc w:val="left"/>
              <w:rPr>
                <w:rFonts w:hint="eastAsia" w:ascii="宋体" w:hAnsi="宋体" w:eastAsia="宋体" w:cs="宋体"/>
                <w:kern w:val="0"/>
                <w:sz w:val="21"/>
                <w:szCs w:val="21"/>
              </w:rPr>
            </w:pPr>
          </w:p>
        </w:tc>
      </w:tr>
    </w:tbl>
    <w:p w14:paraId="39E65F02">
      <w:pPr>
        <w:rPr>
          <w:rFonts w:hint="eastAsia" w:ascii="宋体" w:hAnsi="宋体" w:eastAsia="宋体" w:cs="宋体"/>
          <w:b/>
          <w:bCs/>
          <w:color w:val="auto"/>
          <w:szCs w:val="21"/>
          <w:highlight w:val="none"/>
          <w:lang w:val="zh-CN"/>
        </w:rPr>
      </w:pPr>
      <w:r>
        <w:rPr>
          <w:rFonts w:hint="eastAsia" w:ascii="宋体" w:hAnsi="宋体" w:eastAsia="宋体" w:cs="宋体"/>
          <w:b/>
          <w:bCs/>
          <w:color w:val="auto"/>
          <w:szCs w:val="21"/>
          <w:highlight w:val="none"/>
          <w:lang w:val="zh-CN"/>
        </w:rPr>
        <w:br w:type="page"/>
      </w:r>
    </w:p>
    <w:p w14:paraId="7CB34716">
      <w:pPr>
        <w:rPr>
          <w:rFonts w:hint="eastAsia" w:cs="仿宋" w:asciiTheme="majorEastAsia" w:hAnsiTheme="majorEastAsia" w:eastAsiaTheme="majorEastAsia"/>
          <w:color w:val="000000" w:themeColor="text1"/>
          <w:kern w:val="0"/>
          <w:szCs w:val="21"/>
          <w14:textFill>
            <w14:solidFill>
              <w14:schemeClr w14:val="tx1"/>
            </w14:solidFill>
          </w14:textFill>
        </w:rPr>
      </w:pPr>
      <w:r>
        <w:rPr>
          <w:rFonts w:hint="eastAsia" w:cs="仿宋" w:asciiTheme="majorEastAsia" w:hAnsiTheme="majorEastAsia" w:eastAsiaTheme="majorEastAsia"/>
          <w:color w:val="000000" w:themeColor="text1"/>
          <w:kern w:val="0"/>
          <w:szCs w:val="21"/>
          <w:lang w:eastAsia="zh-CN"/>
          <w14:textFill>
            <w14:solidFill>
              <w14:schemeClr w14:val="tx1"/>
            </w14:solidFill>
          </w14:textFill>
        </w:rPr>
        <w:t>二标段</w:t>
      </w:r>
      <w:r>
        <w:rPr>
          <w:rFonts w:hint="eastAsia" w:cs="仿宋" w:asciiTheme="majorEastAsia" w:hAnsiTheme="majorEastAsia" w:eastAsiaTheme="majorEastAsia"/>
          <w:color w:val="000000" w:themeColor="text1"/>
          <w:kern w:val="0"/>
          <w:szCs w:val="21"/>
          <w14:textFill>
            <w14:solidFill>
              <w14:schemeClr w14:val="tx1"/>
            </w14:solidFill>
          </w14:textFill>
        </w:rPr>
        <w:t>样品检测费具体金额</w:t>
      </w:r>
    </w:p>
    <w:tbl>
      <w:tblPr>
        <w:tblStyle w:val="31"/>
        <w:tblW w:w="10207"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07"/>
      </w:tblGrid>
      <w:tr w14:paraId="6100D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10207" w:type="dxa"/>
          </w:tcPr>
          <w:p w14:paraId="5EA91EDF">
            <w:pPr>
              <w:autoSpaceDE w:val="0"/>
              <w:autoSpaceDN w:val="0"/>
              <w:adjustRightInd w:val="0"/>
              <w:jc w:val="lef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样品检测费具体金额如下：</w:t>
            </w:r>
          </w:p>
          <w:tbl>
            <w:tblPr>
              <w:tblStyle w:val="32"/>
              <w:tblW w:w="10099"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59"/>
              <w:gridCol w:w="1135"/>
              <w:gridCol w:w="425"/>
              <w:gridCol w:w="1418"/>
              <w:gridCol w:w="1842"/>
              <w:gridCol w:w="993"/>
              <w:gridCol w:w="2551"/>
              <w:gridCol w:w="1276"/>
            </w:tblGrid>
            <w:tr w14:paraId="7749B42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2429527C">
                  <w:pPr>
                    <w:jc w:val="center"/>
                    <w:rPr>
                      <w:rFonts w:cs="宋体" w:asciiTheme="minorEastAsia" w:hAnsiTheme="minorEastAsia" w:eastAsiaTheme="minorEastAsia"/>
                      <w:b/>
                      <w:sz w:val="18"/>
                      <w:szCs w:val="18"/>
                    </w:rPr>
                  </w:pPr>
                  <w:r>
                    <w:rPr>
                      <w:rFonts w:hint="eastAsia" w:asciiTheme="minorEastAsia" w:hAnsiTheme="minorEastAsia" w:eastAsiaTheme="minorEastAsia" w:cstheme="minorBidi"/>
                      <w:b/>
                      <w:sz w:val="18"/>
                      <w:szCs w:val="18"/>
                    </w:rPr>
                    <w:t>序号</w:t>
                  </w:r>
                </w:p>
              </w:tc>
              <w:tc>
                <w:tcPr>
                  <w:tcW w:w="1135" w:type="dxa"/>
                  <w:vAlign w:val="center"/>
                </w:tcPr>
                <w:p w14:paraId="16D57B50">
                  <w:pPr>
                    <w:jc w:val="center"/>
                    <w:rPr>
                      <w:rFonts w:cs="宋体" w:asciiTheme="minorEastAsia" w:hAnsiTheme="minorEastAsia" w:eastAsiaTheme="minorEastAsia"/>
                      <w:b/>
                      <w:sz w:val="18"/>
                      <w:szCs w:val="18"/>
                    </w:rPr>
                  </w:pPr>
                  <w:r>
                    <w:rPr>
                      <w:rFonts w:hint="eastAsia" w:cs="宋体" w:asciiTheme="minorEastAsia" w:hAnsiTheme="minorEastAsia" w:eastAsiaTheme="minorEastAsia"/>
                      <w:b/>
                      <w:sz w:val="18"/>
                      <w:szCs w:val="18"/>
                    </w:rPr>
                    <w:t>品名</w:t>
                  </w:r>
                </w:p>
              </w:tc>
              <w:tc>
                <w:tcPr>
                  <w:tcW w:w="425" w:type="dxa"/>
                  <w:vAlign w:val="center"/>
                </w:tcPr>
                <w:p w14:paraId="2732C835">
                  <w:pPr>
                    <w:jc w:val="center"/>
                    <w:rPr>
                      <w:rFonts w:cs="宋体" w:asciiTheme="minorEastAsia" w:hAnsiTheme="minorEastAsia" w:eastAsiaTheme="minorEastAsia"/>
                      <w:b/>
                      <w:sz w:val="18"/>
                      <w:szCs w:val="18"/>
                    </w:rPr>
                  </w:pPr>
                  <w:r>
                    <w:rPr>
                      <w:rFonts w:hint="eastAsia" w:asciiTheme="minorEastAsia" w:hAnsiTheme="minorEastAsia" w:eastAsiaTheme="minorEastAsia" w:cstheme="minorBidi"/>
                      <w:b/>
                      <w:sz w:val="18"/>
                      <w:szCs w:val="18"/>
                    </w:rPr>
                    <w:t>单位</w:t>
                  </w:r>
                </w:p>
              </w:tc>
              <w:tc>
                <w:tcPr>
                  <w:tcW w:w="1418" w:type="dxa"/>
                  <w:vAlign w:val="center"/>
                </w:tcPr>
                <w:p w14:paraId="4697555A">
                  <w:pPr>
                    <w:jc w:val="center"/>
                    <w:rPr>
                      <w:rFonts w:cs="宋体" w:asciiTheme="minorEastAsia" w:hAnsiTheme="minorEastAsia" w:eastAsiaTheme="minorEastAsia"/>
                      <w:b/>
                      <w:sz w:val="18"/>
                      <w:szCs w:val="18"/>
                    </w:rPr>
                  </w:pPr>
                  <w:r>
                    <w:rPr>
                      <w:rFonts w:hint="eastAsia" w:asciiTheme="minorEastAsia" w:hAnsiTheme="minorEastAsia" w:eastAsiaTheme="minorEastAsia" w:cstheme="minorBidi"/>
                      <w:b/>
                      <w:sz w:val="18"/>
                      <w:szCs w:val="18"/>
                    </w:rPr>
                    <w:t>样品名称、规格</w:t>
                  </w:r>
                </w:p>
              </w:tc>
              <w:tc>
                <w:tcPr>
                  <w:tcW w:w="1842" w:type="dxa"/>
                  <w:vAlign w:val="center"/>
                </w:tcPr>
                <w:p w14:paraId="29A39AC1">
                  <w:pPr>
                    <w:jc w:val="center"/>
                    <w:rPr>
                      <w:rFonts w:cs="宋体" w:asciiTheme="minorEastAsia" w:hAnsiTheme="minorEastAsia" w:eastAsiaTheme="minorEastAsia"/>
                      <w:b/>
                      <w:sz w:val="18"/>
                      <w:szCs w:val="18"/>
                    </w:rPr>
                  </w:pPr>
                  <w:r>
                    <w:rPr>
                      <w:rFonts w:hint="eastAsia" w:asciiTheme="minorEastAsia" w:hAnsiTheme="minorEastAsia" w:eastAsiaTheme="minorEastAsia" w:cstheme="minorBidi"/>
                      <w:b/>
                      <w:sz w:val="18"/>
                      <w:szCs w:val="18"/>
                    </w:rPr>
                    <w:t>样品检测项目</w:t>
                  </w:r>
                </w:p>
              </w:tc>
              <w:tc>
                <w:tcPr>
                  <w:tcW w:w="993" w:type="dxa"/>
                  <w:vAlign w:val="center"/>
                </w:tcPr>
                <w:p w14:paraId="5F4F5A0B">
                  <w:pPr>
                    <w:jc w:val="center"/>
                    <w:rPr>
                      <w:rFonts w:cs="宋体" w:asciiTheme="minorEastAsia" w:hAnsiTheme="minorEastAsia" w:eastAsiaTheme="minorEastAsia"/>
                      <w:b/>
                      <w:sz w:val="18"/>
                      <w:szCs w:val="18"/>
                    </w:rPr>
                  </w:pPr>
                  <w:r>
                    <w:rPr>
                      <w:rFonts w:hint="eastAsia" w:asciiTheme="minorEastAsia" w:hAnsiTheme="minorEastAsia" w:eastAsiaTheme="minorEastAsia" w:cstheme="minorBidi"/>
                      <w:b/>
                      <w:sz w:val="18"/>
                      <w:szCs w:val="18"/>
                    </w:rPr>
                    <w:t>样品检测费用（元）</w:t>
                  </w:r>
                </w:p>
              </w:tc>
              <w:tc>
                <w:tcPr>
                  <w:tcW w:w="2551" w:type="dxa"/>
                  <w:vAlign w:val="center"/>
                </w:tcPr>
                <w:p w14:paraId="57581321">
                  <w:pPr>
                    <w:jc w:val="center"/>
                    <w:rPr>
                      <w:rFonts w:cs="宋体" w:asciiTheme="minorEastAsia" w:hAnsiTheme="minorEastAsia" w:eastAsiaTheme="minorEastAsia"/>
                      <w:b/>
                      <w:sz w:val="18"/>
                      <w:szCs w:val="18"/>
                    </w:rPr>
                  </w:pPr>
                  <w:r>
                    <w:rPr>
                      <w:rFonts w:hint="eastAsia" w:asciiTheme="minorEastAsia" w:hAnsiTheme="minorEastAsia" w:eastAsiaTheme="minorEastAsia" w:cstheme="minorBidi"/>
                      <w:b/>
                      <w:sz w:val="18"/>
                      <w:szCs w:val="18"/>
                    </w:rPr>
                    <w:t>最大允许轻缺陷数量</w:t>
                  </w:r>
                </w:p>
              </w:tc>
              <w:tc>
                <w:tcPr>
                  <w:tcW w:w="1276" w:type="dxa"/>
                  <w:vAlign w:val="center"/>
                </w:tcPr>
                <w:p w14:paraId="4808D5D5">
                  <w:pPr>
                    <w:jc w:val="center"/>
                    <w:rPr>
                      <w:rFonts w:cs="宋体" w:asciiTheme="minorEastAsia" w:hAnsiTheme="minorEastAsia" w:eastAsiaTheme="minorEastAsia"/>
                      <w:b/>
                      <w:sz w:val="18"/>
                      <w:szCs w:val="18"/>
                    </w:rPr>
                  </w:pPr>
                  <w:r>
                    <w:rPr>
                      <w:rFonts w:hint="eastAsia" w:asciiTheme="minorEastAsia" w:hAnsiTheme="minorEastAsia" w:eastAsiaTheme="minorEastAsia" w:cstheme="minorBidi"/>
                      <w:b/>
                      <w:sz w:val="18"/>
                      <w:szCs w:val="18"/>
                    </w:rPr>
                    <w:t>样品数量</w:t>
                  </w:r>
                </w:p>
              </w:tc>
            </w:tr>
            <w:tr w14:paraId="2686D90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1996" w:hRule="atLeast"/>
              </w:trPr>
              <w:tc>
                <w:tcPr>
                  <w:tcW w:w="459" w:type="dxa"/>
                  <w:vAlign w:val="center"/>
                </w:tcPr>
                <w:p w14:paraId="589D9E63">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1</w:t>
                  </w:r>
                </w:p>
              </w:tc>
              <w:tc>
                <w:tcPr>
                  <w:tcW w:w="1135" w:type="dxa"/>
                  <w:vAlign w:val="center"/>
                </w:tcPr>
                <w:p w14:paraId="03337F6A">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男长袖制式衬衣机关款（聚酯棉莱赛尔格纹布）</w:t>
                  </w:r>
                </w:p>
              </w:tc>
              <w:tc>
                <w:tcPr>
                  <w:tcW w:w="425" w:type="dxa"/>
                  <w:vAlign w:val="center"/>
                </w:tcPr>
                <w:p w14:paraId="0C6AD699">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件</w:t>
                  </w:r>
                </w:p>
              </w:tc>
              <w:tc>
                <w:tcPr>
                  <w:tcW w:w="1418" w:type="dxa"/>
                  <w:vAlign w:val="center"/>
                </w:tcPr>
                <w:p w14:paraId="44E6ED05">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5D339EF9">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548F4013">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2AED58C9">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651D37B3">
                  <w:pPr>
                    <w:jc w:val="center"/>
                    <w:rPr>
                      <w:rFonts w:ascii="宋体" w:hAnsi="宋体" w:eastAsia="宋体" w:cs="宋体"/>
                      <w:sz w:val="18"/>
                      <w:szCs w:val="18"/>
                    </w:rPr>
                  </w:pPr>
                  <w:r>
                    <w:rPr>
                      <w:rFonts w:hint="eastAsia" w:ascii="宋体" w:hAnsi="宋体" w:eastAsia="宋体" w:cs="宋体"/>
                      <w:sz w:val="18"/>
                      <w:szCs w:val="18"/>
                    </w:rPr>
                    <w:t>-</w:t>
                  </w:r>
                </w:p>
              </w:tc>
            </w:tr>
            <w:tr w14:paraId="55A91A9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78" w:hRule="atLeast"/>
              </w:trPr>
              <w:tc>
                <w:tcPr>
                  <w:tcW w:w="459" w:type="dxa"/>
                  <w:vAlign w:val="center"/>
                </w:tcPr>
                <w:p w14:paraId="4070CF29">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2</w:t>
                  </w:r>
                </w:p>
              </w:tc>
              <w:tc>
                <w:tcPr>
                  <w:tcW w:w="1135" w:type="dxa"/>
                  <w:vAlign w:val="center"/>
                </w:tcPr>
                <w:p w14:paraId="5E056383">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女长袖制式衬衣机关款（聚酯棉莱赛尔格纹布）</w:t>
                  </w:r>
                </w:p>
              </w:tc>
              <w:tc>
                <w:tcPr>
                  <w:tcW w:w="425" w:type="dxa"/>
                  <w:vAlign w:val="center"/>
                </w:tcPr>
                <w:p w14:paraId="0DB7B3FA">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件</w:t>
                  </w:r>
                </w:p>
              </w:tc>
              <w:tc>
                <w:tcPr>
                  <w:tcW w:w="1418" w:type="dxa"/>
                  <w:vAlign w:val="center"/>
                </w:tcPr>
                <w:p w14:paraId="0A33CAA2">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306480A5">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6DDA8930">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5B509FB1">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073D9402">
                  <w:pPr>
                    <w:jc w:val="center"/>
                    <w:rPr>
                      <w:rFonts w:ascii="宋体" w:hAnsi="宋体" w:eastAsia="宋体" w:cs="宋体"/>
                      <w:sz w:val="18"/>
                      <w:szCs w:val="18"/>
                    </w:rPr>
                  </w:pPr>
                  <w:r>
                    <w:rPr>
                      <w:rFonts w:hint="eastAsia" w:ascii="宋体" w:hAnsi="宋体" w:eastAsia="宋体" w:cs="宋体"/>
                      <w:sz w:val="18"/>
                      <w:szCs w:val="18"/>
                    </w:rPr>
                    <w:t>-</w:t>
                  </w:r>
                </w:p>
              </w:tc>
            </w:tr>
            <w:tr w14:paraId="298AEEC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26" w:hRule="atLeast"/>
              </w:trPr>
              <w:tc>
                <w:tcPr>
                  <w:tcW w:w="459" w:type="dxa"/>
                  <w:vAlign w:val="center"/>
                </w:tcPr>
                <w:p w14:paraId="053044A6">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3</w:t>
                  </w:r>
                </w:p>
              </w:tc>
              <w:tc>
                <w:tcPr>
                  <w:tcW w:w="1135" w:type="dxa"/>
                  <w:vAlign w:val="center"/>
                </w:tcPr>
                <w:p w14:paraId="1C7A2726">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男长袖制式衬衣一线款（聚酯棉莱赛尔格纹布）</w:t>
                  </w:r>
                </w:p>
              </w:tc>
              <w:tc>
                <w:tcPr>
                  <w:tcW w:w="425" w:type="dxa"/>
                  <w:vAlign w:val="center"/>
                </w:tcPr>
                <w:p w14:paraId="477A3652">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件</w:t>
                  </w:r>
                </w:p>
              </w:tc>
              <w:tc>
                <w:tcPr>
                  <w:tcW w:w="1418" w:type="dxa"/>
                  <w:vAlign w:val="center"/>
                </w:tcPr>
                <w:p w14:paraId="1ECE09CB">
                  <w:pPr>
                    <w:rPr>
                      <w:rFonts w:asciiTheme="majorEastAsia" w:hAnsiTheme="majorEastAsia" w:eastAsiaTheme="majorEastAsia" w:cstheme="minorBidi"/>
                      <w:sz w:val="18"/>
                      <w:szCs w:val="18"/>
                    </w:rPr>
                  </w:pPr>
                  <w:r>
                    <w:rPr>
                      <w:rFonts w:hint="eastAsia" w:asciiTheme="majorEastAsia" w:hAnsiTheme="majorEastAsia" w:eastAsiaTheme="majorEastAsia" w:cstheme="minorBidi"/>
                      <w:sz w:val="18"/>
                      <w:szCs w:val="18"/>
                    </w:rPr>
                    <w:t>男长袖制式衬衣一线款</w:t>
                  </w:r>
                </w:p>
                <w:p w14:paraId="00B9B5B6">
                  <w:pP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（浅蓝色)                规格：180/84B</w:t>
                  </w:r>
                </w:p>
              </w:tc>
              <w:tc>
                <w:tcPr>
                  <w:tcW w:w="1842" w:type="dxa"/>
                  <w:vAlign w:val="center"/>
                </w:tcPr>
                <w:p w14:paraId="3599A319">
                  <w:pP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1.样式；2.号型规格；3.颜色及色泽偏差范围；4.材料外观；5.裁片纱向；6.敷衬与胶条；7.缝制；8.标志（仅保留领角刺绣标志）；9.成品外观质量及疵点</w:t>
                  </w:r>
                </w:p>
              </w:tc>
              <w:tc>
                <w:tcPr>
                  <w:tcW w:w="993" w:type="dxa"/>
                  <w:vAlign w:val="center"/>
                </w:tcPr>
                <w:p w14:paraId="192364CF">
                  <w:pPr>
                    <w:jc w:val="cente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 xml:space="preserve">200.00 </w:t>
                  </w:r>
                </w:p>
              </w:tc>
              <w:tc>
                <w:tcPr>
                  <w:tcW w:w="2551" w:type="dxa"/>
                  <w:vAlign w:val="center"/>
                </w:tcPr>
                <w:p w14:paraId="410491C5">
                  <w:pP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抽样样品单件无重缺陷，总缺陷数小于等于 5 个，应判定为合格，否则，应判定为不合格。</w:t>
                  </w:r>
                </w:p>
              </w:tc>
              <w:tc>
                <w:tcPr>
                  <w:tcW w:w="1276" w:type="dxa"/>
                  <w:vAlign w:val="center"/>
                </w:tcPr>
                <w:p w14:paraId="1E4D34CE">
                  <w:pPr>
                    <w:jc w:val="cente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1件</w:t>
                  </w:r>
                </w:p>
              </w:tc>
            </w:tr>
            <w:tr w14:paraId="1E63E04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18" w:hRule="atLeast"/>
              </w:trPr>
              <w:tc>
                <w:tcPr>
                  <w:tcW w:w="459" w:type="dxa"/>
                  <w:vAlign w:val="center"/>
                </w:tcPr>
                <w:p w14:paraId="7E8E6AFF">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4</w:t>
                  </w:r>
                </w:p>
              </w:tc>
              <w:tc>
                <w:tcPr>
                  <w:tcW w:w="1135" w:type="dxa"/>
                  <w:vAlign w:val="center"/>
                </w:tcPr>
                <w:p w14:paraId="31D531B5">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女长袖制式衬衣一线款（聚酯棉莱赛尔格纹布）</w:t>
                  </w:r>
                </w:p>
              </w:tc>
              <w:tc>
                <w:tcPr>
                  <w:tcW w:w="425" w:type="dxa"/>
                  <w:vAlign w:val="center"/>
                </w:tcPr>
                <w:p w14:paraId="28CCBCC5">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件</w:t>
                  </w:r>
                </w:p>
              </w:tc>
              <w:tc>
                <w:tcPr>
                  <w:tcW w:w="1418" w:type="dxa"/>
                  <w:vAlign w:val="center"/>
                </w:tcPr>
                <w:p w14:paraId="0E18EB8C">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2D7D5366">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00249774">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2237F783">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33E14D68">
                  <w:pPr>
                    <w:jc w:val="center"/>
                    <w:rPr>
                      <w:rFonts w:ascii="宋体" w:hAnsi="宋体" w:eastAsia="宋体" w:cs="宋体"/>
                      <w:sz w:val="18"/>
                      <w:szCs w:val="18"/>
                    </w:rPr>
                  </w:pPr>
                  <w:r>
                    <w:rPr>
                      <w:rFonts w:hint="eastAsia" w:ascii="宋体" w:hAnsi="宋体" w:eastAsia="宋体" w:cs="宋体"/>
                      <w:sz w:val="18"/>
                      <w:szCs w:val="18"/>
                    </w:rPr>
                    <w:t>-</w:t>
                  </w:r>
                </w:p>
              </w:tc>
            </w:tr>
            <w:tr w14:paraId="451EC0A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53" w:hRule="atLeast"/>
              </w:trPr>
              <w:tc>
                <w:tcPr>
                  <w:tcW w:w="459" w:type="dxa"/>
                  <w:vAlign w:val="center"/>
                </w:tcPr>
                <w:p w14:paraId="4BB2BECE">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5</w:t>
                  </w:r>
                </w:p>
              </w:tc>
              <w:tc>
                <w:tcPr>
                  <w:tcW w:w="1135" w:type="dxa"/>
                  <w:vAlign w:val="center"/>
                </w:tcPr>
                <w:p w14:paraId="0F12746D">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男夏执勤服机关款（聚酯棉莱赛尔格纹布）</w:t>
                  </w:r>
                </w:p>
              </w:tc>
              <w:tc>
                <w:tcPr>
                  <w:tcW w:w="425" w:type="dxa"/>
                  <w:vAlign w:val="center"/>
                </w:tcPr>
                <w:p w14:paraId="2D3DF77F">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件</w:t>
                  </w:r>
                </w:p>
              </w:tc>
              <w:tc>
                <w:tcPr>
                  <w:tcW w:w="1418" w:type="dxa"/>
                  <w:vAlign w:val="center"/>
                </w:tcPr>
                <w:p w14:paraId="50F52F44">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1B4B3E65">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4F510295">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2D2CE103">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48868028">
                  <w:pPr>
                    <w:jc w:val="center"/>
                    <w:rPr>
                      <w:rFonts w:ascii="宋体" w:hAnsi="宋体" w:eastAsia="宋体" w:cs="宋体"/>
                      <w:sz w:val="18"/>
                      <w:szCs w:val="18"/>
                    </w:rPr>
                  </w:pPr>
                  <w:r>
                    <w:rPr>
                      <w:rFonts w:hint="eastAsia" w:ascii="宋体" w:hAnsi="宋体" w:eastAsia="宋体" w:cs="宋体"/>
                      <w:sz w:val="18"/>
                      <w:szCs w:val="18"/>
                    </w:rPr>
                    <w:t>-</w:t>
                  </w:r>
                </w:p>
              </w:tc>
            </w:tr>
            <w:tr w14:paraId="4A6247F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46" w:hRule="atLeast"/>
              </w:trPr>
              <w:tc>
                <w:tcPr>
                  <w:tcW w:w="459" w:type="dxa"/>
                  <w:vAlign w:val="center"/>
                </w:tcPr>
                <w:p w14:paraId="25370F69">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6</w:t>
                  </w:r>
                </w:p>
              </w:tc>
              <w:tc>
                <w:tcPr>
                  <w:tcW w:w="1135" w:type="dxa"/>
                  <w:vAlign w:val="center"/>
                </w:tcPr>
                <w:p w14:paraId="2E1FB545">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女夏执勤服机关款（聚酯棉莱赛尔格纹布）</w:t>
                  </w:r>
                </w:p>
              </w:tc>
              <w:tc>
                <w:tcPr>
                  <w:tcW w:w="425" w:type="dxa"/>
                  <w:vAlign w:val="center"/>
                </w:tcPr>
                <w:p w14:paraId="1DD2D494">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件</w:t>
                  </w:r>
                </w:p>
              </w:tc>
              <w:tc>
                <w:tcPr>
                  <w:tcW w:w="1418" w:type="dxa"/>
                  <w:vAlign w:val="center"/>
                </w:tcPr>
                <w:p w14:paraId="7C0D4B31">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3D3FF7B0">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6FD2DAA9">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7DEAC040">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63D91AD0">
                  <w:pPr>
                    <w:jc w:val="center"/>
                    <w:rPr>
                      <w:rFonts w:ascii="宋体" w:hAnsi="宋体" w:eastAsia="宋体" w:cs="宋体"/>
                      <w:sz w:val="18"/>
                      <w:szCs w:val="18"/>
                    </w:rPr>
                  </w:pPr>
                  <w:r>
                    <w:rPr>
                      <w:rFonts w:hint="eastAsia" w:ascii="宋体" w:hAnsi="宋体" w:eastAsia="宋体" w:cs="宋体"/>
                      <w:sz w:val="18"/>
                      <w:szCs w:val="18"/>
                    </w:rPr>
                    <w:t>-</w:t>
                  </w:r>
                </w:p>
              </w:tc>
            </w:tr>
            <w:tr w14:paraId="6145CF8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03" w:hRule="atLeast"/>
              </w:trPr>
              <w:tc>
                <w:tcPr>
                  <w:tcW w:w="459" w:type="dxa"/>
                  <w:vAlign w:val="center"/>
                </w:tcPr>
                <w:p w14:paraId="0D135AEC">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7</w:t>
                  </w:r>
                </w:p>
              </w:tc>
              <w:tc>
                <w:tcPr>
                  <w:tcW w:w="1135" w:type="dxa"/>
                  <w:vAlign w:val="center"/>
                </w:tcPr>
                <w:p w14:paraId="7B204FC8">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男夏执勤服一线款（聚酯棉莱赛尔格纹布）</w:t>
                  </w:r>
                </w:p>
              </w:tc>
              <w:tc>
                <w:tcPr>
                  <w:tcW w:w="425" w:type="dxa"/>
                  <w:vAlign w:val="center"/>
                </w:tcPr>
                <w:p w14:paraId="0FFA10DB">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件</w:t>
                  </w:r>
                </w:p>
              </w:tc>
              <w:tc>
                <w:tcPr>
                  <w:tcW w:w="1418" w:type="dxa"/>
                  <w:vAlign w:val="center"/>
                </w:tcPr>
                <w:p w14:paraId="47DC01F2">
                  <w:pPr>
                    <w:spacing w:before="240"/>
                    <w:rPr>
                      <w:rFonts w:cs="宋体" w:asciiTheme="majorEastAsia" w:hAnsiTheme="majorEastAsia" w:eastAsiaTheme="majorEastAsia"/>
                      <w:sz w:val="18"/>
                      <w:szCs w:val="18"/>
                    </w:rPr>
                  </w:pPr>
                  <w:r>
                    <w:rPr>
                      <w:rFonts w:hint="eastAsia" w:cs="Times New Roman" w:asciiTheme="majorEastAsia" w:hAnsiTheme="majorEastAsia" w:eastAsiaTheme="majorEastAsia"/>
                      <w:sz w:val="18"/>
                      <w:szCs w:val="18"/>
                    </w:rPr>
                    <w:t>男夏执勤服一线款 (</w:t>
                  </w:r>
                  <w:r>
                    <w:rPr>
                      <w:rFonts w:hint="eastAsia" w:asciiTheme="majorEastAsia" w:hAnsiTheme="majorEastAsia" w:eastAsiaTheme="majorEastAsia" w:cstheme="minorBidi"/>
                      <w:sz w:val="18"/>
                      <w:szCs w:val="18"/>
                    </w:rPr>
                    <w:t>浅蓝色)                     规格：180/84B</w:t>
                  </w:r>
                </w:p>
              </w:tc>
              <w:tc>
                <w:tcPr>
                  <w:tcW w:w="1842" w:type="dxa"/>
                  <w:vAlign w:val="center"/>
                </w:tcPr>
                <w:p w14:paraId="13DF9D36">
                  <w:pP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1.样式；2.号型规格；3.颜色及色泽偏差范围；4.材料外观；5.裁片纱向；6.敷衬与胶条；7.缝制；8.标志；9.成品外观质量及疵点</w:t>
                  </w:r>
                </w:p>
              </w:tc>
              <w:tc>
                <w:tcPr>
                  <w:tcW w:w="993" w:type="dxa"/>
                  <w:vAlign w:val="center"/>
                </w:tcPr>
                <w:p w14:paraId="54B4A3A0">
                  <w:pPr>
                    <w:jc w:val="cente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 xml:space="preserve">200.00 </w:t>
                  </w:r>
                </w:p>
              </w:tc>
              <w:tc>
                <w:tcPr>
                  <w:tcW w:w="2551" w:type="dxa"/>
                  <w:vAlign w:val="center"/>
                </w:tcPr>
                <w:p w14:paraId="46F3B916">
                  <w:pP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抽样样品单件无重缺陷，总缺陷数小于等于 5 个，应判定为合格，否则，应判定为不合格。</w:t>
                  </w:r>
                </w:p>
              </w:tc>
              <w:tc>
                <w:tcPr>
                  <w:tcW w:w="1276" w:type="dxa"/>
                  <w:vAlign w:val="center"/>
                </w:tcPr>
                <w:p w14:paraId="4779D233">
                  <w:pPr>
                    <w:jc w:val="cente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1件</w:t>
                  </w:r>
                </w:p>
              </w:tc>
            </w:tr>
            <w:tr w14:paraId="3A66A5F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46" w:hRule="atLeast"/>
              </w:trPr>
              <w:tc>
                <w:tcPr>
                  <w:tcW w:w="459" w:type="dxa"/>
                  <w:vAlign w:val="center"/>
                </w:tcPr>
                <w:p w14:paraId="0F27661C">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8</w:t>
                  </w:r>
                </w:p>
              </w:tc>
              <w:tc>
                <w:tcPr>
                  <w:tcW w:w="1135" w:type="dxa"/>
                  <w:vAlign w:val="center"/>
                </w:tcPr>
                <w:p w14:paraId="7B01F3B2">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女夏执勤服一线款（聚酯棉莱赛尔格纹布款）</w:t>
                  </w:r>
                </w:p>
              </w:tc>
              <w:tc>
                <w:tcPr>
                  <w:tcW w:w="425" w:type="dxa"/>
                  <w:vAlign w:val="center"/>
                </w:tcPr>
                <w:p w14:paraId="5B6F4281">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件</w:t>
                  </w:r>
                </w:p>
              </w:tc>
              <w:tc>
                <w:tcPr>
                  <w:tcW w:w="1418" w:type="dxa"/>
                  <w:vAlign w:val="center"/>
                </w:tcPr>
                <w:p w14:paraId="01D3FD03">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06D5AB64">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7F058033">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05B03A17">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205B8EE0">
                  <w:pPr>
                    <w:jc w:val="center"/>
                    <w:rPr>
                      <w:rFonts w:ascii="宋体" w:hAnsi="宋体" w:eastAsia="宋体" w:cs="宋体"/>
                      <w:sz w:val="18"/>
                      <w:szCs w:val="18"/>
                    </w:rPr>
                  </w:pPr>
                  <w:r>
                    <w:rPr>
                      <w:rFonts w:hint="eastAsia" w:ascii="宋体" w:hAnsi="宋体" w:eastAsia="宋体" w:cs="宋体"/>
                      <w:sz w:val="18"/>
                      <w:szCs w:val="18"/>
                    </w:rPr>
                    <w:t>-</w:t>
                  </w:r>
                </w:p>
              </w:tc>
            </w:tr>
            <w:tr w14:paraId="5420462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459" w:type="dxa"/>
                  <w:vAlign w:val="center"/>
                </w:tcPr>
                <w:p w14:paraId="0B53B848">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9</w:t>
                  </w:r>
                </w:p>
              </w:tc>
              <w:tc>
                <w:tcPr>
                  <w:tcW w:w="1135" w:type="dxa"/>
                  <w:vAlign w:val="center"/>
                </w:tcPr>
                <w:p w14:paraId="1E2ECB8B">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男单裤机关款（毛聚酯莱赛尔纬弹立体花呢）</w:t>
                  </w:r>
                </w:p>
              </w:tc>
              <w:tc>
                <w:tcPr>
                  <w:tcW w:w="425" w:type="dxa"/>
                  <w:vAlign w:val="center"/>
                </w:tcPr>
                <w:p w14:paraId="3CE47EED">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条</w:t>
                  </w:r>
                </w:p>
              </w:tc>
              <w:tc>
                <w:tcPr>
                  <w:tcW w:w="1418" w:type="dxa"/>
                  <w:vAlign w:val="center"/>
                </w:tcPr>
                <w:p w14:paraId="7E1CDD8C">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1E278623">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4E918305">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55A5D7CA">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2DA61F18">
                  <w:pPr>
                    <w:jc w:val="center"/>
                    <w:rPr>
                      <w:rFonts w:ascii="宋体" w:hAnsi="宋体" w:eastAsia="宋体" w:cs="宋体"/>
                      <w:sz w:val="18"/>
                      <w:szCs w:val="18"/>
                    </w:rPr>
                  </w:pPr>
                  <w:r>
                    <w:rPr>
                      <w:rFonts w:hint="eastAsia" w:ascii="宋体" w:hAnsi="宋体" w:eastAsia="宋体" w:cs="宋体"/>
                      <w:sz w:val="18"/>
                      <w:szCs w:val="18"/>
                    </w:rPr>
                    <w:t>-</w:t>
                  </w:r>
                </w:p>
              </w:tc>
            </w:tr>
            <w:tr w14:paraId="5DE4589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2A23A747">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10</w:t>
                  </w:r>
                </w:p>
              </w:tc>
              <w:tc>
                <w:tcPr>
                  <w:tcW w:w="1135" w:type="dxa"/>
                  <w:vAlign w:val="center"/>
                </w:tcPr>
                <w:p w14:paraId="62044161">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女单裤机关款（毛聚酯莱赛尔纬弹立体花呢）</w:t>
                  </w:r>
                </w:p>
              </w:tc>
              <w:tc>
                <w:tcPr>
                  <w:tcW w:w="425" w:type="dxa"/>
                  <w:vAlign w:val="center"/>
                </w:tcPr>
                <w:p w14:paraId="76C44B60">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条</w:t>
                  </w:r>
                </w:p>
              </w:tc>
              <w:tc>
                <w:tcPr>
                  <w:tcW w:w="1418" w:type="dxa"/>
                  <w:vAlign w:val="center"/>
                </w:tcPr>
                <w:p w14:paraId="6E08A390">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3429599C">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5C0F35B0">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36B09BE8">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3ADD849B">
                  <w:pPr>
                    <w:jc w:val="center"/>
                    <w:rPr>
                      <w:rFonts w:ascii="宋体" w:hAnsi="宋体" w:eastAsia="宋体" w:cs="宋体"/>
                      <w:sz w:val="18"/>
                      <w:szCs w:val="18"/>
                    </w:rPr>
                  </w:pPr>
                  <w:r>
                    <w:rPr>
                      <w:rFonts w:hint="eastAsia" w:ascii="宋体" w:hAnsi="宋体" w:eastAsia="宋体" w:cs="宋体"/>
                      <w:sz w:val="18"/>
                      <w:szCs w:val="18"/>
                    </w:rPr>
                    <w:t>-</w:t>
                  </w:r>
                </w:p>
              </w:tc>
            </w:tr>
            <w:tr w14:paraId="0F65D6A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92" w:hRule="atLeast"/>
              </w:trPr>
              <w:tc>
                <w:tcPr>
                  <w:tcW w:w="459" w:type="dxa"/>
                  <w:vAlign w:val="center"/>
                </w:tcPr>
                <w:p w14:paraId="7109A01C">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11</w:t>
                  </w:r>
                </w:p>
              </w:tc>
              <w:tc>
                <w:tcPr>
                  <w:tcW w:w="1135" w:type="dxa"/>
                  <w:vAlign w:val="center"/>
                </w:tcPr>
                <w:p w14:paraId="07174B2E">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男单裤一线款（聚酯莱赛尔四面弹平纹布）</w:t>
                  </w:r>
                </w:p>
              </w:tc>
              <w:tc>
                <w:tcPr>
                  <w:tcW w:w="425" w:type="dxa"/>
                  <w:vAlign w:val="center"/>
                </w:tcPr>
                <w:p w14:paraId="1EC57603">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条</w:t>
                  </w:r>
                </w:p>
              </w:tc>
              <w:tc>
                <w:tcPr>
                  <w:tcW w:w="1418" w:type="dxa"/>
                  <w:vAlign w:val="center"/>
                </w:tcPr>
                <w:p w14:paraId="72913487">
                  <w:pP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男单裤一线款</w:t>
                  </w:r>
                  <w:r>
                    <w:rPr>
                      <w:rFonts w:hint="eastAsia" w:cs="Times New Roman" w:asciiTheme="minorEastAsia" w:hAnsiTheme="minorEastAsia" w:eastAsiaTheme="minorEastAsia"/>
                      <w:sz w:val="18"/>
                      <w:szCs w:val="18"/>
                    </w:rPr>
                    <w:t>（聚酯莱赛尔四面弹平纹布）</w:t>
                  </w:r>
                  <w:r>
                    <w:rPr>
                      <w:rFonts w:hint="eastAsia" w:asciiTheme="majorEastAsia" w:hAnsiTheme="majorEastAsia" w:eastAsiaTheme="majorEastAsia" w:cstheme="minorBidi"/>
                      <w:sz w:val="18"/>
                      <w:szCs w:val="18"/>
                    </w:rPr>
                    <w:br w:type="textWrapping"/>
                  </w:r>
                  <w:r>
                    <w:rPr>
                      <w:rFonts w:hint="eastAsia" w:asciiTheme="majorEastAsia" w:hAnsiTheme="majorEastAsia" w:eastAsiaTheme="majorEastAsia" w:cstheme="minorBidi"/>
                      <w:sz w:val="18"/>
                      <w:szCs w:val="18"/>
                    </w:rPr>
                    <w:t>规格：170/80B</w:t>
                  </w:r>
                </w:p>
              </w:tc>
              <w:tc>
                <w:tcPr>
                  <w:tcW w:w="1842" w:type="dxa"/>
                  <w:vAlign w:val="center"/>
                </w:tcPr>
                <w:p w14:paraId="22A17222">
                  <w:pP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1.样式；2.号型规格；3.颜色及色泽偏差范围；4.材料外观；5.裁片纱向；6.敷衬；7.缝制；8.成品外观质量及疵点</w:t>
                  </w:r>
                </w:p>
              </w:tc>
              <w:tc>
                <w:tcPr>
                  <w:tcW w:w="993" w:type="dxa"/>
                  <w:vAlign w:val="center"/>
                </w:tcPr>
                <w:p w14:paraId="070093F4">
                  <w:pPr>
                    <w:jc w:val="cente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 xml:space="preserve">200.00 </w:t>
                  </w:r>
                </w:p>
              </w:tc>
              <w:tc>
                <w:tcPr>
                  <w:tcW w:w="2551" w:type="dxa"/>
                  <w:vAlign w:val="center"/>
                </w:tcPr>
                <w:p w14:paraId="7A73B583">
                  <w:pP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抽样样品单件无重缺陷，总缺陷数小于等于 5 个，应判定为合格，否则，应判定为不合格。</w:t>
                  </w:r>
                </w:p>
              </w:tc>
              <w:tc>
                <w:tcPr>
                  <w:tcW w:w="1276" w:type="dxa"/>
                  <w:vAlign w:val="center"/>
                </w:tcPr>
                <w:p w14:paraId="2709A8B7">
                  <w:pPr>
                    <w:jc w:val="cente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1条</w:t>
                  </w:r>
                </w:p>
              </w:tc>
            </w:tr>
            <w:tr w14:paraId="6580F4F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0FD2A1CA">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12</w:t>
                  </w:r>
                </w:p>
              </w:tc>
              <w:tc>
                <w:tcPr>
                  <w:tcW w:w="1135" w:type="dxa"/>
                  <w:vAlign w:val="center"/>
                </w:tcPr>
                <w:p w14:paraId="2F840487">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女单裤一线款（聚酯莱赛尔四面弹平纹布）</w:t>
                  </w:r>
                </w:p>
              </w:tc>
              <w:tc>
                <w:tcPr>
                  <w:tcW w:w="425" w:type="dxa"/>
                  <w:vAlign w:val="center"/>
                </w:tcPr>
                <w:p w14:paraId="570AE0DB">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条</w:t>
                  </w:r>
                </w:p>
              </w:tc>
              <w:tc>
                <w:tcPr>
                  <w:tcW w:w="1418" w:type="dxa"/>
                  <w:vAlign w:val="center"/>
                </w:tcPr>
                <w:p w14:paraId="6AD60CC4">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5837B229">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43EB920D">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748D78A4">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07999C4C">
                  <w:pPr>
                    <w:jc w:val="center"/>
                    <w:rPr>
                      <w:rFonts w:ascii="宋体" w:hAnsi="宋体" w:eastAsia="宋体" w:cs="宋体"/>
                      <w:sz w:val="18"/>
                      <w:szCs w:val="18"/>
                    </w:rPr>
                  </w:pPr>
                  <w:r>
                    <w:rPr>
                      <w:rFonts w:hint="eastAsia" w:ascii="宋体" w:hAnsi="宋体" w:eastAsia="宋体" w:cs="宋体"/>
                      <w:sz w:val="18"/>
                      <w:szCs w:val="18"/>
                    </w:rPr>
                    <w:t>-</w:t>
                  </w:r>
                </w:p>
              </w:tc>
            </w:tr>
            <w:tr w14:paraId="68CBEF2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284096BE">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13</w:t>
                  </w:r>
                </w:p>
              </w:tc>
              <w:tc>
                <w:tcPr>
                  <w:tcW w:w="1135" w:type="dxa"/>
                  <w:vAlign w:val="center"/>
                </w:tcPr>
                <w:p w14:paraId="4BE43599">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男春秋执勤服机关款（毛聚酯莱赛尔纬弹花呢）</w:t>
                  </w:r>
                </w:p>
              </w:tc>
              <w:tc>
                <w:tcPr>
                  <w:tcW w:w="425" w:type="dxa"/>
                  <w:vAlign w:val="center"/>
                </w:tcPr>
                <w:p w14:paraId="7D68C0C9">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套</w:t>
                  </w:r>
                </w:p>
              </w:tc>
              <w:tc>
                <w:tcPr>
                  <w:tcW w:w="1418" w:type="dxa"/>
                  <w:vAlign w:val="center"/>
                </w:tcPr>
                <w:p w14:paraId="10B83A61">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4F552D92">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203B118B">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51E107A3">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021F2585">
                  <w:pPr>
                    <w:jc w:val="center"/>
                    <w:rPr>
                      <w:rFonts w:ascii="宋体" w:hAnsi="宋体" w:eastAsia="宋体" w:cs="宋体"/>
                      <w:sz w:val="18"/>
                      <w:szCs w:val="18"/>
                    </w:rPr>
                  </w:pPr>
                  <w:r>
                    <w:rPr>
                      <w:rFonts w:hint="eastAsia" w:ascii="宋体" w:hAnsi="宋体" w:eastAsia="宋体" w:cs="宋体"/>
                      <w:sz w:val="18"/>
                      <w:szCs w:val="18"/>
                    </w:rPr>
                    <w:t>-</w:t>
                  </w:r>
                </w:p>
              </w:tc>
            </w:tr>
            <w:tr w14:paraId="60B6919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6FDFFF79">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14</w:t>
                  </w:r>
                </w:p>
              </w:tc>
              <w:tc>
                <w:tcPr>
                  <w:tcW w:w="1135" w:type="dxa"/>
                  <w:vAlign w:val="center"/>
                </w:tcPr>
                <w:p w14:paraId="27664E28">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女春秋执勤服机关款（毛聚酯莱赛尔纬弹花呢）</w:t>
                  </w:r>
                </w:p>
              </w:tc>
              <w:tc>
                <w:tcPr>
                  <w:tcW w:w="425" w:type="dxa"/>
                  <w:vAlign w:val="center"/>
                </w:tcPr>
                <w:p w14:paraId="1EF53681">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套</w:t>
                  </w:r>
                </w:p>
              </w:tc>
              <w:tc>
                <w:tcPr>
                  <w:tcW w:w="1418" w:type="dxa"/>
                  <w:vAlign w:val="center"/>
                </w:tcPr>
                <w:p w14:paraId="7CFC4873">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1EB0A2E5">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622FBB94">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0A905FC3">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7771CC7E">
                  <w:pPr>
                    <w:jc w:val="center"/>
                    <w:rPr>
                      <w:rFonts w:ascii="宋体" w:hAnsi="宋体" w:eastAsia="宋体" w:cs="宋体"/>
                      <w:sz w:val="18"/>
                      <w:szCs w:val="18"/>
                    </w:rPr>
                  </w:pPr>
                  <w:r>
                    <w:rPr>
                      <w:rFonts w:hint="eastAsia" w:ascii="宋体" w:hAnsi="宋体" w:eastAsia="宋体" w:cs="宋体"/>
                      <w:sz w:val="18"/>
                      <w:szCs w:val="18"/>
                    </w:rPr>
                    <w:t>-</w:t>
                  </w:r>
                </w:p>
              </w:tc>
            </w:tr>
            <w:tr w14:paraId="0CA3F41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2B7A3219">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15</w:t>
                  </w:r>
                </w:p>
              </w:tc>
              <w:tc>
                <w:tcPr>
                  <w:tcW w:w="1135" w:type="dxa"/>
                  <w:vAlign w:val="center"/>
                </w:tcPr>
                <w:p w14:paraId="70124B4A">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男春秋执勤服一线普警款（聚酯粘胶双面布）</w:t>
                  </w:r>
                </w:p>
              </w:tc>
              <w:tc>
                <w:tcPr>
                  <w:tcW w:w="425" w:type="dxa"/>
                  <w:vAlign w:val="center"/>
                </w:tcPr>
                <w:p w14:paraId="77E775EB">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套</w:t>
                  </w:r>
                </w:p>
              </w:tc>
              <w:tc>
                <w:tcPr>
                  <w:tcW w:w="1418" w:type="dxa"/>
                  <w:vAlign w:val="center"/>
                </w:tcPr>
                <w:p w14:paraId="2A96616F">
                  <w:pP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男春秋执勤服一线普警款</w:t>
                  </w:r>
                  <w:r>
                    <w:rPr>
                      <w:rFonts w:hint="eastAsia" w:cs="Times New Roman" w:asciiTheme="minorEastAsia" w:hAnsiTheme="minorEastAsia" w:eastAsiaTheme="minorEastAsia"/>
                      <w:sz w:val="18"/>
                      <w:szCs w:val="18"/>
                    </w:rPr>
                    <w:t>（聚酯粘胶双面布）</w:t>
                  </w:r>
                  <w:r>
                    <w:rPr>
                      <w:rFonts w:hint="eastAsia" w:asciiTheme="majorEastAsia" w:hAnsiTheme="majorEastAsia" w:eastAsiaTheme="majorEastAsia" w:cstheme="minorBidi"/>
                      <w:sz w:val="18"/>
                      <w:szCs w:val="18"/>
                    </w:rPr>
                    <w:br w:type="textWrapping"/>
                  </w:r>
                  <w:r>
                    <w:rPr>
                      <w:rFonts w:hint="eastAsia" w:asciiTheme="majorEastAsia" w:hAnsiTheme="majorEastAsia" w:eastAsiaTheme="majorEastAsia" w:cstheme="minorBidi"/>
                      <w:sz w:val="18"/>
                      <w:szCs w:val="18"/>
                    </w:rPr>
                    <w:t>规格：</w:t>
                  </w:r>
                  <w:r>
                    <w:rPr>
                      <w:rFonts w:hint="eastAsia" w:asciiTheme="majorEastAsia" w:hAnsiTheme="majorEastAsia" w:eastAsiaTheme="majorEastAsia" w:cstheme="minorBidi"/>
                      <w:sz w:val="18"/>
                      <w:szCs w:val="18"/>
                    </w:rPr>
                    <w:br w:type="textWrapping"/>
                  </w:r>
                  <w:r>
                    <w:rPr>
                      <w:rFonts w:hint="eastAsia" w:asciiTheme="majorEastAsia" w:hAnsiTheme="majorEastAsia" w:eastAsiaTheme="majorEastAsia" w:cstheme="minorBidi"/>
                      <w:sz w:val="18"/>
                      <w:szCs w:val="18"/>
                    </w:rPr>
                    <w:t>上衣：175/100下衣：170/80</w:t>
                  </w:r>
                </w:p>
              </w:tc>
              <w:tc>
                <w:tcPr>
                  <w:tcW w:w="1842" w:type="dxa"/>
                  <w:vAlign w:val="center"/>
                </w:tcPr>
                <w:p w14:paraId="0F9951FB">
                  <w:pP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1.样式；2.号型规格；3.颜色及色泽偏差范围；4.材料外观；5.裁片纱向；6.敷衬；7.缝制；8.标志；9.成品外观质量及疵点；10.水洗尺寸变化率； 11. 洗涤后外观质量；12. 甲醛含量；13.耐光色牢度（面料）</w:t>
                  </w:r>
                </w:p>
              </w:tc>
              <w:tc>
                <w:tcPr>
                  <w:tcW w:w="993" w:type="dxa"/>
                  <w:vAlign w:val="center"/>
                </w:tcPr>
                <w:p w14:paraId="3461B0B5">
                  <w:pPr>
                    <w:jc w:val="cente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700.00</w:t>
                  </w:r>
                </w:p>
              </w:tc>
              <w:tc>
                <w:tcPr>
                  <w:tcW w:w="2551" w:type="dxa"/>
                  <w:vAlign w:val="center"/>
                </w:tcPr>
                <w:p w14:paraId="22B815D7">
                  <w:pP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抽样样品单件/条无重缺陷，上衣总缺陷数小于等于 6 个，裤子总缺陷数小于等于5 个，应判定为合格，否则，应判定为不合格。</w:t>
                  </w:r>
                </w:p>
              </w:tc>
              <w:tc>
                <w:tcPr>
                  <w:tcW w:w="1276" w:type="dxa"/>
                  <w:vAlign w:val="center"/>
                </w:tcPr>
                <w:p w14:paraId="1B2B305B">
                  <w:pPr>
                    <w:jc w:val="cente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3套</w:t>
                  </w:r>
                </w:p>
              </w:tc>
            </w:tr>
            <w:tr w14:paraId="6DD1C1F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19D600AB">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16</w:t>
                  </w:r>
                </w:p>
              </w:tc>
              <w:tc>
                <w:tcPr>
                  <w:tcW w:w="1135" w:type="dxa"/>
                  <w:vAlign w:val="center"/>
                </w:tcPr>
                <w:p w14:paraId="422F5FCB">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女春秋执勤服一线普警款（聚酯粘胶双面布）</w:t>
                  </w:r>
                </w:p>
              </w:tc>
              <w:tc>
                <w:tcPr>
                  <w:tcW w:w="425" w:type="dxa"/>
                  <w:vAlign w:val="center"/>
                </w:tcPr>
                <w:p w14:paraId="1979CE4F">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套</w:t>
                  </w:r>
                </w:p>
              </w:tc>
              <w:tc>
                <w:tcPr>
                  <w:tcW w:w="1418" w:type="dxa"/>
                  <w:vAlign w:val="center"/>
                </w:tcPr>
                <w:p w14:paraId="17375480">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3EE4AFED">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108EDD24">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5818B07A">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0CA0D843">
                  <w:pPr>
                    <w:jc w:val="center"/>
                    <w:rPr>
                      <w:rFonts w:ascii="宋体" w:hAnsi="宋体" w:eastAsia="宋体" w:cs="宋体"/>
                      <w:sz w:val="18"/>
                      <w:szCs w:val="18"/>
                    </w:rPr>
                  </w:pPr>
                  <w:r>
                    <w:rPr>
                      <w:rFonts w:hint="eastAsia" w:ascii="宋体" w:hAnsi="宋体" w:eastAsia="宋体" w:cs="宋体"/>
                      <w:sz w:val="18"/>
                      <w:szCs w:val="18"/>
                    </w:rPr>
                    <w:t>-</w:t>
                  </w:r>
                </w:p>
              </w:tc>
            </w:tr>
            <w:tr w14:paraId="32626DF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01" w:hRule="atLeast"/>
              </w:trPr>
              <w:tc>
                <w:tcPr>
                  <w:tcW w:w="459" w:type="dxa"/>
                  <w:vAlign w:val="center"/>
                </w:tcPr>
                <w:p w14:paraId="07C5E1F4">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17</w:t>
                  </w:r>
                </w:p>
              </w:tc>
              <w:tc>
                <w:tcPr>
                  <w:tcW w:w="1135" w:type="dxa"/>
                  <w:vAlign w:val="center"/>
                </w:tcPr>
                <w:p w14:paraId="73448D14">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男春秋执勤服一线交警款（聚酯粘胶双面布）</w:t>
                  </w:r>
                </w:p>
              </w:tc>
              <w:tc>
                <w:tcPr>
                  <w:tcW w:w="425" w:type="dxa"/>
                  <w:vAlign w:val="center"/>
                </w:tcPr>
                <w:p w14:paraId="29DFFEEA">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套</w:t>
                  </w:r>
                </w:p>
              </w:tc>
              <w:tc>
                <w:tcPr>
                  <w:tcW w:w="1418" w:type="dxa"/>
                  <w:vAlign w:val="center"/>
                </w:tcPr>
                <w:p w14:paraId="408A35EF">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76D2D265">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7E91EE47">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2635C6DA">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75B497B6">
                  <w:pPr>
                    <w:jc w:val="center"/>
                    <w:rPr>
                      <w:rFonts w:ascii="宋体" w:hAnsi="宋体" w:eastAsia="宋体" w:cs="宋体"/>
                      <w:sz w:val="18"/>
                      <w:szCs w:val="18"/>
                    </w:rPr>
                  </w:pPr>
                  <w:r>
                    <w:rPr>
                      <w:rFonts w:hint="eastAsia" w:ascii="宋体" w:hAnsi="宋体" w:eastAsia="宋体" w:cs="宋体"/>
                      <w:sz w:val="18"/>
                      <w:szCs w:val="18"/>
                    </w:rPr>
                    <w:t>-</w:t>
                  </w:r>
                </w:p>
              </w:tc>
            </w:tr>
            <w:tr w14:paraId="7A696BA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242AC804">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18</w:t>
                  </w:r>
                </w:p>
              </w:tc>
              <w:tc>
                <w:tcPr>
                  <w:tcW w:w="1135" w:type="dxa"/>
                  <w:vAlign w:val="center"/>
                </w:tcPr>
                <w:p w14:paraId="28CBD853">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女春秋执勤服一线交警款（聚酯粘胶双面布）</w:t>
                  </w:r>
                </w:p>
              </w:tc>
              <w:tc>
                <w:tcPr>
                  <w:tcW w:w="425" w:type="dxa"/>
                  <w:vAlign w:val="center"/>
                </w:tcPr>
                <w:p w14:paraId="0319D16A">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套</w:t>
                  </w:r>
                </w:p>
              </w:tc>
              <w:tc>
                <w:tcPr>
                  <w:tcW w:w="1418" w:type="dxa"/>
                  <w:vAlign w:val="center"/>
                </w:tcPr>
                <w:p w14:paraId="52E191B2">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77FF46DA">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67AF9140">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770563BD">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76517F67">
                  <w:pPr>
                    <w:jc w:val="center"/>
                    <w:rPr>
                      <w:rFonts w:ascii="宋体" w:hAnsi="宋体" w:eastAsia="宋体" w:cs="宋体"/>
                      <w:sz w:val="18"/>
                      <w:szCs w:val="18"/>
                    </w:rPr>
                  </w:pPr>
                  <w:r>
                    <w:rPr>
                      <w:rFonts w:hint="eastAsia" w:ascii="宋体" w:hAnsi="宋体" w:eastAsia="宋体" w:cs="宋体"/>
                      <w:sz w:val="18"/>
                      <w:szCs w:val="18"/>
                    </w:rPr>
                    <w:t>-</w:t>
                  </w:r>
                </w:p>
              </w:tc>
            </w:tr>
            <w:tr w14:paraId="36C1081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7DDEFF70">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19</w:t>
                  </w:r>
                </w:p>
              </w:tc>
              <w:tc>
                <w:tcPr>
                  <w:tcW w:w="1135" w:type="dxa"/>
                  <w:vAlign w:val="center"/>
                </w:tcPr>
                <w:p w14:paraId="1B7BF520">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男冬执勤服机关款（毛聚酯莱赛尔加厚纬弹花呢）内胆（生物基抑菌保暖絮片）</w:t>
                  </w:r>
                </w:p>
              </w:tc>
              <w:tc>
                <w:tcPr>
                  <w:tcW w:w="425" w:type="dxa"/>
                  <w:vAlign w:val="center"/>
                </w:tcPr>
                <w:p w14:paraId="356341E5">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套</w:t>
                  </w:r>
                </w:p>
              </w:tc>
              <w:tc>
                <w:tcPr>
                  <w:tcW w:w="1418" w:type="dxa"/>
                  <w:vAlign w:val="center"/>
                </w:tcPr>
                <w:p w14:paraId="5932FFA3">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51A12E10">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1ADE3CDD">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4D5A5BC9">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3659EFCE">
                  <w:pPr>
                    <w:jc w:val="center"/>
                    <w:rPr>
                      <w:rFonts w:ascii="宋体" w:hAnsi="宋体" w:eastAsia="宋体" w:cs="宋体"/>
                      <w:sz w:val="18"/>
                      <w:szCs w:val="18"/>
                    </w:rPr>
                  </w:pPr>
                  <w:r>
                    <w:rPr>
                      <w:rFonts w:hint="eastAsia" w:ascii="宋体" w:hAnsi="宋体" w:eastAsia="宋体" w:cs="宋体"/>
                      <w:sz w:val="18"/>
                      <w:szCs w:val="18"/>
                    </w:rPr>
                    <w:t>-</w:t>
                  </w:r>
                </w:p>
              </w:tc>
            </w:tr>
            <w:tr w14:paraId="377F438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70DCF729">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20</w:t>
                  </w:r>
                </w:p>
              </w:tc>
              <w:tc>
                <w:tcPr>
                  <w:tcW w:w="1135" w:type="dxa"/>
                  <w:vAlign w:val="center"/>
                </w:tcPr>
                <w:p w14:paraId="26A97901">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女冬执勤服机关款（毛聚酯莱赛尔加厚纬弹花呢）内胆（生物基抑菌保暖絮片）</w:t>
                  </w:r>
                </w:p>
              </w:tc>
              <w:tc>
                <w:tcPr>
                  <w:tcW w:w="425" w:type="dxa"/>
                  <w:vAlign w:val="center"/>
                </w:tcPr>
                <w:p w14:paraId="74A2193D">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套</w:t>
                  </w:r>
                </w:p>
              </w:tc>
              <w:tc>
                <w:tcPr>
                  <w:tcW w:w="1418" w:type="dxa"/>
                  <w:vAlign w:val="center"/>
                </w:tcPr>
                <w:p w14:paraId="177D2412">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2F6F62A8">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2D3FF7BC">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7049238B">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125D26C5">
                  <w:pPr>
                    <w:jc w:val="center"/>
                    <w:rPr>
                      <w:rFonts w:ascii="宋体" w:hAnsi="宋体" w:eastAsia="宋体" w:cs="宋体"/>
                      <w:sz w:val="18"/>
                      <w:szCs w:val="18"/>
                    </w:rPr>
                  </w:pPr>
                  <w:r>
                    <w:rPr>
                      <w:rFonts w:hint="eastAsia" w:ascii="宋体" w:hAnsi="宋体" w:eastAsia="宋体" w:cs="宋体"/>
                      <w:sz w:val="18"/>
                      <w:szCs w:val="18"/>
                    </w:rPr>
                    <w:t>-</w:t>
                  </w:r>
                </w:p>
              </w:tc>
            </w:tr>
            <w:tr w14:paraId="101A876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59066003">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21</w:t>
                  </w:r>
                </w:p>
              </w:tc>
              <w:tc>
                <w:tcPr>
                  <w:tcW w:w="1135" w:type="dxa"/>
                  <w:vAlign w:val="center"/>
                </w:tcPr>
                <w:p w14:paraId="67EB612A">
                  <w:pPr>
                    <w:jc w:val="center"/>
                    <w:rPr>
                      <w:rFonts w:cs="Times New Roman" w:asciiTheme="majorEastAsia" w:hAnsiTheme="majorEastAsia" w:eastAsiaTheme="majorEastAsia"/>
                      <w:sz w:val="18"/>
                      <w:szCs w:val="18"/>
                    </w:rPr>
                  </w:pPr>
                  <w:r>
                    <w:rPr>
                      <w:rFonts w:hint="eastAsia" w:cs="Times New Roman" w:asciiTheme="majorEastAsia" w:hAnsiTheme="majorEastAsia" w:eastAsiaTheme="majorEastAsia"/>
                      <w:sz w:val="18"/>
                      <w:szCs w:val="18"/>
                    </w:rPr>
                    <w:t>女冬执勤服一线普警款（聚酯粘胶覆膜双面布）</w:t>
                  </w:r>
                  <w:r>
                    <w:rPr>
                      <w:rFonts w:hint="eastAsia" w:cs="Arial" w:asciiTheme="minorEastAsia" w:hAnsiTheme="minorEastAsia" w:eastAsiaTheme="minorEastAsia"/>
                      <w:sz w:val="18"/>
                      <w:szCs w:val="18"/>
                    </w:rPr>
                    <w:t>内胆（蓄热保暖絮片）</w:t>
                  </w:r>
                </w:p>
              </w:tc>
              <w:tc>
                <w:tcPr>
                  <w:tcW w:w="425" w:type="dxa"/>
                  <w:vAlign w:val="center"/>
                </w:tcPr>
                <w:p w14:paraId="426420D0">
                  <w:pPr>
                    <w:jc w:val="center"/>
                    <w:rPr>
                      <w:rFonts w:cs="Times New Roman" w:asciiTheme="majorEastAsia" w:hAnsiTheme="majorEastAsia" w:eastAsiaTheme="majorEastAsia"/>
                      <w:sz w:val="18"/>
                      <w:szCs w:val="18"/>
                    </w:rPr>
                  </w:pPr>
                  <w:r>
                    <w:rPr>
                      <w:rFonts w:hint="eastAsia" w:cs="Times New Roman" w:asciiTheme="majorEastAsia" w:hAnsiTheme="majorEastAsia" w:eastAsiaTheme="majorEastAsia"/>
                      <w:sz w:val="18"/>
                      <w:szCs w:val="18"/>
                    </w:rPr>
                    <w:t>套</w:t>
                  </w:r>
                </w:p>
              </w:tc>
              <w:tc>
                <w:tcPr>
                  <w:tcW w:w="1418" w:type="dxa"/>
                  <w:vAlign w:val="center"/>
                </w:tcPr>
                <w:p w14:paraId="38560A24">
                  <w:pPr>
                    <w:jc w:val="left"/>
                    <w:rPr>
                      <w:rFonts w:cs="Times New Roman" w:asciiTheme="majorEastAsia" w:hAnsiTheme="majorEastAsia" w:eastAsiaTheme="majorEastAsia"/>
                      <w:sz w:val="18"/>
                      <w:szCs w:val="18"/>
                    </w:rPr>
                  </w:pPr>
                  <w:r>
                    <w:rPr>
                      <w:rFonts w:hint="eastAsia" w:cs="Times New Roman" w:asciiTheme="majorEastAsia" w:hAnsiTheme="majorEastAsia" w:eastAsiaTheme="majorEastAsia"/>
                      <w:sz w:val="18"/>
                      <w:szCs w:val="18"/>
                    </w:rPr>
                    <w:t>女冬执勤服一线普警款（聚酯粘胶覆膜双面布）</w:t>
                  </w:r>
                </w:p>
                <w:p w14:paraId="68E1FE11">
                  <w:pPr>
                    <w:jc w:val="left"/>
                    <w:rPr>
                      <w:rFonts w:asciiTheme="majorEastAsia" w:hAnsiTheme="majorEastAsia" w:eastAsiaTheme="majorEastAsia" w:cstheme="minorBidi"/>
                      <w:sz w:val="18"/>
                      <w:szCs w:val="18"/>
                    </w:rPr>
                  </w:pPr>
                  <w:r>
                    <w:rPr>
                      <w:rFonts w:hint="eastAsia" w:asciiTheme="majorEastAsia" w:hAnsiTheme="majorEastAsia" w:eastAsiaTheme="majorEastAsia" w:cstheme="minorBidi"/>
                      <w:sz w:val="18"/>
                      <w:szCs w:val="18"/>
                    </w:rPr>
                    <w:t>规格：</w:t>
                  </w:r>
                  <w:r>
                    <w:rPr>
                      <w:rFonts w:hint="eastAsia" w:asciiTheme="majorEastAsia" w:hAnsiTheme="majorEastAsia" w:eastAsiaTheme="majorEastAsia" w:cstheme="minorBidi"/>
                      <w:sz w:val="18"/>
                      <w:szCs w:val="18"/>
                    </w:rPr>
                    <w:br w:type="textWrapping"/>
                  </w:r>
                  <w:r>
                    <w:rPr>
                      <w:rFonts w:hint="eastAsia" w:asciiTheme="majorEastAsia" w:hAnsiTheme="majorEastAsia" w:eastAsiaTheme="majorEastAsia" w:cstheme="minorBidi"/>
                      <w:sz w:val="18"/>
                      <w:szCs w:val="18"/>
                    </w:rPr>
                    <w:t>上衣：165/92</w:t>
                  </w:r>
                </w:p>
                <w:p w14:paraId="16654270">
                  <w:pPr>
                    <w:jc w:val="left"/>
                    <w:rPr>
                      <w:rFonts w:asciiTheme="majorEastAsia" w:hAnsiTheme="majorEastAsia" w:eastAsiaTheme="majorEastAsia" w:cstheme="minorBidi"/>
                      <w:sz w:val="18"/>
                      <w:szCs w:val="18"/>
                    </w:rPr>
                  </w:pPr>
                  <w:r>
                    <w:rPr>
                      <w:rFonts w:hint="eastAsia" w:asciiTheme="majorEastAsia" w:hAnsiTheme="majorEastAsia" w:eastAsiaTheme="majorEastAsia" w:cstheme="minorBidi"/>
                      <w:sz w:val="18"/>
                      <w:szCs w:val="18"/>
                    </w:rPr>
                    <w:t>内胆：165/92</w:t>
                  </w:r>
                </w:p>
                <w:p w14:paraId="3FF64E97">
                  <w:pPr>
                    <w:jc w:val="left"/>
                    <w:rPr>
                      <w:rFonts w:asciiTheme="majorEastAsia" w:hAnsiTheme="majorEastAsia" w:eastAsiaTheme="majorEastAsia" w:cstheme="minorBidi"/>
                      <w:sz w:val="18"/>
                      <w:szCs w:val="18"/>
                    </w:rPr>
                  </w:pPr>
                  <w:r>
                    <w:rPr>
                      <w:rFonts w:hint="eastAsia" w:asciiTheme="majorEastAsia" w:hAnsiTheme="majorEastAsia" w:eastAsiaTheme="majorEastAsia" w:cstheme="minorBidi"/>
                      <w:sz w:val="18"/>
                      <w:szCs w:val="18"/>
                    </w:rPr>
                    <w:t>下衣：165/78</w:t>
                  </w:r>
                </w:p>
                <w:p w14:paraId="63A70334">
                  <w:pPr>
                    <w:jc w:val="left"/>
                    <w:rPr>
                      <w:rFonts w:asciiTheme="minorHAnsi" w:hAnsiTheme="minorHAnsi" w:eastAsiaTheme="minorEastAsia" w:cstheme="minorBidi"/>
                    </w:rPr>
                  </w:pPr>
                </w:p>
              </w:tc>
              <w:tc>
                <w:tcPr>
                  <w:tcW w:w="1842" w:type="dxa"/>
                  <w:vAlign w:val="center"/>
                </w:tcPr>
                <w:p w14:paraId="728F3419">
                  <w:pP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1.样式；2.号型规格；3.颜色及色泽偏差范围；4.材料外观；5.裁片纱向；6.敷衬；7.缝制；8.标志；9.成品外观质量及疵点；10.水洗尺寸变化率； 11. 洗涤后外观质量；12. 甲醛含量；13.耐光色牢度（面料）</w:t>
                  </w:r>
                </w:p>
              </w:tc>
              <w:tc>
                <w:tcPr>
                  <w:tcW w:w="993" w:type="dxa"/>
                  <w:vAlign w:val="center"/>
                </w:tcPr>
                <w:p w14:paraId="0D67A13E">
                  <w:pPr>
                    <w:jc w:val="cente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700.00</w:t>
                  </w:r>
                </w:p>
              </w:tc>
              <w:tc>
                <w:tcPr>
                  <w:tcW w:w="2551" w:type="dxa"/>
                  <w:vAlign w:val="center"/>
                </w:tcPr>
                <w:p w14:paraId="4077BB6C">
                  <w:pP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抽样样品单件/条无重缺陷，上衣总缺陷数小于等于 8 个，内胆总缺陷数小于等于4 个，裤子总缺陷数小于等于 5 个，应判定为合格，否则，应判定为不合格。</w:t>
                  </w:r>
                </w:p>
              </w:tc>
              <w:tc>
                <w:tcPr>
                  <w:tcW w:w="1276" w:type="dxa"/>
                  <w:vAlign w:val="center"/>
                </w:tcPr>
                <w:p w14:paraId="308E1F65">
                  <w:pPr>
                    <w:jc w:val="cente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3套</w:t>
                  </w:r>
                </w:p>
              </w:tc>
            </w:tr>
            <w:tr w14:paraId="0766A45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7BC4A836">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22</w:t>
                  </w:r>
                </w:p>
              </w:tc>
              <w:tc>
                <w:tcPr>
                  <w:tcW w:w="1135" w:type="dxa"/>
                  <w:vAlign w:val="center"/>
                </w:tcPr>
                <w:p w14:paraId="18BC550E">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男冬执勤服一线交警款（聚酯粘胶覆膜双面布）内胆（蓄热保暖絮片）</w:t>
                  </w:r>
                </w:p>
              </w:tc>
              <w:tc>
                <w:tcPr>
                  <w:tcW w:w="425" w:type="dxa"/>
                  <w:vAlign w:val="center"/>
                </w:tcPr>
                <w:p w14:paraId="27431403">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套</w:t>
                  </w:r>
                </w:p>
              </w:tc>
              <w:tc>
                <w:tcPr>
                  <w:tcW w:w="1418" w:type="dxa"/>
                  <w:vAlign w:val="center"/>
                </w:tcPr>
                <w:p w14:paraId="323DE743">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4991F026">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36B02380">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0F70483E">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43B881B9">
                  <w:pPr>
                    <w:jc w:val="center"/>
                    <w:rPr>
                      <w:rFonts w:ascii="宋体" w:hAnsi="宋体" w:eastAsia="宋体" w:cs="宋体"/>
                      <w:sz w:val="18"/>
                      <w:szCs w:val="18"/>
                    </w:rPr>
                  </w:pPr>
                  <w:r>
                    <w:rPr>
                      <w:rFonts w:hint="eastAsia" w:ascii="宋体" w:hAnsi="宋体" w:eastAsia="宋体" w:cs="宋体"/>
                      <w:sz w:val="18"/>
                      <w:szCs w:val="18"/>
                    </w:rPr>
                    <w:t>-</w:t>
                  </w:r>
                </w:p>
              </w:tc>
            </w:tr>
            <w:tr w14:paraId="6E194F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457948A9">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23</w:t>
                  </w:r>
                </w:p>
              </w:tc>
              <w:tc>
                <w:tcPr>
                  <w:tcW w:w="1135" w:type="dxa"/>
                  <w:vAlign w:val="center"/>
                </w:tcPr>
                <w:p w14:paraId="30766810">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女冬执勤服一线交警款（聚酯粘胶覆膜双面布）</w:t>
                  </w:r>
                  <w:r>
                    <w:rPr>
                      <w:rFonts w:hint="eastAsia" w:cs="Arial" w:asciiTheme="minorEastAsia" w:hAnsiTheme="minorEastAsia" w:eastAsiaTheme="minorEastAsia"/>
                      <w:sz w:val="18"/>
                      <w:szCs w:val="18"/>
                    </w:rPr>
                    <w:t>内胆（蓄热保暖絮片）</w:t>
                  </w:r>
                </w:p>
              </w:tc>
              <w:tc>
                <w:tcPr>
                  <w:tcW w:w="425" w:type="dxa"/>
                  <w:vAlign w:val="center"/>
                </w:tcPr>
                <w:p w14:paraId="6D6A605E">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套</w:t>
                  </w:r>
                </w:p>
              </w:tc>
              <w:tc>
                <w:tcPr>
                  <w:tcW w:w="1418" w:type="dxa"/>
                  <w:vAlign w:val="center"/>
                </w:tcPr>
                <w:p w14:paraId="5994A536">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0E0E2BEA">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23543329">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38CC8BA2">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1E53F8F5">
                  <w:pPr>
                    <w:jc w:val="center"/>
                    <w:rPr>
                      <w:rFonts w:ascii="宋体" w:hAnsi="宋体" w:eastAsia="宋体" w:cs="宋体"/>
                      <w:sz w:val="18"/>
                      <w:szCs w:val="18"/>
                    </w:rPr>
                  </w:pPr>
                  <w:r>
                    <w:rPr>
                      <w:rFonts w:hint="eastAsia" w:ascii="宋体" w:hAnsi="宋体" w:eastAsia="宋体" w:cs="宋体"/>
                      <w:sz w:val="18"/>
                      <w:szCs w:val="18"/>
                    </w:rPr>
                    <w:t>-</w:t>
                  </w:r>
                </w:p>
              </w:tc>
            </w:tr>
            <w:tr w14:paraId="7002EDB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27F1B54F">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24</w:t>
                  </w:r>
                </w:p>
              </w:tc>
              <w:tc>
                <w:tcPr>
                  <w:tcW w:w="1135" w:type="dxa"/>
                  <w:vAlign w:val="center"/>
                </w:tcPr>
                <w:p w14:paraId="22803142">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男冬执勤服一线普警款（聚酯粘胶覆膜双面布）</w:t>
                  </w:r>
                  <w:r>
                    <w:rPr>
                      <w:rFonts w:hint="eastAsia" w:cs="Arial" w:asciiTheme="minorEastAsia" w:hAnsiTheme="minorEastAsia" w:eastAsiaTheme="minorEastAsia"/>
                      <w:sz w:val="18"/>
                      <w:szCs w:val="18"/>
                    </w:rPr>
                    <w:t>内胆（蓄热保暖絮片）</w:t>
                  </w:r>
                </w:p>
              </w:tc>
              <w:tc>
                <w:tcPr>
                  <w:tcW w:w="425" w:type="dxa"/>
                  <w:vAlign w:val="center"/>
                </w:tcPr>
                <w:p w14:paraId="51D57AEA">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套</w:t>
                  </w:r>
                </w:p>
              </w:tc>
              <w:tc>
                <w:tcPr>
                  <w:tcW w:w="1418" w:type="dxa"/>
                  <w:vAlign w:val="center"/>
                </w:tcPr>
                <w:p w14:paraId="6263D08F">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16766BE0">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131AB517">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58F7E08D">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5A522824">
                  <w:pPr>
                    <w:jc w:val="center"/>
                    <w:rPr>
                      <w:rFonts w:ascii="宋体" w:hAnsi="宋体" w:eastAsia="宋体" w:cs="宋体"/>
                      <w:sz w:val="18"/>
                      <w:szCs w:val="18"/>
                    </w:rPr>
                  </w:pPr>
                  <w:r>
                    <w:rPr>
                      <w:rFonts w:hint="eastAsia" w:ascii="宋体" w:hAnsi="宋体" w:eastAsia="宋体" w:cs="宋体"/>
                      <w:sz w:val="18"/>
                      <w:szCs w:val="18"/>
                    </w:rPr>
                    <w:t>-</w:t>
                  </w:r>
                </w:p>
              </w:tc>
            </w:tr>
            <w:tr w14:paraId="1298989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7808D235">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25</w:t>
                  </w:r>
                </w:p>
              </w:tc>
              <w:tc>
                <w:tcPr>
                  <w:tcW w:w="1135" w:type="dxa"/>
                  <w:vAlign w:val="center"/>
                </w:tcPr>
                <w:p w14:paraId="029762A7">
                  <w:pPr>
                    <w:jc w:val="center"/>
                    <w:rPr>
                      <w:rFonts w:cs="Times New Roman" w:asciiTheme="majorEastAsia" w:hAnsiTheme="majorEastAsia" w:eastAsiaTheme="majorEastAsia"/>
                      <w:sz w:val="18"/>
                      <w:szCs w:val="18"/>
                    </w:rPr>
                  </w:pPr>
                  <w:r>
                    <w:rPr>
                      <w:rFonts w:hint="eastAsia" w:cs="Times New Roman" w:asciiTheme="majorEastAsia" w:hAnsiTheme="majorEastAsia" w:eastAsiaTheme="majorEastAsia"/>
                      <w:sz w:val="18"/>
                      <w:szCs w:val="18"/>
                    </w:rPr>
                    <w:t>男冬作训服（涤氨四面弹格子布复合针织布）</w:t>
                  </w:r>
                </w:p>
              </w:tc>
              <w:tc>
                <w:tcPr>
                  <w:tcW w:w="425" w:type="dxa"/>
                  <w:vAlign w:val="center"/>
                </w:tcPr>
                <w:p w14:paraId="40E13A37">
                  <w:pPr>
                    <w:jc w:val="center"/>
                    <w:rPr>
                      <w:rFonts w:cs="Times New Roman" w:asciiTheme="majorEastAsia" w:hAnsiTheme="majorEastAsia" w:eastAsiaTheme="majorEastAsia"/>
                      <w:sz w:val="18"/>
                      <w:szCs w:val="18"/>
                    </w:rPr>
                  </w:pPr>
                  <w:r>
                    <w:rPr>
                      <w:rFonts w:hint="eastAsia" w:cs="Times New Roman" w:asciiTheme="majorEastAsia" w:hAnsiTheme="majorEastAsia" w:eastAsiaTheme="majorEastAsia"/>
                      <w:sz w:val="18"/>
                      <w:szCs w:val="18"/>
                    </w:rPr>
                    <w:t>套</w:t>
                  </w:r>
                </w:p>
              </w:tc>
              <w:tc>
                <w:tcPr>
                  <w:tcW w:w="1418" w:type="dxa"/>
                  <w:vAlign w:val="center"/>
                </w:tcPr>
                <w:p w14:paraId="60D2648E">
                  <w:pP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男冬作训服</w:t>
                  </w:r>
                  <w:r>
                    <w:rPr>
                      <w:rFonts w:hint="eastAsia" w:asciiTheme="majorEastAsia" w:hAnsiTheme="majorEastAsia" w:eastAsiaTheme="majorEastAsia" w:cstheme="minorBidi"/>
                      <w:sz w:val="18"/>
                      <w:szCs w:val="18"/>
                    </w:rPr>
                    <w:br w:type="textWrapping"/>
                  </w:r>
                  <w:r>
                    <w:rPr>
                      <w:rFonts w:hint="eastAsia" w:asciiTheme="majorEastAsia" w:hAnsiTheme="majorEastAsia" w:eastAsiaTheme="majorEastAsia" w:cstheme="minorBidi"/>
                      <w:sz w:val="18"/>
                      <w:szCs w:val="18"/>
                    </w:rPr>
                    <w:t>规格：</w:t>
                  </w:r>
                  <w:r>
                    <w:rPr>
                      <w:rFonts w:hint="eastAsia" w:asciiTheme="majorEastAsia" w:hAnsiTheme="majorEastAsia" w:eastAsiaTheme="majorEastAsia" w:cstheme="minorBidi"/>
                      <w:sz w:val="18"/>
                      <w:szCs w:val="18"/>
                    </w:rPr>
                    <w:br w:type="textWrapping"/>
                  </w:r>
                  <w:r>
                    <w:rPr>
                      <w:rFonts w:hint="eastAsia" w:asciiTheme="majorEastAsia" w:hAnsiTheme="majorEastAsia" w:eastAsiaTheme="majorEastAsia" w:cstheme="minorBidi"/>
                      <w:sz w:val="18"/>
                      <w:szCs w:val="18"/>
                    </w:rPr>
                    <w:t>上衣：175/100下衣：175/90</w:t>
                  </w:r>
                </w:p>
              </w:tc>
              <w:tc>
                <w:tcPr>
                  <w:tcW w:w="1842" w:type="dxa"/>
                  <w:vAlign w:val="center"/>
                </w:tcPr>
                <w:p w14:paraId="761852A1">
                  <w:pP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1.样式；2.号型规格；3.颜色及色泽偏差范围；4.材料外观；5.裁片纱向；6.敷衬；7.缝制；8.成品外观质量及疵点</w:t>
                  </w:r>
                </w:p>
              </w:tc>
              <w:tc>
                <w:tcPr>
                  <w:tcW w:w="993" w:type="dxa"/>
                  <w:vAlign w:val="center"/>
                </w:tcPr>
                <w:p w14:paraId="3040CE7C">
                  <w:pPr>
                    <w:jc w:val="cente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　200.00</w:t>
                  </w:r>
                </w:p>
              </w:tc>
              <w:tc>
                <w:tcPr>
                  <w:tcW w:w="2551" w:type="dxa"/>
                  <w:vAlign w:val="center"/>
                </w:tcPr>
                <w:p w14:paraId="30C58200">
                  <w:pP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抽样样品单件/条无重缺陷，上衣总缺陷数小于等于 6 个，裤子总缺陷数小于等于5 个，应判定为合格，否则，应判定为不合格。</w:t>
                  </w:r>
                </w:p>
              </w:tc>
              <w:tc>
                <w:tcPr>
                  <w:tcW w:w="1276" w:type="dxa"/>
                  <w:vAlign w:val="center"/>
                </w:tcPr>
                <w:p w14:paraId="5A2523C2">
                  <w:pPr>
                    <w:jc w:val="cente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1套</w:t>
                  </w:r>
                </w:p>
              </w:tc>
            </w:tr>
            <w:tr w14:paraId="42B6EC8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71A85E55">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26</w:t>
                  </w:r>
                </w:p>
              </w:tc>
              <w:tc>
                <w:tcPr>
                  <w:tcW w:w="1135" w:type="dxa"/>
                  <w:vAlign w:val="center"/>
                </w:tcPr>
                <w:p w14:paraId="098E86BC">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女冬作训服（涤氨四面弹格子布复合针织布）</w:t>
                  </w:r>
                </w:p>
              </w:tc>
              <w:tc>
                <w:tcPr>
                  <w:tcW w:w="425" w:type="dxa"/>
                  <w:vAlign w:val="center"/>
                </w:tcPr>
                <w:p w14:paraId="7AD6660D">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套</w:t>
                  </w:r>
                </w:p>
              </w:tc>
              <w:tc>
                <w:tcPr>
                  <w:tcW w:w="1418" w:type="dxa"/>
                  <w:vAlign w:val="center"/>
                </w:tcPr>
                <w:p w14:paraId="06B18341">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15642C7B">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6A3AC06A">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6A582936">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55077D07">
                  <w:pPr>
                    <w:jc w:val="center"/>
                    <w:rPr>
                      <w:rFonts w:ascii="宋体" w:hAnsi="宋体" w:eastAsia="宋体" w:cs="宋体"/>
                      <w:sz w:val="18"/>
                      <w:szCs w:val="18"/>
                    </w:rPr>
                  </w:pPr>
                  <w:r>
                    <w:rPr>
                      <w:rFonts w:hint="eastAsia" w:ascii="宋体" w:hAnsi="宋体" w:eastAsia="宋体" w:cs="宋体"/>
                      <w:sz w:val="18"/>
                      <w:szCs w:val="18"/>
                    </w:rPr>
                    <w:t>-</w:t>
                  </w:r>
                </w:p>
              </w:tc>
            </w:tr>
            <w:tr w14:paraId="76BA4BF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525831E3">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27</w:t>
                  </w:r>
                </w:p>
              </w:tc>
              <w:tc>
                <w:tcPr>
                  <w:tcW w:w="1135" w:type="dxa"/>
                  <w:vAlign w:val="center"/>
                </w:tcPr>
                <w:p w14:paraId="707C578E">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男体能短裤</w:t>
                  </w:r>
                </w:p>
              </w:tc>
              <w:tc>
                <w:tcPr>
                  <w:tcW w:w="425" w:type="dxa"/>
                  <w:vAlign w:val="center"/>
                </w:tcPr>
                <w:p w14:paraId="3EE2A929">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条</w:t>
                  </w:r>
                </w:p>
              </w:tc>
              <w:tc>
                <w:tcPr>
                  <w:tcW w:w="1418" w:type="dxa"/>
                  <w:vAlign w:val="center"/>
                </w:tcPr>
                <w:p w14:paraId="08CCC1F7">
                  <w:pP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男体能训练短裤</w:t>
                  </w:r>
                  <w:r>
                    <w:rPr>
                      <w:rFonts w:hint="eastAsia" w:asciiTheme="majorEastAsia" w:hAnsiTheme="majorEastAsia" w:eastAsiaTheme="majorEastAsia" w:cstheme="minorBidi"/>
                      <w:sz w:val="18"/>
                      <w:szCs w:val="18"/>
                    </w:rPr>
                    <w:br w:type="textWrapping"/>
                  </w:r>
                  <w:r>
                    <w:rPr>
                      <w:rFonts w:hint="eastAsia" w:asciiTheme="majorEastAsia" w:hAnsiTheme="majorEastAsia" w:eastAsiaTheme="majorEastAsia" w:cstheme="minorBidi"/>
                      <w:sz w:val="18"/>
                      <w:szCs w:val="18"/>
                    </w:rPr>
                    <w:t>规格：175/90</w:t>
                  </w:r>
                </w:p>
              </w:tc>
              <w:tc>
                <w:tcPr>
                  <w:tcW w:w="1842" w:type="dxa"/>
                  <w:vAlign w:val="center"/>
                </w:tcPr>
                <w:p w14:paraId="5504F2C8">
                  <w:pP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1.样式；2.号型规格；3.颜色及色泽偏差范围；4.材料外观；5.裁片纱向；6.敷衬；7.缝制；8.成品外观质量及疵点</w:t>
                  </w:r>
                </w:p>
              </w:tc>
              <w:tc>
                <w:tcPr>
                  <w:tcW w:w="993" w:type="dxa"/>
                  <w:vAlign w:val="center"/>
                </w:tcPr>
                <w:p w14:paraId="09340E90">
                  <w:pPr>
                    <w:jc w:val="cente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　200.00</w:t>
                  </w:r>
                </w:p>
              </w:tc>
              <w:tc>
                <w:tcPr>
                  <w:tcW w:w="2551" w:type="dxa"/>
                  <w:vAlign w:val="center"/>
                </w:tcPr>
                <w:p w14:paraId="6742FDB0">
                  <w:pP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抽样样品单条无重缺陷，总缺陷数小于等于 4 个，应判定为合格，否则，应判定为不合格。</w:t>
                  </w:r>
                </w:p>
              </w:tc>
              <w:tc>
                <w:tcPr>
                  <w:tcW w:w="1276" w:type="dxa"/>
                  <w:vAlign w:val="center"/>
                </w:tcPr>
                <w:p w14:paraId="24DBD122">
                  <w:pPr>
                    <w:jc w:val="cente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1条</w:t>
                  </w:r>
                </w:p>
              </w:tc>
            </w:tr>
            <w:tr w14:paraId="75812E8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53" w:hRule="atLeast"/>
              </w:trPr>
              <w:tc>
                <w:tcPr>
                  <w:tcW w:w="459" w:type="dxa"/>
                  <w:vAlign w:val="center"/>
                </w:tcPr>
                <w:p w14:paraId="5141D424">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28</w:t>
                  </w:r>
                </w:p>
              </w:tc>
              <w:tc>
                <w:tcPr>
                  <w:tcW w:w="1135" w:type="dxa"/>
                  <w:vAlign w:val="center"/>
                </w:tcPr>
                <w:p w14:paraId="5382D4F8">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女体能短裤</w:t>
                  </w:r>
                </w:p>
              </w:tc>
              <w:tc>
                <w:tcPr>
                  <w:tcW w:w="425" w:type="dxa"/>
                  <w:vAlign w:val="center"/>
                </w:tcPr>
                <w:p w14:paraId="36400F48">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条</w:t>
                  </w:r>
                </w:p>
              </w:tc>
              <w:tc>
                <w:tcPr>
                  <w:tcW w:w="1418" w:type="dxa"/>
                  <w:vAlign w:val="center"/>
                </w:tcPr>
                <w:p w14:paraId="425DEC38">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4791E29F">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75135744">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3A187120">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28755C8C">
                  <w:pPr>
                    <w:jc w:val="center"/>
                    <w:rPr>
                      <w:rFonts w:ascii="宋体" w:hAnsi="宋体" w:eastAsia="宋体" w:cs="宋体"/>
                      <w:sz w:val="18"/>
                      <w:szCs w:val="18"/>
                    </w:rPr>
                  </w:pPr>
                  <w:r>
                    <w:rPr>
                      <w:rFonts w:hint="eastAsia" w:ascii="宋体" w:hAnsi="宋体" w:eastAsia="宋体" w:cs="宋体"/>
                      <w:sz w:val="18"/>
                      <w:szCs w:val="18"/>
                    </w:rPr>
                    <w:t>-</w:t>
                  </w:r>
                </w:p>
              </w:tc>
            </w:tr>
            <w:tr w14:paraId="65D50B4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72" w:hRule="atLeast"/>
              </w:trPr>
              <w:tc>
                <w:tcPr>
                  <w:tcW w:w="459" w:type="dxa"/>
                  <w:vAlign w:val="center"/>
                </w:tcPr>
                <w:p w14:paraId="2795F6E6">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29</w:t>
                  </w:r>
                </w:p>
              </w:tc>
              <w:tc>
                <w:tcPr>
                  <w:tcW w:w="1135" w:type="dxa"/>
                  <w:vAlign w:val="center"/>
                </w:tcPr>
                <w:p w14:paraId="51EFECBE">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男长袖体能训练服（聚酯氨纶空气层针织布）</w:t>
                  </w:r>
                </w:p>
              </w:tc>
              <w:tc>
                <w:tcPr>
                  <w:tcW w:w="425" w:type="dxa"/>
                  <w:vAlign w:val="center"/>
                </w:tcPr>
                <w:p w14:paraId="2C5D0DF3">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套</w:t>
                  </w:r>
                </w:p>
              </w:tc>
              <w:tc>
                <w:tcPr>
                  <w:tcW w:w="1418" w:type="dxa"/>
                  <w:vAlign w:val="center"/>
                </w:tcPr>
                <w:p w14:paraId="6FF772F0">
                  <w:pPr>
                    <w:rPr>
                      <w:rFonts w:ascii="宋体" w:hAnsi="宋体" w:eastAsia="宋体" w:cs="宋体"/>
                      <w:sz w:val="18"/>
                      <w:szCs w:val="18"/>
                    </w:rPr>
                  </w:pPr>
                  <w:r>
                    <w:rPr>
                      <w:rFonts w:hint="eastAsia" w:asciiTheme="minorHAnsi" w:hAnsiTheme="minorHAnsi" w:eastAsiaTheme="minorEastAsia" w:cstheme="minorBidi"/>
                      <w:sz w:val="18"/>
                      <w:szCs w:val="18"/>
                    </w:rPr>
                    <w:t>男长袖体能训练服</w:t>
                  </w:r>
                  <w:r>
                    <w:rPr>
                      <w:rFonts w:hint="eastAsia" w:cs="Times New Roman" w:asciiTheme="minorEastAsia" w:hAnsiTheme="minorEastAsia" w:eastAsiaTheme="minorEastAsia"/>
                      <w:sz w:val="18"/>
                      <w:szCs w:val="18"/>
                    </w:rPr>
                    <w:t>（聚酯氨纶空气层针织布）</w:t>
                  </w:r>
                  <w:r>
                    <w:rPr>
                      <w:rFonts w:hint="eastAsia" w:asciiTheme="minorHAnsi" w:hAnsiTheme="minorHAnsi" w:eastAsiaTheme="minorEastAsia" w:cstheme="minorBidi"/>
                      <w:sz w:val="18"/>
                      <w:szCs w:val="18"/>
                    </w:rPr>
                    <w:br w:type="textWrapping"/>
                  </w:r>
                  <w:r>
                    <w:rPr>
                      <w:rFonts w:hint="eastAsia" w:asciiTheme="minorHAnsi" w:hAnsiTheme="minorHAnsi" w:eastAsiaTheme="minorEastAsia" w:cstheme="minorBidi"/>
                      <w:sz w:val="18"/>
                      <w:szCs w:val="18"/>
                    </w:rPr>
                    <w:t>规格：</w:t>
                  </w:r>
                  <w:r>
                    <w:rPr>
                      <w:rFonts w:hint="eastAsia" w:asciiTheme="minorHAnsi" w:hAnsiTheme="minorHAnsi" w:eastAsiaTheme="minorEastAsia" w:cstheme="minorBidi"/>
                      <w:sz w:val="18"/>
                      <w:szCs w:val="18"/>
                    </w:rPr>
                    <w:br w:type="textWrapping"/>
                  </w:r>
                  <w:r>
                    <w:rPr>
                      <w:rFonts w:hint="eastAsia" w:asciiTheme="minorHAnsi" w:hAnsiTheme="minorHAnsi" w:eastAsiaTheme="minorEastAsia" w:cstheme="minorBidi"/>
                      <w:sz w:val="18"/>
                      <w:szCs w:val="18"/>
                    </w:rPr>
                    <w:t>上衣：180/104</w:t>
                  </w:r>
                  <w:r>
                    <w:rPr>
                      <w:rFonts w:hint="eastAsia" w:asciiTheme="minorHAnsi" w:hAnsiTheme="minorHAnsi" w:eastAsiaTheme="minorEastAsia" w:cstheme="minorBidi"/>
                      <w:sz w:val="18"/>
                      <w:szCs w:val="18"/>
                    </w:rPr>
                    <w:br w:type="textWrapping"/>
                  </w:r>
                  <w:r>
                    <w:rPr>
                      <w:rFonts w:hint="eastAsia" w:asciiTheme="minorHAnsi" w:hAnsiTheme="minorHAnsi" w:eastAsiaTheme="minorEastAsia" w:cstheme="minorBidi"/>
                      <w:sz w:val="18"/>
                      <w:szCs w:val="18"/>
                    </w:rPr>
                    <w:t>下衣：175/86</w:t>
                  </w:r>
                </w:p>
              </w:tc>
              <w:tc>
                <w:tcPr>
                  <w:tcW w:w="1842" w:type="dxa"/>
                  <w:vAlign w:val="center"/>
                </w:tcPr>
                <w:p w14:paraId="6E69AA61">
                  <w:pPr>
                    <w:rPr>
                      <w:rFonts w:ascii="Times New Roman" w:hAnsi="Times New Roman" w:eastAsia="宋体" w:cs="Times New Roman"/>
                      <w:sz w:val="18"/>
                      <w:szCs w:val="18"/>
                    </w:rPr>
                  </w:pPr>
                  <w:r>
                    <w:rPr>
                      <w:rFonts w:hint="eastAsia" w:ascii="Times New Roman" w:hAnsi="Times New Roman" w:cs="Times New Roman" w:eastAsiaTheme="minorEastAsia"/>
                      <w:sz w:val="18"/>
                      <w:szCs w:val="18"/>
                    </w:rPr>
                    <w:t>1.样式；2.号型规格；3.颜色及色泽偏差范围；4.材料外观；5.裁片纱向；6.敷衬；7.缝制；8.标志；9.成品外观质量及疵点</w:t>
                  </w:r>
                </w:p>
              </w:tc>
              <w:tc>
                <w:tcPr>
                  <w:tcW w:w="993" w:type="dxa"/>
                  <w:vAlign w:val="center"/>
                </w:tcPr>
                <w:p w14:paraId="03578A7D">
                  <w:pPr>
                    <w:jc w:val="center"/>
                    <w:rPr>
                      <w:rFonts w:ascii="宋体" w:hAnsi="宋体" w:eastAsia="宋体" w:cs="宋体"/>
                      <w:sz w:val="18"/>
                      <w:szCs w:val="18"/>
                    </w:rPr>
                  </w:pPr>
                  <w:r>
                    <w:rPr>
                      <w:rFonts w:hint="eastAsia" w:asciiTheme="minorHAnsi" w:hAnsiTheme="minorHAnsi" w:eastAsiaTheme="minorEastAsia" w:cstheme="minorBidi"/>
                      <w:sz w:val="18"/>
                      <w:szCs w:val="18"/>
                    </w:rPr>
                    <w:t>400.00　</w:t>
                  </w:r>
                </w:p>
              </w:tc>
              <w:tc>
                <w:tcPr>
                  <w:tcW w:w="2551" w:type="dxa"/>
                  <w:vAlign w:val="center"/>
                </w:tcPr>
                <w:p w14:paraId="2A77C9C3">
                  <w:pPr>
                    <w:rPr>
                      <w:rFonts w:ascii="宋体" w:hAnsi="宋体" w:eastAsia="宋体" w:cs="宋体"/>
                      <w:sz w:val="18"/>
                      <w:szCs w:val="18"/>
                    </w:rPr>
                  </w:pPr>
                  <w:r>
                    <w:rPr>
                      <w:rFonts w:hint="eastAsia" w:asciiTheme="minorHAnsi" w:hAnsiTheme="minorHAnsi" w:eastAsiaTheme="minorEastAsia" w:cstheme="minorBidi"/>
                      <w:sz w:val="18"/>
                      <w:szCs w:val="18"/>
                    </w:rPr>
                    <w:t>抽样样品单件/条无重缺陷，上衣总缺陷数小于等于 6 个，裤子总缺陷数小于等于4 个，应判定为合格，否则，应判定为不合格。</w:t>
                  </w:r>
                </w:p>
              </w:tc>
              <w:tc>
                <w:tcPr>
                  <w:tcW w:w="1276" w:type="dxa"/>
                  <w:vAlign w:val="center"/>
                </w:tcPr>
                <w:p w14:paraId="3ABFC806">
                  <w:pPr>
                    <w:jc w:val="center"/>
                    <w:rPr>
                      <w:rFonts w:ascii="宋体" w:hAnsi="宋体" w:eastAsia="宋体" w:cs="宋体"/>
                      <w:sz w:val="18"/>
                      <w:szCs w:val="18"/>
                    </w:rPr>
                  </w:pPr>
                  <w:r>
                    <w:rPr>
                      <w:rFonts w:asciiTheme="minorHAnsi" w:hAnsiTheme="minorHAnsi" w:eastAsiaTheme="minorEastAsia" w:cstheme="minorBidi"/>
                      <w:sz w:val="18"/>
                      <w:szCs w:val="18"/>
                    </w:rPr>
                    <w:t>1</w:t>
                  </w:r>
                  <w:r>
                    <w:rPr>
                      <w:rFonts w:hint="eastAsia" w:asciiTheme="minorHAnsi" w:hAnsiTheme="minorHAnsi" w:eastAsiaTheme="minorEastAsia" w:cstheme="minorBidi"/>
                      <w:sz w:val="18"/>
                      <w:szCs w:val="18"/>
                    </w:rPr>
                    <w:t>套</w:t>
                  </w:r>
                </w:p>
              </w:tc>
            </w:tr>
            <w:tr w14:paraId="238258A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78" w:hRule="atLeast"/>
              </w:trPr>
              <w:tc>
                <w:tcPr>
                  <w:tcW w:w="459" w:type="dxa"/>
                  <w:vAlign w:val="center"/>
                </w:tcPr>
                <w:p w14:paraId="28264319">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30</w:t>
                  </w:r>
                </w:p>
              </w:tc>
              <w:tc>
                <w:tcPr>
                  <w:tcW w:w="1135" w:type="dxa"/>
                  <w:vAlign w:val="center"/>
                </w:tcPr>
                <w:p w14:paraId="5059509C">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女长袖体能训练服（聚酯氨纶空气层针织布）</w:t>
                  </w:r>
                </w:p>
              </w:tc>
              <w:tc>
                <w:tcPr>
                  <w:tcW w:w="425" w:type="dxa"/>
                  <w:vAlign w:val="center"/>
                </w:tcPr>
                <w:p w14:paraId="0DA53CF7">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套</w:t>
                  </w:r>
                </w:p>
              </w:tc>
              <w:tc>
                <w:tcPr>
                  <w:tcW w:w="1418" w:type="dxa"/>
                  <w:vAlign w:val="center"/>
                </w:tcPr>
                <w:p w14:paraId="72E00054">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771D8E53">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6E2735B6">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7BA40C67">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4BBD2DE2">
                  <w:pPr>
                    <w:jc w:val="center"/>
                    <w:rPr>
                      <w:rFonts w:ascii="宋体" w:hAnsi="宋体" w:eastAsia="宋体" w:cs="宋体"/>
                      <w:sz w:val="18"/>
                      <w:szCs w:val="18"/>
                    </w:rPr>
                  </w:pPr>
                  <w:r>
                    <w:rPr>
                      <w:rFonts w:hint="eastAsia" w:ascii="宋体" w:hAnsi="宋体" w:eastAsia="宋体" w:cs="宋体"/>
                      <w:sz w:val="18"/>
                      <w:szCs w:val="18"/>
                    </w:rPr>
                    <w:t>-</w:t>
                  </w:r>
                </w:p>
              </w:tc>
            </w:tr>
            <w:tr w14:paraId="4D3C418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11" w:hRule="atLeast"/>
              </w:trPr>
              <w:tc>
                <w:tcPr>
                  <w:tcW w:w="459" w:type="dxa"/>
                  <w:vAlign w:val="center"/>
                </w:tcPr>
                <w:p w14:paraId="32A524A0">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31</w:t>
                  </w:r>
                </w:p>
              </w:tc>
              <w:tc>
                <w:tcPr>
                  <w:tcW w:w="1135" w:type="dxa"/>
                  <w:vAlign w:val="center"/>
                </w:tcPr>
                <w:p w14:paraId="373192D9">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男长袖</w:t>
                  </w:r>
                  <w:r>
                    <w:rPr>
                      <w:rFonts w:cs="Times New Roman" w:asciiTheme="minorEastAsia" w:hAnsiTheme="minorEastAsia" w:eastAsiaTheme="minorEastAsia"/>
                      <w:sz w:val="18"/>
                      <w:szCs w:val="18"/>
                    </w:rPr>
                    <w:t>T</w:t>
                  </w:r>
                  <w:r>
                    <w:rPr>
                      <w:rFonts w:hint="eastAsia" w:cs="Times New Roman" w:asciiTheme="minorEastAsia" w:hAnsiTheme="minorEastAsia" w:eastAsiaTheme="minorEastAsia"/>
                      <w:sz w:val="18"/>
                      <w:szCs w:val="18"/>
                    </w:rPr>
                    <w:t>恤</w:t>
                  </w:r>
                </w:p>
              </w:tc>
              <w:tc>
                <w:tcPr>
                  <w:tcW w:w="425" w:type="dxa"/>
                  <w:vAlign w:val="center"/>
                </w:tcPr>
                <w:p w14:paraId="693CC9E2">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件</w:t>
                  </w:r>
                </w:p>
              </w:tc>
              <w:tc>
                <w:tcPr>
                  <w:tcW w:w="1418" w:type="dxa"/>
                  <w:vAlign w:val="center"/>
                </w:tcPr>
                <w:p w14:paraId="54BBBE8F">
                  <w:pP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男长袖T恤衫</w:t>
                  </w:r>
                  <w:r>
                    <w:rPr>
                      <w:rFonts w:hint="eastAsia" w:asciiTheme="majorEastAsia" w:hAnsiTheme="majorEastAsia" w:eastAsiaTheme="majorEastAsia" w:cstheme="minorBidi"/>
                      <w:sz w:val="18"/>
                      <w:szCs w:val="18"/>
                    </w:rPr>
                    <w:br w:type="textWrapping"/>
                  </w:r>
                  <w:r>
                    <w:rPr>
                      <w:rFonts w:hint="eastAsia" w:asciiTheme="majorEastAsia" w:hAnsiTheme="majorEastAsia" w:eastAsiaTheme="majorEastAsia" w:cstheme="minorBidi"/>
                      <w:sz w:val="18"/>
                      <w:szCs w:val="18"/>
                    </w:rPr>
                    <w:t>规格：175/104</w:t>
                  </w:r>
                </w:p>
              </w:tc>
              <w:tc>
                <w:tcPr>
                  <w:tcW w:w="1842" w:type="dxa"/>
                  <w:vAlign w:val="center"/>
                </w:tcPr>
                <w:p w14:paraId="3E53D318">
                  <w:pPr>
                    <w:rPr>
                      <w:rFonts w:cs="Times New Roman" w:asciiTheme="majorEastAsia" w:hAnsiTheme="majorEastAsia" w:eastAsiaTheme="majorEastAsia"/>
                      <w:sz w:val="18"/>
                      <w:szCs w:val="18"/>
                    </w:rPr>
                  </w:pPr>
                  <w:r>
                    <w:rPr>
                      <w:rFonts w:cs="Times New Roman" w:asciiTheme="majorEastAsia" w:hAnsiTheme="majorEastAsia" w:eastAsiaTheme="majorEastAsia"/>
                      <w:sz w:val="18"/>
                      <w:szCs w:val="18"/>
                    </w:rPr>
                    <w:t>1.</w:t>
                  </w:r>
                  <w:r>
                    <w:rPr>
                      <w:rFonts w:hint="eastAsia" w:cs="Times New Roman" w:asciiTheme="majorEastAsia" w:hAnsiTheme="majorEastAsia" w:eastAsiaTheme="majorEastAsia"/>
                      <w:sz w:val="18"/>
                      <w:szCs w:val="18"/>
                    </w:rPr>
                    <w:t>样式；</w:t>
                  </w:r>
                  <w:r>
                    <w:rPr>
                      <w:rFonts w:cs="Times New Roman" w:asciiTheme="majorEastAsia" w:hAnsiTheme="majorEastAsia" w:eastAsiaTheme="majorEastAsia"/>
                      <w:sz w:val="18"/>
                      <w:szCs w:val="18"/>
                    </w:rPr>
                    <w:t>2.</w:t>
                  </w:r>
                  <w:r>
                    <w:rPr>
                      <w:rFonts w:hint="eastAsia" w:cs="Times New Roman" w:asciiTheme="majorEastAsia" w:hAnsiTheme="majorEastAsia" w:eastAsiaTheme="majorEastAsia"/>
                      <w:sz w:val="18"/>
                      <w:szCs w:val="18"/>
                    </w:rPr>
                    <w:t>号型与规格；</w:t>
                  </w:r>
                  <w:r>
                    <w:rPr>
                      <w:rFonts w:cs="Times New Roman" w:asciiTheme="majorEastAsia" w:hAnsiTheme="majorEastAsia" w:eastAsiaTheme="majorEastAsia"/>
                      <w:sz w:val="18"/>
                      <w:szCs w:val="18"/>
                    </w:rPr>
                    <w:t>3.</w:t>
                  </w:r>
                  <w:r>
                    <w:rPr>
                      <w:rFonts w:hint="eastAsia" w:cs="Times New Roman" w:asciiTheme="majorEastAsia" w:hAnsiTheme="majorEastAsia" w:eastAsiaTheme="majorEastAsia"/>
                      <w:sz w:val="18"/>
                      <w:szCs w:val="18"/>
                    </w:rPr>
                    <w:t>颜色及色泽偏差范围；</w:t>
                  </w:r>
                  <w:r>
                    <w:rPr>
                      <w:rFonts w:cs="Times New Roman" w:asciiTheme="majorEastAsia" w:hAnsiTheme="majorEastAsia" w:eastAsiaTheme="majorEastAsia"/>
                      <w:sz w:val="18"/>
                      <w:szCs w:val="18"/>
                    </w:rPr>
                    <w:t>4.</w:t>
                  </w:r>
                  <w:r>
                    <w:rPr>
                      <w:rFonts w:hint="eastAsia" w:cs="Times New Roman" w:asciiTheme="majorEastAsia" w:hAnsiTheme="majorEastAsia" w:eastAsiaTheme="majorEastAsia"/>
                      <w:sz w:val="18"/>
                      <w:szCs w:val="18"/>
                    </w:rPr>
                    <w:t>材料外观；</w:t>
                  </w:r>
                  <w:r>
                    <w:rPr>
                      <w:rFonts w:cs="Times New Roman" w:asciiTheme="majorEastAsia" w:hAnsiTheme="majorEastAsia" w:eastAsiaTheme="majorEastAsia"/>
                      <w:sz w:val="18"/>
                      <w:szCs w:val="18"/>
                    </w:rPr>
                    <w:t>5.</w:t>
                  </w:r>
                  <w:r>
                    <w:rPr>
                      <w:rFonts w:hint="eastAsia" w:cs="Times New Roman" w:asciiTheme="majorEastAsia" w:hAnsiTheme="majorEastAsia" w:eastAsiaTheme="majorEastAsia"/>
                      <w:sz w:val="18"/>
                      <w:szCs w:val="18"/>
                    </w:rPr>
                    <w:t>裁片纱向；</w:t>
                  </w:r>
                  <w:r>
                    <w:rPr>
                      <w:rFonts w:cs="Times New Roman" w:asciiTheme="majorEastAsia" w:hAnsiTheme="majorEastAsia" w:eastAsiaTheme="majorEastAsia"/>
                      <w:sz w:val="18"/>
                      <w:szCs w:val="18"/>
                    </w:rPr>
                    <w:t>6.</w:t>
                  </w:r>
                  <w:r>
                    <w:rPr>
                      <w:rFonts w:hint="eastAsia" w:cs="Times New Roman" w:asciiTheme="majorEastAsia" w:hAnsiTheme="majorEastAsia" w:eastAsiaTheme="majorEastAsia"/>
                      <w:sz w:val="18"/>
                      <w:szCs w:val="18"/>
                    </w:rPr>
                    <w:t>缝制；</w:t>
                  </w:r>
                  <w:r>
                    <w:rPr>
                      <w:rFonts w:cs="Times New Roman" w:asciiTheme="majorEastAsia" w:hAnsiTheme="majorEastAsia" w:eastAsiaTheme="majorEastAsia"/>
                      <w:sz w:val="18"/>
                      <w:szCs w:val="18"/>
                    </w:rPr>
                    <w:t>7.</w:t>
                  </w:r>
                  <w:r>
                    <w:rPr>
                      <w:rFonts w:hint="eastAsia" w:cs="Times New Roman" w:asciiTheme="majorEastAsia" w:hAnsiTheme="majorEastAsia" w:eastAsiaTheme="majorEastAsia"/>
                      <w:sz w:val="18"/>
                      <w:szCs w:val="18"/>
                    </w:rPr>
                    <w:t>标志；</w:t>
                  </w:r>
                  <w:r>
                    <w:rPr>
                      <w:rFonts w:cs="Times New Roman" w:asciiTheme="majorEastAsia" w:hAnsiTheme="majorEastAsia" w:eastAsiaTheme="majorEastAsia"/>
                      <w:sz w:val="18"/>
                      <w:szCs w:val="18"/>
                    </w:rPr>
                    <w:t>8.</w:t>
                  </w:r>
                  <w:r>
                    <w:rPr>
                      <w:rFonts w:hint="eastAsia" w:cs="Times New Roman" w:asciiTheme="majorEastAsia" w:hAnsiTheme="majorEastAsia" w:eastAsiaTheme="majorEastAsia"/>
                      <w:sz w:val="18"/>
                      <w:szCs w:val="18"/>
                    </w:rPr>
                    <w:t>成品外观质量及疵点</w:t>
                  </w:r>
                </w:p>
              </w:tc>
              <w:tc>
                <w:tcPr>
                  <w:tcW w:w="993" w:type="dxa"/>
                  <w:vAlign w:val="center"/>
                </w:tcPr>
                <w:p w14:paraId="5698E343">
                  <w:pPr>
                    <w:jc w:val="cente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200.00　</w:t>
                  </w:r>
                </w:p>
              </w:tc>
              <w:tc>
                <w:tcPr>
                  <w:tcW w:w="2551" w:type="dxa"/>
                  <w:vAlign w:val="center"/>
                </w:tcPr>
                <w:p w14:paraId="6925CD3B">
                  <w:pP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抽样样品单件无重缺陷，总缺陷数上衣小于等于 4 个，应判定为合格，否则，应判定为不合格。</w:t>
                  </w:r>
                </w:p>
              </w:tc>
              <w:tc>
                <w:tcPr>
                  <w:tcW w:w="1276" w:type="dxa"/>
                  <w:vAlign w:val="center"/>
                </w:tcPr>
                <w:p w14:paraId="5F74EF3E">
                  <w:pPr>
                    <w:jc w:val="cente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1件</w:t>
                  </w:r>
                </w:p>
              </w:tc>
            </w:tr>
            <w:tr w14:paraId="0BE859D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86" w:hRule="atLeast"/>
              </w:trPr>
              <w:tc>
                <w:tcPr>
                  <w:tcW w:w="459" w:type="dxa"/>
                  <w:vAlign w:val="center"/>
                </w:tcPr>
                <w:p w14:paraId="47DB82C6">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32</w:t>
                  </w:r>
                </w:p>
              </w:tc>
              <w:tc>
                <w:tcPr>
                  <w:tcW w:w="1135" w:type="dxa"/>
                  <w:vAlign w:val="center"/>
                </w:tcPr>
                <w:p w14:paraId="310EFA10">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女长袖</w:t>
                  </w:r>
                  <w:r>
                    <w:rPr>
                      <w:rFonts w:cs="Times New Roman" w:asciiTheme="minorEastAsia" w:hAnsiTheme="minorEastAsia" w:eastAsiaTheme="minorEastAsia"/>
                      <w:sz w:val="18"/>
                      <w:szCs w:val="18"/>
                    </w:rPr>
                    <w:t>T</w:t>
                  </w:r>
                  <w:r>
                    <w:rPr>
                      <w:rFonts w:hint="eastAsia" w:cs="Times New Roman" w:asciiTheme="minorEastAsia" w:hAnsiTheme="minorEastAsia" w:eastAsiaTheme="minorEastAsia"/>
                      <w:sz w:val="18"/>
                      <w:szCs w:val="18"/>
                    </w:rPr>
                    <w:t>恤</w:t>
                  </w:r>
                </w:p>
              </w:tc>
              <w:tc>
                <w:tcPr>
                  <w:tcW w:w="425" w:type="dxa"/>
                  <w:vAlign w:val="center"/>
                </w:tcPr>
                <w:p w14:paraId="344CCF4B">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件</w:t>
                  </w:r>
                </w:p>
              </w:tc>
              <w:tc>
                <w:tcPr>
                  <w:tcW w:w="1418" w:type="dxa"/>
                  <w:vAlign w:val="center"/>
                </w:tcPr>
                <w:p w14:paraId="397C4439">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26EE47DC">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099F273F">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2A9E3A87">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4D04616A">
                  <w:pPr>
                    <w:jc w:val="center"/>
                    <w:rPr>
                      <w:rFonts w:ascii="宋体" w:hAnsi="宋体" w:eastAsia="宋体" w:cs="宋体"/>
                      <w:sz w:val="18"/>
                      <w:szCs w:val="18"/>
                    </w:rPr>
                  </w:pPr>
                  <w:r>
                    <w:rPr>
                      <w:rFonts w:hint="eastAsia" w:ascii="宋体" w:hAnsi="宋体" w:eastAsia="宋体" w:cs="宋体"/>
                      <w:sz w:val="18"/>
                      <w:szCs w:val="18"/>
                    </w:rPr>
                    <w:t>-</w:t>
                  </w:r>
                </w:p>
              </w:tc>
            </w:tr>
            <w:tr w14:paraId="5D2F991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54" w:hRule="atLeast"/>
              </w:trPr>
              <w:tc>
                <w:tcPr>
                  <w:tcW w:w="459" w:type="dxa"/>
                  <w:vAlign w:val="center"/>
                </w:tcPr>
                <w:p w14:paraId="4EEC9BC0">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33</w:t>
                  </w:r>
                </w:p>
              </w:tc>
              <w:tc>
                <w:tcPr>
                  <w:tcW w:w="1135" w:type="dxa"/>
                  <w:vAlign w:val="center"/>
                </w:tcPr>
                <w:p w14:paraId="48920515">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男短袖</w:t>
                  </w:r>
                  <w:r>
                    <w:rPr>
                      <w:rFonts w:cs="Times New Roman" w:asciiTheme="minorEastAsia" w:hAnsiTheme="minorEastAsia" w:eastAsiaTheme="minorEastAsia"/>
                      <w:sz w:val="18"/>
                      <w:szCs w:val="18"/>
                    </w:rPr>
                    <w:t>T</w:t>
                  </w:r>
                  <w:r>
                    <w:rPr>
                      <w:rFonts w:hint="eastAsia" w:cs="Times New Roman" w:asciiTheme="minorEastAsia" w:hAnsiTheme="minorEastAsia" w:eastAsiaTheme="minorEastAsia"/>
                      <w:sz w:val="18"/>
                      <w:szCs w:val="18"/>
                    </w:rPr>
                    <w:t>恤</w:t>
                  </w:r>
                </w:p>
              </w:tc>
              <w:tc>
                <w:tcPr>
                  <w:tcW w:w="425" w:type="dxa"/>
                  <w:vAlign w:val="center"/>
                </w:tcPr>
                <w:p w14:paraId="0A960153">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件</w:t>
                  </w:r>
                </w:p>
              </w:tc>
              <w:tc>
                <w:tcPr>
                  <w:tcW w:w="1418" w:type="dxa"/>
                  <w:vAlign w:val="center"/>
                </w:tcPr>
                <w:p w14:paraId="7188D0C7">
                  <w:pP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男短袖T恤衫</w:t>
                  </w:r>
                  <w:r>
                    <w:rPr>
                      <w:rFonts w:hint="eastAsia" w:asciiTheme="majorEastAsia" w:hAnsiTheme="majorEastAsia" w:eastAsiaTheme="majorEastAsia" w:cstheme="minorBidi"/>
                      <w:sz w:val="18"/>
                      <w:szCs w:val="18"/>
                    </w:rPr>
                    <w:br w:type="textWrapping"/>
                  </w:r>
                  <w:r>
                    <w:rPr>
                      <w:rFonts w:hint="eastAsia" w:asciiTheme="majorEastAsia" w:hAnsiTheme="majorEastAsia" w:eastAsiaTheme="majorEastAsia" w:cstheme="minorBidi"/>
                      <w:sz w:val="18"/>
                      <w:szCs w:val="18"/>
                    </w:rPr>
                    <w:t>规格：175/104</w:t>
                  </w:r>
                </w:p>
              </w:tc>
              <w:tc>
                <w:tcPr>
                  <w:tcW w:w="1842" w:type="dxa"/>
                  <w:vAlign w:val="center"/>
                </w:tcPr>
                <w:p w14:paraId="6BD45428">
                  <w:pPr>
                    <w:rPr>
                      <w:rFonts w:cs="Times New Roman" w:asciiTheme="majorEastAsia" w:hAnsiTheme="majorEastAsia" w:eastAsiaTheme="majorEastAsia"/>
                      <w:sz w:val="18"/>
                      <w:szCs w:val="18"/>
                    </w:rPr>
                  </w:pPr>
                  <w:r>
                    <w:rPr>
                      <w:rFonts w:cs="Times New Roman" w:asciiTheme="majorEastAsia" w:hAnsiTheme="majorEastAsia" w:eastAsiaTheme="majorEastAsia"/>
                      <w:sz w:val="18"/>
                      <w:szCs w:val="18"/>
                    </w:rPr>
                    <w:t>1.</w:t>
                  </w:r>
                  <w:r>
                    <w:rPr>
                      <w:rFonts w:hint="eastAsia" w:cs="Times New Roman" w:asciiTheme="majorEastAsia" w:hAnsiTheme="majorEastAsia" w:eastAsiaTheme="majorEastAsia"/>
                      <w:sz w:val="18"/>
                      <w:szCs w:val="18"/>
                    </w:rPr>
                    <w:t>样式；</w:t>
                  </w:r>
                  <w:r>
                    <w:rPr>
                      <w:rFonts w:cs="Times New Roman" w:asciiTheme="majorEastAsia" w:hAnsiTheme="majorEastAsia" w:eastAsiaTheme="majorEastAsia"/>
                      <w:sz w:val="18"/>
                      <w:szCs w:val="18"/>
                    </w:rPr>
                    <w:t>2.</w:t>
                  </w:r>
                  <w:r>
                    <w:rPr>
                      <w:rFonts w:hint="eastAsia" w:cs="Times New Roman" w:asciiTheme="majorEastAsia" w:hAnsiTheme="majorEastAsia" w:eastAsiaTheme="majorEastAsia"/>
                      <w:sz w:val="18"/>
                      <w:szCs w:val="18"/>
                    </w:rPr>
                    <w:t>号型与规格；</w:t>
                  </w:r>
                  <w:r>
                    <w:rPr>
                      <w:rFonts w:cs="Times New Roman" w:asciiTheme="majorEastAsia" w:hAnsiTheme="majorEastAsia" w:eastAsiaTheme="majorEastAsia"/>
                      <w:sz w:val="18"/>
                      <w:szCs w:val="18"/>
                    </w:rPr>
                    <w:t>3.</w:t>
                  </w:r>
                  <w:r>
                    <w:rPr>
                      <w:rFonts w:hint="eastAsia" w:cs="Times New Roman" w:asciiTheme="majorEastAsia" w:hAnsiTheme="majorEastAsia" w:eastAsiaTheme="majorEastAsia"/>
                      <w:sz w:val="18"/>
                      <w:szCs w:val="18"/>
                    </w:rPr>
                    <w:t>颜色及色泽偏差范围；</w:t>
                  </w:r>
                  <w:r>
                    <w:rPr>
                      <w:rFonts w:cs="Times New Roman" w:asciiTheme="majorEastAsia" w:hAnsiTheme="majorEastAsia" w:eastAsiaTheme="majorEastAsia"/>
                      <w:sz w:val="18"/>
                      <w:szCs w:val="18"/>
                    </w:rPr>
                    <w:t>4.</w:t>
                  </w:r>
                  <w:r>
                    <w:rPr>
                      <w:rFonts w:hint="eastAsia" w:cs="Times New Roman" w:asciiTheme="majorEastAsia" w:hAnsiTheme="majorEastAsia" w:eastAsiaTheme="majorEastAsia"/>
                      <w:sz w:val="18"/>
                      <w:szCs w:val="18"/>
                    </w:rPr>
                    <w:t>材料外观；</w:t>
                  </w:r>
                  <w:r>
                    <w:rPr>
                      <w:rFonts w:cs="Times New Roman" w:asciiTheme="majorEastAsia" w:hAnsiTheme="majorEastAsia" w:eastAsiaTheme="majorEastAsia"/>
                      <w:sz w:val="18"/>
                      <w:szCs w:val="18"/>
                    </w:rPr>
                    <w:t>5.</w:t>
                  </w:r>
                  <w:r>
                    <w:rPr>
                      <w:rFonts w:hint="eastAsia" w:cs="Times New Roman" w:asciiTheme="majorEastAsia" w:hAnsiTheme="majorEastAsia" w:eastAsiaTheme="majorEastAsia"/>
                      <w:sz w:val="18"/>
                      <w:szCs w:val="18"/>
                    </w:rPr>
                    <w:t>裁片纱向；</w:t>
                  </w:r>
                  <w:r>
                    <w:rPr>
                      <w:rFonts w:cs="Times New Roman" w:asciiTheme="majorEastAsia" w:hAnsiTheme="majorEastAsia" w:eastAsiaTheme="majorEastAsia"/>
                      <w:sz w:val="18"/>
                      <w:szCs w:val="18"/>
                    </w:rPr>
                    <w:t>6.</w:t>
                  </w:r>
                  <w:r>
                    <w:rPr>
                      <w:rFonts w:hint="eastAsia" w:cs="Times New Roman" w:asciiTheme="majorEastAsia" w:hAnsiTheme="majorEastAsia" w:eastAsiaTheme="majorEastAsia"/>
                      <w:sz w:val="18"/>
                      <w:szCs w:val="18"/>
                    </w:rPr>
                    <w:t>缝制；</w:t>
                  </w:r>
                  <w:r>
                    <w:rPr>
                      <w:rFonts w:cs="Times New Roman" w:asciiTheme="majorEastAsia" w:hAnsiTheme="majorEastAsia" w:eastAsiaTheme="majorEastAsia"/>
                      <w:sz w:val="18"/>
                      <w:szCs w:val="18"/>
                    </w:rPr>
                    <w:t>7.</w:t>
                  </w:r>
                  <w:r>
                    <w:rPr>
                      <w:rFonts w:hint="eastAsia" w:cs="Times New Roman" w:asciiTheme="majorEastAsia" w:hAnsiTheme="majorEastAsia" w:eastAsiaTheme="majorEastAsia"/>
                      <w:sz w:val="18"/>
                      <w:szCs w:val="18"/>
                    </w:rPr>
                    <w:t>标志；</w:t>
                  </w:r>
                  <w:r>
                    <w:rPr>
                      <w:rFonts w:cs="Times New Roman" w:asciiTheme="majorEastAsia" w:hAnsiTheme="majorEastAsia" w:eastAsiaTheme="majorEastAsia"/>
                      <w:sz w:val="18"/>
                      <w:szCs w:val="18"/>
                    </w:rPr>
                    <w:t>8.</w:t>
                  </w:r>
                  <w:r>
                    <w:rPr>
                      <w:rFonts w:hint="eastAsia" w:cs="Times New Roman" w:asciiTheme="majorEastAsia" w:hAnsiTheme="majorEastAsia" w:eastAsiaTheme="majorEastAsia"/>
                      <w:sz w:val="18"/>
                      <w:szCs w:val="18"/>
                    </w:rPr>
                    <w:t>成品外观质量及疵点</w:t>
                  </w:r>
                </w:p>
              </w:tc>
              <w:tc>
                <w:tcPr>
                  <w:tcW w:w="993" w:type="dxa"/>
                  <w:vAlign w:val="center"/>
                </w:tcPr>
                <w:p w14:paraId="62B8C8B1">
                  <w:pPr>
                    <w:jc w:val="cente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200.00　</w:t>
                  </w:r>
                </w:p>
              </w:tc>
              <w:tc>
                <w:tcPr>
                  <w:tcW w:w="2551" w:type="dxa"/>
                  <w:vAlign w:val="center"/>
                </w:tcPr>
                <w:p w14:paraId="32F39C44">
                  <w:pP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抽样样品单件无重缺陷，总缺陷数上衣小于等于 4 个，应判定为合格，否则，应判定为不合格。</w:t>
                  </w:r>
                </w:p>
              </w:tc>
              <w:tc>
                <w:tcPr>
                  <w:tcW w:w="1276" w:type="dxa"/>
                  <w:vAlign w:val="center"/>
                </w:tcPr>
                <w:p w14:paraId="3AAAE6AC">
                  <w:pPr>
                    <w:jc w:val="cente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1件</w:t>
                  </w:r>
                </w:p>
              </w:tc>
            </w:tr>
            <w:tr w14:paraId="46BE8D4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459" w:type="dxa"/>
                  <w:vAlign w:val="center"/>
                </w:tcPr>
                <w:p w14:paraId="1AD7799C">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34</w:t>
                  </w:r>
                </w:p>
              </w:tc>
              <w:tc>
                <w:tcPr>
                  <w:tcW w:w="1135" w:type="dxa"/>
                  <w:vAlign w:val="center"/>
                </w:tcPr>
                <w:p w14:paraId="62847E7E">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女短袖</w:t>
                  </w:r>
                  <w:r>
                    <w:rPr>
                      <w:rFonts w:cs="Times New Roman" w:asciiTheme="minorEastAsia" w:hAnsiTheme="minorEastAsia" w:eastAsiaTheme="minorEastAsia"/>
                      <w:sz w:val="18"/>
                      <w:szCs w:val="18"/>
                    </w:rPr>
                    <w:t>T</w:t>
                  </w:r>
                  <w:r>
                    <w:rPr>
                      <w:rFonts w:hint="eastAsia" w:cs="Times New Roman" w:asciiTheme="minorEastAsia" w:hAnsiTheme="minorEastAsia" w:eastAsiaTheme="minorEastAsia"/>
                      <w:sz w:val="18"/>
                      <w:szCs w:val="18"/>
                    </w:rPr>
                    <w:t>恤</w:t>
                  </w:r>
                </w:p>
              </w:tc>
              <w:tc>
                <w:tcPr>
                  <w:tcW w:w="425" w:type="dxa"/>
                  <w:vAlign w:val="center"/>
                </w:tcPr>
                <w:p w14:paraId="2F7E8165">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件</w:t>
                  </w:r>
                </w:p>
              </w:tc>
              <w:tc>
                <w:tcPr>
                  <w:tcW w:w="1418" w:type="dxa"/>
                  <w:vAlign w:val="center"/>
                </w:tcPr>
                <w:p w14:paraId="7945DC06">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61F17AB5">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782989EB">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5F64575C">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53200ECD">
                  <w:pPr>
                    <w:jc w:val="center"/>
                    <w:rPr>
                      <w:rFonts w:ascii="宋体" w:hAnsi="宋体" w:eastAsia="宋体" w:cs="宋体"/>
                      <w:sz w:val="18"/>
                      <w:szCs w:val="18"/>
                    </w:rPr>
                  </w:pPr>
                  <w:r>
                    <w:rPr>
                      <w:rFonts w:hint="eastAsia" w:ascii="宋体" w:hAnsi="宋体" w:eastAsia="宋体" w:cs="宋体"/>
                      <w:sz w:val="18"/>
                      <w:szCs w:val="18"/>
                    </w:rPr>
                    <w:t>-</w:t>
                  </w:r>
                </w:p>
              </w:tc>
            </w:tr>
          </w:tbl>
          <w:p w14:paraId="39786297">
            <w:pPr>
              <w:autoSpaceDE w:val="0"/>
              <w:autoSpaceDN w:val="0"/>
              <w:adjustRightInd w:val="0"/>
              <w:jc w:val="left"/>
              <w:rPr>
                <w:rFonts w:hint="eastAsia" w:ascii="宋体" w:hAnsi="宋体" w:eastAsia="宋体" w:cs="宋体"/>
                <w:color w:val="000000" w:themeColor="text1"/>
                <w:kern w:val="0"/>
                <w:sz w:val="21"/>
                <w:szCs w:val="21"/>
                <w14:textFill>
                  <w14:solidFill>
                    <w14:schemeClr w14:val="tx1"/>
                  </w14:solidFill>
                </w14:textFill>
              </w:rPr>
            </w:pPr>
          </w:p>
          <w:p w14:paraId="6BD4ED06">
            <w:pPr>
              <w:autoSpaceDE w:val="0"/>
              <w:autoSpaceDN w:val="0"/>
              <w:adjustRightInd w:val="0"/>
              <w:jc w:val="lef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未参与上述采购包投标的投标人，无需支付样品检测费。</w:t>
            </w:r>
          </w:p>
          <w:p w14:paraId="5BDC4E99">
            <w:pPr>
              <w:autoSpaceDE w:val="0"/>
              <w:autoSpaceDN w:val="0"/>
              <w:adjustRightInd w:val="0"/>
              <w:jc w:val="lef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样品检测费的形式：现金。</w:t>
            </w:r>
          </w:p>
          <w:p w14:paraId="2102FFA0">
            <w:pPr>
              <w:autoSpaceDE w:val="0"/>
              <w:autoSpaceDN w:val="0"/>
              <w:adjustRightInd w:val="0"/>
              <w:jc w:val="lef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投标人自行承担所有与样品及检测有关的费用；采购人统一收取样品检测费后转交检测机构。</w:t>
            </w:r>
          </w:p>
          <w:p w14:paraId="2589D6D5">
            <w:pPr>
              <w:autoSpaceDE w:val="0"/>
              <w:autoSpaceDN w:val="0"/>
              <w:adjustRightInd w:val="0"/>
              <w:jc w:val="lef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投标人未提交样品检测费或样品检测费金额不足的，检测机构不对其样品检测，由此造成的后果由投标人自行承担；样品检测剩余费用将于检测机构统一结算完成之日起5个工作日内无息退还投标人。检测费用的发票（或专用收据）待项目评审结束后由检测机构向投标人开具。</w:t>
            </w:r>
          </w:p>
        </w:tc>
      </w:tr>
    </w:tbl>
    <w:p w14:paraId="59F96205">
      <w:r>
        <w:br w:type="page"/>
      </w:r>
    </w:p>
    <w:p w14:paraId="1EA34657">
      <w:pPr>
        <w:rPr>
          <w:rFonts w:hint="eastAsia" w:cs="仿宋" w:asciiTheme="majorEastAsia" w:hAnsiTheme="majorEastAsia" w:eastAsiaTheme="majorEastAsia"/>
          <w:color w:val="000000" w:themeColor="text1"/>
          <w:kern w:val="0"/>
          <w:szCs w:val="21"/>
          <w14:textFill>
            <w14:solidFill>
              <w14:schemeClr w14:val="tx1"/>
            </w14:solidFill>
          </w14:textFill>
        </w:rPr>
      </w:pPr>
      <w:r>
        <w:rPr>
          <w:rFonts w:hint="eastAsia" w:cs="仿宋" w:asciiTheme="majorEastAsia" w:hAnsiTheme="majorEastAsia" w:eastAsiaTheme="majorEastAsia"/>
          <w:color w:val="000000" w:themeColor="text1"/>
          <w:kern w:val="0"/>
          <w:szCs w:val="21"/>
          <w:lang w:eastAsia="zh-CN"/>
          <w14:textFill>
            <w14:solidFill>
              <w14:schemeClr w14:val="tx1"/>
            </w14:solidFill>
          </w14:textFill>
        </w:rPr>
        <w:t>三标段</w:t>
      </w:r>
      <w:r>
        <w:rPr>
          <w:rFonts w:hint="eastAsia" w:cs="仿宋" w:asciiTheme="majorEastAsia" w:hAnsiTheme="majorEastAsia" w:eastAsiaTheme="majorEastAsia"/>
          <w:color w:val="000000" w:themeColor="text1"/>
          <w:kern w:val="0"/>
          <w:szCs w:val="21"/>
          <w14:textFill>
            <w14:solidFill>
              <w14:schemeClr w14:val="tx1"/>
            </w14:solidFill>
          </w14:textFill>
        </w:rPr>
        <w:t>样品检测费具体金额</w:t>
      </w:r>
    </w:p>
    <w:tbl>
      <w:tblPr>
        <w:tblStyle w:val="31"/>
        <w:tblW w:w="10207"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07"/>
      </w:tblGrid>
      <w:tr w14:paraId="4B756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10207" w:type="dxa"/>
          </w:tcPr>
          <w:p w14:paraId="239C1281">
            <w:pPr>
              <w:autoSpaceDE w:val="0"/>
              <w:autoSpaceDN w:val="0"/>
              <w:adjustRightInd w:val="0"/>
              <w:jc w:val="lef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样品检测费具体金额如下：</w:t>
            </w:r>
          </w:p>
          <w:tbl>
            <w:tblPr>
              <w:tblStyle w:val="32"/>
              <w:tblW w:w="10099"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59"/>
              <w:gridCol w:w="993"/>
              <w:gridCol w:w="567"/>
              <w:gridCol w:w="1418"/>
              <w:gridCol w:w="1842"/>
              <w:gridCol w:w="993"/>
              <w:gridCol w:w="2551"/>
              <w:gridCol w:w="1276"/>
            </w:tblGrid>
            <w:tr w14:paraId="1C2FB16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75B8F594">
                  <w:pPr>
                    <w:jc w:val="center"/>
                    <w:rPr>
                      <w:rFonts w:cs="宋体" w:asciiTheme="minorEastAsia" w:hAnsiTheme="minorEastAsia" w:eastAsiaTheme="minorEastAsia"/>
                      <w:b/>
                      <w:sz w:val="18"/>
                      <w:szCs w:val="18"/>
                    </w:rPr>
                  </w:pPr>
                  <w:r>
                    <w:rPr>
                      <w:rFonts w:hint="eastAsia" w:asciiTheme="minorEastAsia" w:hAnsiTheme="minorEastAsia" w:eastAsiaTheme="minorEastAsia" w:cstheme="minorBidi"/>
                      <w:b/>
                      <w:sz w:val="18"/>
                      <w:szCs w:val="18"/>
                    </w:rPr>
                    <w:t>序号</w:t>
                  </w:r>
                </w:p>
              </w:tc>
              <w:tc>
                <w:tcPr>
                  <w:tcW w:w="993" w:type="dxa"/>
                  <w:vAlign w:val="center"/>
                </w:tcPr>
                <w:p w14:paraId="0AE5ACDE">
                  <w:pPr>
                    <w:jc w:val="center"/>
                    <w:rPr>
                      <w:rFonts w:cs="宋体" w:asciiTheme="minorEastAsia" w:hAnsiTheme="minorEastAsia" w:eastAsiaTheme="minorEastAsia"/>
                      <w:b/>
                      <w:sz w:val="18"/>
                      <w:szCs w:val="18"/>
                    </w:rPr>
                  </w:pPr>
                  <w:r>
                    <w:rPr>
                      <w:rFonts w:hint="eastAsia" w:cs="宋体" w:asciiTheme="minorEastAsia" w:hAnsiTheme="minorEastAsia" w:eastAsiaTheme="minorEastAsia"/>
                      <w:b/>
                      <w:sz w:val="18"/>
                      <w:szCs w:val="18"/>
                    </w:rPr>
                    <w:t>品名</w:t>
                  </w:r>
                </w:p>
              </w:tc>
              <w:tc>
                <w:tcPr>
                  <w:tcW w:w="567" w:type="dxa"/>
                  <w:vAlign w:val="center"/>
                </w:tcPr>
                <w:p w14:paraId="464B9941">
                  <w:pPr>
                    <w:jc w:val="center"/>
                    <w:rPr>
                      <w:rFonts w:cs="宋体" w:asciiTheme="minorEastAsia" w:hAnsiTheme="minorEastAsia" w:eastAsiaTheme="minorEastAsia"/>
                      <w:b/>
                      <w:sz w:val="18"/>
                      <w:szCs w:val="18"/>
                    </w:rPr>
                  </w:pPr>
                  <w:r>
                    <w:rPr>
                      <w:rFonts w:hint="eastAsia" w:asciiTheme="minorEastAsia" w:hAnsiTheme="minorEastAsia" w:eastAsiaTheme="minorEastAsia" w:cstheme="minorBidi"/>
                      <w:b/>
                      <w:sz w:val="18"/>
                      <w:szCs w:val="18"/>
                    </w:rPr>
                    <w:t>单位</w:t>
                  </w:r>
                </w:p>
              </w:tc>
              <w:tc>
                <w:tcPr>
                  <w:tcW w:w="1418" w:type="dxa"/>
                  <w:vAlign w:val="center"/>
                </w:tcPr>
                <w:p w14:paraId="01DF32F5">
                  <w:pPr>
                    <w:jc w:val="center"/>
                    <w:rPr>
                      <w:rFonts w:cs="宋体" w:asciiTheme="minorEastAsia" w:hAnsiTheme="minorEastAsia" w:eastAsiaTheme="minorEastAsia"/>
                      <w:b/>
                      <w:sz w:val="18"/>
                      <w:szCs w:val="18"/>
                    </w:rPr>
                  </w:pPr>
                  <w:r>
                    <w:rPr>
                      <w:rFonts w:hint="eastAsia" w:asciiTheme="minorEastAsia" w:hAnsiTheme="minorEastAsia" w:eastAsiaTheme="minorEastAsia" w:cstheme="minorBidi"/>
                      <w:b/>
                      <w:sz w:val="18"/>
                      <w:szCs w:val="18"/>
                    </w:rPr>
                    <w:t>样品名称、规格</w:t>
                  </w:r>
                </w:p>
              </w:tc>
              <w:tc>
                <w:tcPr>
                  <w:tcW w:w="1842" w:type="dxa"/>
                  <w:vAlign w:val="center"/>
                </w:tcPr>
                <w:p w14:paraId="08F4D18C">
                  <w:pPr>
                    <w:jc w:val="center"/>
                    <w:rPr>
                      <w:rFonts w:cs="宋体" w:asciiTheme="minorEastAsia" w:hAnsiTheme="minorEastAsia" w:eastAsiaTheme="minorEastAsia"/>
                      <w:b/>
                      <w:sz w:val="18"/>
                      <w:szCs w:val="18"/>
                    </w:rPr>
                  </w:pPr>
                  <w:r>
                    <w:rPr>
                      <w:rFonts w:hint="eastAsia" w:asciiTheme="minorEastAsia" w:hAnsiTheme="minorEastAsia" w:eastAsiaTheme="minorEastAsia" w:cstheme="minorBidi"/>
                      <w:b/>
                      <w:sz w:val="18"/>
                      <w:szCs w:val="18"/>
                    </w:rPr>
                    <w:t>样品检测项目</w:t>
                  </w:r>
                </w:p>
              </w:tc>
              <w:tc>
                <w:tcPr>
                  <w:tcW w:w="993" w:type="dxa"/>
                  <w:vAlign w:val="center"/>
                </w:tcPr>
                <w:p w14:paraId="4EFAB8F2">
                  <w:pPr>
                    <w:jc w:val="center"/>
                    <w:rPr>
                      <w:rFonts w:cs="宋体" w:asciiTheme="minorEastAsia" w:hAnsiTheme="minorEastAsia" w:eastAsiaTheme="minorEastAsia"/>
                      <w:b/>
                      <w:sz w:val="18"/>
                      <w:szCs w:val="18"/>
                    </w:rPr>
                  </w:pPr>
                  <w:r>
                    <w:rPr>
                      <w:rFonts w:hint="eastAsia" w:asciiTheme="minorEastAsia" w:hAnsiTheme="minorEastAsia" w:eastAsiaTheme="minorEastAsia" w:cstheme="minorBidi"/>
                      <w:b/>
                      <w:sz w:val="18"/>
                      <w:szCs w:val="18"/>
                    </w:rPr>
                    <w:t>样品检测费用（元）</w:t>
                  </w:r>
                </w:p>
              </w:tc>
              <w:tc>
                <w:tcPr>
                  <w:tcW w:w="2551" w:type="dxa"/>
                  <w:vAlign w:val="center"/>
                </w:tcPr>
                <w:p w14:paraId="21CB73A7">
                  <w:pPr>
                    <w:jc w:val="center"/>
                    <w:rPr>
                      <w:rFonts w:cs="宋体" w:asciiTheme="minorEastAsia" w:hAnsiTheme="minorEastAsia" w:eastAsiaTheme="minorEastAsia"/>
                      <w:b/>
                      <w:sz w:val="18"/>
                      <w:szCs w:val="18"/>
                    </w:rPr>
                  </w:pPr>
                  <w:r>
                    <w:rPr>
                      <w:rFonts w:hint="eastAsia" w:asciiTheme="minorEastAsia" w:hAnsiTheme="minorEastAsia" w:eastAsiaTheme="minorEastAsia" w:cstheme="minorBidi"/>
                      <w:b/>
                      <w:sz w:val="18"/>
                      <w:szCs w:val="18"/>
                    </w:rPr>
                    <w:t>最大允许轻缺陷数量</w:t>
                  </w:r>
                </w:p>
              </w:tc>
              <w:tc>
                <w:tcPr>
                  <w:tcW w:w="1276" w:type="dxa"/>
                  <w:vAlign w:val="center"/>
                </w:tcPr>
                <w:p w14:paraId="6A740D39">
                  <w:pPr>
                    <w:jc w:val="center"/>
                    <w:rPr>
                      <w:rFonts w:cs="宋体" w:asciiTheme="minorEastAsia" w:hAnsiTheme="minorEastAsia" w:eastAsiaTheme="minorEastAsia"/>
                      <w:b/>
                      <w:sz w:val="18"/>
                      <w:szCs w:val="18"/>
                    </w:rPr>
                  </w:pPr>
                  <w:r>
                    <w:rPr>
                      <w:rFonts w:hint="eastAsia" w:asciiTheme="minorEastAsia" w:hAnsiTheme="minorEastAsia" w:eastAsiaTheme="minorEastAsia" w:cstheme="minorBidi"/>
                      <w:b/>
                      <w:sz w:val="18"/>
                      <w:szCs w:val="18"/>
                    </w:rPr>
                    <w:t>样品数量</w:t>
                  </w:r>
                </w:p>
              </w:tc>
            </w:tr>
            <w:tr w14:paraId="76EE1E9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17E5E532">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1</w:t>
                  </w:r>
                </w:p>
              </w:tc>
              <w:tc>
                <w:tcPr>
                  <w:tcW w:w="993" w:type="dxa"/>
                  <w:vAlign w:val="center"/>
                </w:tcPr>
                <w:p w14:paraId="00E06B04">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男特警战训靴（冬款)</w:t>
                  </w:r>
                </w:p>
              </w:tc>
              <w:tc>
                <w:tcPr>
                  <w:tcW w:w="567" w:type="dxa"/>
                  <w:vAlign w:val="center"/>
                </w:tcPr>
                <w:p w14:paraId="2ADE5626">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双</w:t>
                  </w:r>
                </w:p>
              </w:tc>
              <w:tc>
                <w:tcPr>
                  <w:tcW w:w="1418" w:type="dxa"/>
                  <w:vAlign w:val="center"/>
                </w:tcPr>
                <w:p w14:paraId="55C062A2">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7CE5C464">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565FE270">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34C1BE49">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7A38E5EC">
                  <w:pPr>
                    <w:jc w:val="center"/>
                    <w:rPr>
                      <w:rFonts w:ascii="宋体" w:hAnsi="宋体" w:eastAsia="宋体" w:cs="宋体"/>
                      <w:sz w:val="18"/>
                      <w:szCs w:val="18"/>
                    </w:rPr>
                  </w:pPr>
                  <w:r>
                    <w:rPr>
                      <w:rFonts w:hint="eastAsia" w:ascii="宋体" w:hAnsi="宋体" w:eastAsia="宋体" w:cs="宋体"/>
                      <w:sz w:val="18"/>
                      <w:szCs w:val="18"/>
                    </w:rPr>
                    <w:t>-</w:t>
                  </w:r>
                </w:p>
              </w:tc>
            </w:tr>
            <w:tr w14:paraId="6575A93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4BF42E62">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2</w:t>
                  </w:r>
                </w:p>
              </w:tc>
              <w:tc>
                <w:tcPr>
                  <w:tcW w:w="993" w:type="dxa"/>
                  <w:vAlign w:val="center"/>
                </w:tcPr>
                <w:p w14:paraId="7AB0DF05">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男执勤鞋（机关款）</w:t>
                  </w:r>
                </w:p>
              </w:tc>
              <w:tc>
                <w:tcPr>
                  <w:tcW w:w="567" w:type="dxa"/>
                  <w:vAlign w:val="center"/>
                </w:tcPr>
                <w:p w14:paraId="638E9207">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双</w:t>
                  </w:r>
                </w:p>
              </w:tc>
              <w:tc>
                <w:tcPr>
                  <w:tcW w:w="1418" w:type="dxa"/>
                  <w:vAlign w:val="center"/>
                </w:tcPr>
                <w:p w14:paraId="765C2322">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605C364D">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7AC2914D">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2F5D9539">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72CEB804">
                  <w:pPr>
                    <w:jc w:val="center"/>
                    <w:rPr>
                      <w:rFonts w:ascii="宋体" w:hAnsi="宋体" w:eastAsia="宋体" w:cs="宋体"/>
                      <w:sz w:val="18"/>
                      <w:szCs w:val="18"/>
                    </w:rPr>
                  </w:pPr>
                  <w:r>
                    <w:rPr>
                      <w:rFonts w:hint="eastAsia" w:ascii="宋体" w:hAnsi="宋体" w:eastAsia="宋体" w:cs="宋体"/>
                      <w:sz w:val="18"/>
                      <w:szCs w:val="18"/>
                    </w:rPr>
                    <w:t>-</w:t>
                  </w:r>
                </w:p>
              </w:tc>
            </w:tr>
            <w:tr w14:paraId="4F44BEF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5FE6CA30">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3</w:t>
                  </w:r>
                </w:p>
              </w:tc>
              <w:tc>
                <w:tcPr>
                  <w:tcW w:w="993" w:type="dxa"/>
                  <w:vAlign w:val="center"/>
                </w:tcPr>
                <w:p w14:paraId="4C5965EC">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女执勤鞋（机关款）</w:t>
                  </w:r>
                </w:p>
              </w:tc>
              <w:tc>
                <w:tcPr>
                  <w:tcW w:w="567" w:type="dxa"/>
                  <w:vAlign w:val="center"/>
                </w:tcPr>
                <w:p w14:paraId="73C403E1">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双</w:t>
                  </w:r>
                </w:p>
              </w:tc>
              <w:tc>
                <w:tcPr>
                  <w:tcW w:w="1418" w:type="dxa"/>
                  <w:vAlign w:val="center"/>
                </w:tcPr>
                <w:p w14:paraId="0FF1EE54">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024FE4FF">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64CA8A2B">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15B94797">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6C53E319">
                  <w:pPr>
                    <w:jc w:val="center"/>
                    <w:rPr>
                      <w:rFonts w:ascii="宋体" w:hAnsi="宋体" w:eastAsia="宋体" w:cs="宋体"/>
                      <w:sz w:val="18"/>
                      <w:szCs w:val="18"/>
                    </w:rPr>
                  </w:pPr>
                  <w:r>
                    <w:rPr>
                      <w:rFonts w:hint="eastAsia" w:ascii="宋体" w:hAnsi="宋体" w:eastAsia="宋体" w:cs="宋体"/>
                      <w:sz w:val="18"/>
                      <w:szCs w:val="18"/>
                    </w:rPr>
                    <w:t>-</w:t>
                  </w:r>
                </w:p>
              </w:tc>
            </w:tr>
            <w:tr w14:paraId="1F0776D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6436935A">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4</w:t>
                  </w:r>
                </w:p>
              </w:tc>
              <w:tc>
                <w:tcPr>
                  <w:tcW w:w="993" w:type="dxa"/>
                  <w:vAlign w:val="center"/>
                </w:tcPr>
                <w:p w14:paraId="59562F69">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男执勤鞋（一线款）</w:t>
                  </w:r>
                </w:p>
              </w:tc>
              <w:tc>
                <w:tcPr>
                  <w:tcW w:w="567" w:type="dxa"/>
                  <w:vAlign w:val="center"/>
                </w:tcPr>
                <w:p w14:paraId="755C870D">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双</w:t>
                  </w:r>
                </w:p>
              </w:tc>
              <w:tc>
                <w:tcPr>
                  <w:tcW w:w="1418" w:type="dxa"/>
                  <w:vAlign w:val="center"/>
                </w:tcPr>
                <w:p w14:paraId="34D84A33">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7F2D4625">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5CECEB29">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75318C9C">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02E5AE15">
                  <w:pPr>
                    <w:jc w:val="center"/>
                    <w:rPr>
                      <w:rFonts w:ascii="宋体" w:hAnsi="宋体" w:eastAsia="宋体" w:cs="宋体"/>
                      <w:sz w:val="18"/>
                      <w:szCs w:val="18"/>
                    </w:rPr>
                  </w:pPr>
                  <w:r>
                    <w:rPr>
                      <w:rFonts w:hint="eastAsia" w:ascii="宋体" w:hAnsi="宋体" w:eastAsia="宋体" w:cs="宋体"/>
                      <w:sz w:val="18"/>
                      <w:szCs w:val="18"/>
                    </w:rPr>
                    <w:t>-</w:t>
                  </w:r>
                </w:p>
              </w:tc>
            </w:tr>
            <w:tr w14:paraId="7EE1FA1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00D08124">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5</w:t>
                  </w:r>
                </w:p>
              </w:tc>
              <w:tc>
                <w:tcPr>
                  <w:tcW w:w="993" w:type="dxa"/>
                  <w:vAlign w:val="center"/>
                </w:tcPr>
                <w:p w14:paraId="2D35AA03">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女执勤鞋（一线款）</w:t>
                  </w:r>
                </w:p>
              </w:tc>
              <w:tc>
                <w:tcPr>
                  <w:tcW w:w="567" w:type="dxa"/>
                  <w:vAlign w:val="center"/>
                </w:tcPr>
                <w:p w14:paraId="1D211929">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双</w:t>
                  </w:r>
                </w:p>
              </w:tc>
              <w:tc>
                <w:tcPr>
                  <w:tcW w:w="1418" w:type="dxa"/>
                  <w:vAlign w:val="center"/>
                </w:tcPr>
                <w:p w14:paraId="3B3AF9A9">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111D9EF7">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63AABFE1">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3D93AF64">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1A6BCDF8">
                  <w:pPr>
                    <w:jc w:val="center"/>
                    <w:rPr>
                      <w:rFonts w:ascii="宋体" w:hAnsi="宋体" w:eastAsia="宋体" w:cs="宋体"/>
                      <w:sz w:val="18"/>
                      <w:szCs w:val="18"/>
                    </w:rPr>
                  </w:pPr>
                  <w:r>
                    <w:rPr>
                      <w:rFonts w:hint="eastAsia" w:ascii="宋体" w:hAnsi="宋体" w:eastAsia="宋体" w:cs="宋体"/>
                      <w:sz w:val="18"/>
                      <w:szCs w:val="18"/>
                    </w:rPr>
                    <w:t>-</w:t>
                  </w:r>
                </w:p>
              </w:tc>
            </w:tr>
            <w:tr w14:paraId="69EA477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374EA98B">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6</w:t>
                  </w:r>
                </w:p>
              </w:tc>
              <w:tc>
                <w:tcPr>
                  <w:tcW w:w="993" w:type="dxa"/>
                  <w:vAlign w:val="center"/>
                </w:tcPr>
                <w:p w14:paraId="3B9D7842">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男作训鞋（中帮款）</w:t>
                  </w:r>
                </w:p>
              </w:tc>
              <w:tc>
                <w:tcPr>
                  <w:tcW w:w="567" w:type="dxa"/>
                  <w:vAlign w:val="center"/>
                </w:tcPr>
                <w:p w14:paraId="56C91EEA">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双</w:t>
                  </w:r>
                </w:p>
              </w:tc>
              <w:tc>
                <w:tcPr>
                  <w:tcW w:w="1418" w:type="dxa"/>
                  <w:vAlign w:val="center"/>
                </w:tcPr>
                <w:p w14:paraId="4FB48C7D">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55F6D613">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061D9EFB">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5477A6F5">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677765B3">
                  <w:pPr>
                    <w:jc w:val="center"/>
                    <w:rPr>
                      <w:rFonts w:ascii="宋体" w:hAnsi="宋体" w:eastAsia="宋体" w:cs="宋体"/>
                      <w:sz w:val="18"/>
                      <w:szCs w:val="18"/>
                    </w:rPr>
                  </w:pPr>
                  <w:r>
                    <w:rPr>
                      <w:rFonts w:hint="eastAsia" w:ascii="宋体" w:hAnsi="宋体" w:eastAsia="宋体" w:cs="宋体"/>
                      <w:sz w:val="18"/>
                      <w:szCs w:val="18"/>
                    </w:rPr>
                    <w:t>-</w:t>
                  </w:r>
                </w:p>
              </w:tc>
            </w:tr>
            <w:tr w14:paraId="1827FF3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36CC6828">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7</w:t>
                  </w:r>
                </w:p>
              </w:tc>
              <w:tc>
                <w:tcPr>
                  <w:tcW w:w="993" w:type="dxa"/>
                  <w:vAlign w:val="center"/>
                </w:tcPr>
                <w:p w14:paraId="3841B513">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男作训鞋（低帮布面款）</w:t>
                  </w:r>
                </w:p>
              </w:tc>
              <w:tc>
                <w:tcPr>
                  <w:tcW w:w="567" w:type="dxa"/>
                  <w:vAlign w:val="center"/>
                </w:tcPr>
                <w:p w14:paraId="6D282EBF">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双</w:t>
                  </w:r>
                </w:p>
              </w:tc>
              <w:tc>
                <w:tcPr>
                  <w:tcW w:w="1418" w:type="dxa"/>
                  <w:vAlign w:val="center"/>
                </w:tcPr>
                <w:p w14:paraId="75C7CF80">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07C70005">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0D5C0FE0">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074B05B0">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4B75DD9D">
                  <w:pPr>
                    <w:jc w:val="center"/>
                    <w:rPr>
                      <w:rFonts w:ascii="宋体" w:hAnsi="宋体" w:eastAsia="宋体" w:cs="宋体"/>
                      <w:sz w:val="18"/>
                      <w:szCs w:val="18"/>
                    </w:rPr>
                  </w:pPr>
                  <w:r>
                    <w:rPr>
                      <w:rFonts w:hint="eastAsia" w:ascii="宋体" w:hAnsi="宋体" w:eastAsia="宋体" w:cs="宋体"/>
                      <w:sz w:val="18"/>
                      <w:szCs w:val="18"/>
                    </w:rPr>
                    <w:t>-</w:t>
                  </w:r>
                </w:p>
              </w:tc>
            </w:tr>
            <w:tr w14:paraId="0C1055F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0B4CB033">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8</w:t>
                  </w:r>
                </w:p>
              </w:tc>
              <w:tc>
                <w:tcPr>
                  <w:tcW w:w="993" w:type="dxa"/>
                  <w:vAlign w:val="center"/>
                </w:tcPr>
                <w:p w14:paraId="1C8501B5">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女作训鞋（低帮布面款）</w:t>
                  </w:r>
                </w:p>
              </w:tc>
              <w:tc>
                <w:tcPr>
                  <w:tcW w:w="567" w:type="dxa"/>
                  <w:vAlign w:val="center"/>
                </w:tcPr>
                <w:p w14:paraId="1912E6E7">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双</w:t>
                  </w:r>
                </w:p>
              </w:tc>
              <w:tc>
                <w:tcPr>
                  <w:tcW w:w="1418" w:type="dxa"/>
                  <w:vAlign w:val="center"/>
                </w:tcPr>
                <w:p w14:paraId="5BA66AAE">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69AE77D2">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6E55C7D9">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17A3B318">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011CDAE6">
                  <w:pPr>
                    <w:jc w:val="center"/>
                    <w:rPr>
                      <w:rFonts w:ascii="宋体" w:hAnsi="宋体" w:eastAsia="宋体" w:cs="宋体"/>
                      <w:sz w:val="18"/>
                      <w:szCs w:val="18"/>
                    </w:rPr>
                  </w:pPr>
                  <w:r>
                    <w:rPr>
                      <w:rFonts w:hint="eastAsia" w:ascii="宋体" w:hAnsi="宋体" w:eastAsia="宋体" w:cs="宋体"/>
                      <w:sz w:val="18"/>
                      <w:szCs w:val="18"/>
                    </w:rPr>
                    <w:t>-</w:t>
                  </w:r>
                </w:p>
              </w:tc>
            </w:tr>
            <w:tr w14:paraId="564D01B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7153539C">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9</w:t>
                  </w:r>
                </w:p>
              </w:tc>
              <w:tc>
                <w:tcPr>
                  <w:tcW w:w="993" w:type="dxa"/>
                  <w:vAlign w:val="center"/>
                </w:tcPr>
                <w:p w14:paraId="587E8862">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执勤鞋（一线款）</w:t>
                  </w:r>
                </w:p>
              </w:tc>
              <w:tc>
                <w:tcPr>
                  <w:tcW w:w="567" w:type="dxa"/>
                  <w:vAlign w:val="center"/>
                </w:tcPr>
                <w:p w14:paraId="4566CCEB">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双</w:t>
                  </w:r>
                </w:p>
              </w:tc>
              <w:tc>
                <w:tcPr>
                  <w:tcW w:w="1418" w:type="dxa"/>
                  <w:vAlign w:val="center"/>
                </w:tcPr>
                <w:p w14:paraId="123AEB71">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4950B557">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31B1ED66">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72A5EAEB">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6C1D455E">
                  <w:pPr>
                    <w:jc w:val="center"/>
                    <w:rPr>
                      <w:rFonts w:ascii="宋体" w:hAnsi="宋体" w:eastAsia="宋体" w:cs="宋体"/>
                      <w:sz w:val="18"/>
                      <w:szCs w:val="18"/>
                    </w:rPr>
                  </w:pPr>
                  <w:r>
                    <w:rPr>
                      <w:rFonts w:hint="eastAsia" w:ascii="宋体" w:hAnsi="宋体" w:eastAsia="宋体" w:cs="宋体"/>
                      <w:sz w:val="18"/>
                      <w:szCs w:val="18"/>
                    </w:rPr>
                    <w:t>-</w:t>
                  </w:r>
                </w:p>
              </w:tc>
            </w:tr>
            <w:tr w14:paraId="3CDEFAC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2F1F9CE1">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10</w:t>
                  </w:r>
                </w:p>
              </w:tc>
              <w:tc>
                <w:tcPr>
                  <w:tcW w:w="993" w:type="dxa"/>
                  <w:vAlign w:val="center"/>
                </w:tcPr>
                <w:p w14:paraId="5A9EB2C6">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作训鞋(低帮款）</w:t>
                  </w:r>
                </w:p>
              </w:tc>
              <w:tc>
                <w:tcPr>
                  <w:tcW w:w="567" w:type="dxa"/>
                  <w:vAlign w:val="center"/>
                </w:tcPr>
                <w:p w14:paraId="2A85C942">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双</w:t>
                  </w:r>
                </w:p>
              </w:tc>
              <w:tc>
                <w:tcPr>
                  <w:tcW w:w="1418" w:type="dxa"/>
                  <w:vAlign w:val="center"/>
                </w:tcPr>
                <w:p w14:paraId="213F7A4D">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108B4FD7">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39953D59">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70FAFE34">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7A806CF5">
                  <w:pPr>
                    <w:jc w:val="center"/>
                    <w:rPr>
                      <w:rFonts w:ascii="宋体" w:hAnsi="宋体" w:eastAsia="宋体" w:cs="宋体"/>
                      <w:sz w:val="18"/>
                      <w:szCs w:val="18"/>
                    </w:rPr>
                  </w:pPr>
                  <w:r>
                    <w:rPr>
                      <w:rFonts w:hint="eastAsia" w:ascii="宋体" w:hAnsi="宋体" w:eastAsia="宋体" w:cs="宋体"/>
                      <w:sz w:val="18"/>
                      <w:szCs w:val="18"/>
                    </w:rPr>
                    <w:t>-</w:t>
                  </w:r>
                </w:p>
              </w:tc>
            </w:tr>
            <w:tr w14:paraId="62C3C23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598DDD23">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11</w:t>
                  </w:r>
                </w:p>
              </w:tc>
              <w:tc>
                <w:tcPr>
                  <w:tcW w:w="993" w:type="dxa"/>
                  <w:vAlign w:val="center"/>
                </w:tcPr>
                <w:p w14:paraId="13AA8B80">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大帽徽（金属）</w:t>
                  </w:r>
                </w:p>
              </w:tc>
              <w:tc>
                <w:tcPr>
                  <w:tcW w:w="567" w:type="dxa"/>
                  <w:vAlign w:val="center"/>
                </w:tcPr>
                <w:p w14:paraId="7F931A6D">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枚</w:t>
                  </w:r>
                </w:p>
              </w:tc>
              <w:tc>
                <w:tcPr>
                  <w:tcW w:w="1418" w:type="dxa"/>
                  <w:vAlign w:val="center"/>
                </w:tcPr>
                <w:p w14:paraId="745F2384">
                  <w:pPr>
                    <w:rPr>
                      <w:rFonts w:asciiTheme="majorEastAsia" w:hAnsiTheme="majorEastAsia" w:eastAsiaTheme="majorEastAsia" w:cstheme="minorBidi"/>
                      <w:sz w:val="18"/>
                      <w:szCs w:val="18"/>
                    </w:rPr>
                  </w:pPr>
                  <w:r>
                    <w:rPr>
                      <w:rFonts w:hint="eastAsia" w:asciiTheme="majorEastAsia" w:hAnsiTheme="majorEastAsia" w:eastAsiaTheme="majorEastAsia" w:cstheme="minorBidi"/>
                      <w:sz w:val="18"/>
                      <w:szCs w:val="18"/>
                    </w:rPr>
                    <w:t>金属帽徽</w:t>
                  </w:r>
                </w:p>
                <w:p w14:paraId="13E31036">
                  <w:pP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规格：大</w:t>
                  </w:r>
                </w:p>
              </w:tc>
              <w:tc>
                <w:tcPr>
                  <w:tcW w:w="1842" w:type="dxa"/>
                  <w:vAlign w:val="center"/>
                </w:tcPr>
                <w:p w14:paraId="5FE38BF7">
                  <w:pP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1.样式结构；2.尺寸；3.颜色；4.工艺；5.外观质量；6.耐盐雾腐蚀</w:t>
                  </w:r>
                </w:p>
              </w:tc>
              <w:tc>
                <w:tcPr>
                  <w:tcW w:w="993" w:type="dxa"/>
                  <w:vAlign w:val="center"/>
                </w:tcPr>
                <w:p w14:paraId="22B7B451">
                  <w:pPr>
                    <w:jc w:val="cente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840.00　</w:t>
                  </w:r>
                </w:p>
              </w:tc>
              <w:tc>
                <w:tcPr>
                  <w:tcW w:w="2551" w:type="dxa"/>
                  <w:vAlign w:val="center"/>
                </w:tcPr>
                <w:p w14:paraId="58CE8A3F">
                  <w:pP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所检项目符合要求，或单个样品轻缺陷不超过 3 个，无重缺陷，则判定型式检验合格；否则，判定型式检验不合格。</w:t>
                  </w:r>
                </w:p>
              </w:tc>
              <w:tc>
                <w:tcPr>
                  <w:tcW w:w="1276" w:type="dxa"/>
                  <w:vAlign w:val="center"/>
                </w:tcPr>
                <w:p w14:paraId="113D2982">
                  <w:pPr>
                    <w:jc w:val="cente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5枚</w:t>
                  </w:r>
                </w:p>
              </w:tc>
            </w:tr>
            <w:tr w14:paraId="12A22C6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54937DD2">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12</w:t>
                  </w:r>
                </w:p>
              </w:tc>
              <w:tc>
                <w:tcPr>
                  <w:tcW w:w="993" w:type="dxa"/>
                  <w:vAlign w:val="center"/>
                </w:tcPr>
                <w:p w14:paraId="0AA204EC">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小帽徽（金属）</w:t>
                  </w:r>
                </w:p>
              </w:tc>
              <w:tc>
                <w:tcPr>
                  <w:tcW w:w="567" w:type="dxa"/>
                  <w:vAlign w:val="center"/>
                </w:tcPr>
                <w:p w14:paraId="4608CCD7">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枚</w:t>
                  </w:r>
                </w:p>
              </w:tc>
              <w:tc>
                <w:tcPr>
                  <w:tcW w:w="1418" w:type="dxa"/>
                  <w:vAlign w:val="center"/>
                </w:tcPr>
                <w:p w14:paraId="2FE69EAA">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7F63F15E">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4FA30B8B">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3B532E67">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69114F2F">
                  <w:pPr>
                    <w:jc w:val="center"/>
                    <w:rPr>
                      <w:rFonts w:ascii="宋体" w:hAnsi="宋体" w:eastAsia="宋体" w:cs="宋体"/>
                      <w:sz w:val="18"/>
                      <w:szCs w:val="18"/>
                    </w:rPr>
                  </w:pPr>
                  <w:r>
                    <w:rPr>
                      <w:rFonts w:hint="eastAsia" w:ascii="宋体" w:hAnsi="宋体" w:eastAsia="宋体" w:cs="宋体"/>
                      <w:sz w:val="18"/>
                      <w:szCs w:val="18"/>
                    </w:rPr>
                    <w:t>-</w:t>
                  </w:r>
                </w:p>
              </w:tc>
            </w:tr>
            <w:tr w14:paraId="07CB995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0E5874C6">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13</w:t>
                  </w:r>
                </w:p>
              </w:tc>
              <w:tc>
                <w:tcPr>
                  <w:tcW w:w="993" w:type="dxa"/>
                  <w:vAlign w:val="center"/>
                </w:tcPr>
                <w:p w14:paraId="57494E38">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领花</w:t>
                  </w:r>
                </w:p>
              </w:tc>
              <w:tc>
                <w:tcPr>
                  <w:tcW w:w="567" w:type="dxa"/>
                  <w:vAlign w:val="center"/>
                </w:tcPr>
                <w:p w14:paraId="73725BFE">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付</w:t>
                  </w:r>
                </w:p>
              </w:tc>
              <w:tc>
                <w:tcPr>
                  <w:tcW w:w="1418" w:type="dxa"/>
                  <w:vAlign w:val="center"/>
                </w:tcPr>
                <w:p w14:paraId="44E998E6">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530850BC">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01C1ECA7">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0661A89A">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77B3A327">
                  <w:pPr>
                    <w:jc w:val="center"/>
                    <w:rPr>
                      <w:rFonts w:ascii="宋体" w:hAnsi="宋体" w:eastAsia="宋体" w:cs="宋体"/>
                      <w:sz w:val="18"/>
                      <w:szCs w:val="18"/>
                    </w:rPr>
                  </w:pPr>
                  <w:r>
                    <w:rPr>
                      <w:rFonts w:hint="eastAsia" w:ascii="宋体" w:hAnsi="宋体" w:eastAsia="宋体" w:cs="宋体"/>
                      <w:sz w:val="18"/>
                      <w:szCs w:val="18"/>
                    </w:rPr>
                    <w:t>-</w:t>
                  </w:r>
                </w:p>
              </w:tc>
            </w:tr>
            <w:tr w14:paraId="760FB4E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48E35CC2">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14</w:t>
                  </w:r>
                </w:p>
              </w:tc>
              <w:tc>
                <w:tcPr>
                  <w:tcW w:w="993" w:type="dxa"/>
                  <w:vAlign w:val="center"/>
                </w:tcPr>
                <w:p w14:paraId="68298DCF">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警号（金属）</w:t>
                  </w:r>
                </w:p>
              </w:tc>
              <w:tc>
                <w:tcPr>
                  <w:tcW w:w="567" w:type="dxa"/>
                  <w:vAlign w:val="center"/>
                </w:tcPr>
                <w:p w14:paraId="02CB1BD1">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枚</w:t>
                  </w:r>
                </w:p>
              </w:tc>
              <w:tc>
                <w:tcPr>
                  <w:tcW w:w="1418" w:type="dxa"/>
                  <w:vAlign w:val="center"/>
                </w:tcPr>
                <w:p w14:paraId="33D0D94A">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3A9BFC77">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38D34E03">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308B5F92">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59D14CA8">
                  <w:pPr>
                    <w:jc w:val="center"/>
                    <w:rPr>
                      <w:rFonts w:ascii="宋体" w:hAnsi="宋体" w:eastAsia="宋体" w:cs="宋体"/>
                      <w:sz w:val="18"/>
                      <w:szCs w:val="18"/>
                    </w:rPr>
                  </w:pPr>
                  <w:r>
                    <w:rPr>
                      <w:rFonts w:hint="eastAsia" w:ascii="宋体" w:hAnsi="宋体" w:eastAsia="宋体" w:cs="宋体"/>
                      <w:sz w:val="18"/>
                      <w:szCs w:val="18"/>
                    </w:rPr>
                    <w:t>-</w:t>
                  </w:r>
                </w:p>
              </w:tc>
            </w:tr>
            <w:tr w14:paraId="22B44DE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241A559A">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15</w:t>
                  </w:r>
                </w:p>
              </w:tc>
              <w:tc>
                <w:tcPr>
                  <w:tcW w:w="993" w:type="dxa"/>
                  <w:vAlign w:val="center"/>
                </w:tcPr>
                <w:p w14:paraId="6155B96A">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警号（丝织）</w:t>
                  </w:r>
                </w:p>
              </w:tc>
              <w:tc>
                <w:tcPr>
                  <w:tcW w:w="567" w:type="dxa"/>
                  <w:vAlign w:val="center"/>
                </w:tcPr>
                <w:p w14:paraId="5BE3CDBB">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枚</w:t>
                  </w:r>
                </w:p>
              </w:tc>
              <w:tc>
                <w:tcPr>
                  <w:tcW w:w="1418" w:type="dxa"/>
                  <w:vAlign w:val="center"/>
                </w:tcPr>
                <w:p w14:paraId="31580631">
                  <w:pP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警号（丝织）</w:t>
                  </w:r>
                  <w:r>
                    <w:rPr>
                      <w:rFonts w:hint="eastAsia" w:asciiTheme="majorEastAsia" w:hAnsiTheme="majorEastAsia" w:eastAsiaTheme="majorEastAsia" w:cstheme="minorBidi"/>
                      <w:sz w:val="18"/>
                      <w:szCs w:val="18"/>
                    </w:rPr>
                    <w:br w:type="textWrapping"/>
                  </w:r>
                  <w:r>
                    <w:rPr>
                      <w:rFonts w:hint="eastAsia" w:asciiTheme="majorEastAsia" w:hAnsiTheme="majorEastAsia" w:eastAsiaTheme="majorEastAsia" w:cstheme="minorBidi"/>
                      <w:sz w:val="18"/>
                      <w:szCs w:val="18"/>
                    </w:rPr>
                    <w:t>警号：111111</w:t>
                  </w:r>
                </w:p>
              </w:tc>
              <w:tc>
                <w:tcPr>
                  <w:tcW w:w="1842" w:type="dxa"/>
                  <w:vAlign w:val="center"/>
                </w:tcPr>
                <w:p w14:paraId="3D6828CF">
                  <w:pP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1.样式结构；2.尺寸；3.颜色；4.工艺；5.外观质量；6.耐光色牢度</w:t>
                  </w:r>
                </w:p>
              </w:tc>
              <w:tc>
                <w:tcPr>
                  <w:tcW w:w="993" w:type="dxa"/>
                  <w:vAlign w:val="center"/>
                </w:tcPr>
                <w:p w14:paraId="3F0AB22E">
                  <w:pPr>
                    <w:jc w:val="cente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450.00　</w:t>
                  </w:r>
                </w:p>
              </w:tc>
              <w:tc>
                <w:tcPr>
                  <w:tcW w:w="2551" w:type="dxa"/>
                  <w:vAlign w:val="center"/>
                </w:tcPr>
                <w:p w14:paraId="7F065F7C">
                  <w:pP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所检项目符合要求，或单个样品轻缺陷不超过 3 个，无重缺陷，则判定型式检验合格；否则，判定型式检验不合格。</w:t>
                  </w:r>
                </w:p>
              </w:tc>
              <w:tc>
                <w:tcPr>
                  <w:tcW w:w="1276" w:type="dxa"/>
                  <w:vAlign w:val="center"/>
                </w:tcPr>
                <w:p w14:paraId="178D0FC0">
                  <w:pPr>
                    <w:jc w:val="cente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5枚</w:t>
                  </w:r>
                </w:p>
              </w:tc>
            </w:tr>
            <w:tr w14:paraId="7FFC798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0F4FD1B5">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16</w:t>
                  </w:r>
                </w:p>
              </w:tc>
              <w:tc>
                <w:tcPr>
                  <w:tcW w:w="993" w:type="dxa"/>
                  <w:vAlign w:val="center"/>
                </w:tcPr>
                <w:p w14:paraId="32966789">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警衔（硬）</w:t>
                  </w:r>
                </w:p>
              </w:tc>
              <w:tc>
                <w:tcPr>
                  <w:tcW w:w="567" w:type="dxa"/>
                  <w:vAlign w:val="center"/>
                </w:tcPr>
                <w:p w14:paraId="4D2CB733">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副</w:t>
                  </w:r>
                </w:p>
              </w:tc>
              <w:tc>
                <w:tcPr>
                  <w:tcW w:w="1418" w:type="dxa"/>
                  <w:vAlign w:val="center"/>
                </w:tcPr>
                <w:p w14:paraId="26F182AD">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1BCE5D7F">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64EB0E2F">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2DBBF934">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609EF436">
                  <w:pPr>
                    <w:jc w:val="center"/>
                    <w:rPr>
                      <w:rFonts w:ascii="宋体" w:hAnsi="宋体" w:eastAsia="宋体" w:cs="宋体"/>
                      <w:sz w:val="18"/>
                      <w:szCs w:val="18"/>
                    </w:rPr>
                  </w:pPr>
                  <w:r>
                    <w:rPr>
                      <w:rFonts w:hint="eastAsia" w:ascii="宋体" w:hAnsi="宋体" w:eastAsia="宋体" w:cs="宋体"/>
                      <w:sz w:val="18"/>
                      <w:szCs w:val="18"/>
                    </w:rPr>
                    <w:t>-</w:t>
                  </w:r>
                </w:p>
              </w:tc>
            </w:tr>
            <w:tr w14:paraId="0481C34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066591A1">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17</w:t>
                  </w:r>
                </w:p>
              </w:tc>
              <w:tc>
                <w:tcPr>
                  <w:tcW w:w="993" w:type="dxa"/>
                  <w:vAlign w:val="center"/>
                </w:tcPr>
                <w:p w14:paraId="15022FB7">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警衔（软）</w:t>
                  </w:r>
                </w:p>
              </w:tc>
              <w:tc>
                <w:tcPr>
                  <w:tcW w:w="567" w:type="dxa"/>
                  <w:vAlign w:val="center"/>
                </w:tcPr>
                <w:p w14:paraId="091825BD">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副</w:t>
                  </w:r>
                </w:p>
              </w:tc>
              <w:tc>
                <w:tcPr>
                  <w:tcW w:w="1418" w:type="dxa"/>
                  <w:vAlign w:val="center"/>
                </w:tcPr>
                <w:p w14:paraId="2A957907">
                  <w:pP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三级警司软式肩章</w:t>
                  </w:r>
                  <w:r>
                    <w:rPr>
                      <w:rFonts w:hint="eastAsia" w:asciiTheme="majorEastAsia" w:hAnsiTheme="majorEastAsia" w:eastAsiaTheme="majorEastAsia" w:cstheme="minorBidi"/>
                      <w:sz w:val="18"/>
                      <w:szCs w:val="18"/>
                    </w:rPr>
                    <w:br w:type="textWrapping"/>
                  </w:r>
                  <w:r>
                    <w:rPr>
                      <w:rFonts w:hint="eastAsia" w:asciiTheme="majorEastAsia" w:hAnsiTheme="majorEastAsia" w:eastAsiaTheme="majorEastAsia" w:cstheme="minorBidi"/>
                      <w:sz w:val="18"/>
                      <w:szCs w:val="18"/>
                    </w:rPr>
                    <w:t>规格：2号（行政）</w:t>
                  </w:r>
                </w:p>
              </w:tc>
              <w:tc>
                <w:tcPr>
                  <w:tcW w:w="1842" w:type="dxa"/>
                  <w:vAlign w:val="center"/>
                </w:tcPr>
                <w:p w14:paraId="2D70DC21">
                  <w:pP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1.样式结构；2.规格尺寸；3.颜色；4.工艺；5.外观质量；6.耐光色牢度</w:t>
                  </w:r>
                </w:p>
              </w:tc>
              <w:tc>
                <w:tcPr>
                  <w:tcW w:w="993" w:type="dxa"/>
                  <w:vAlign w:val="center"/>
                </w:tcPr>
                <w:p w14:paraId="43756AB8">
                  <w:pPr>
                    <w:jc w:val="cente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620.00　</w:t>
                  </w:r>
                </w:p>
              </w:tc>
              <w:tc>
                <w:tcPr>
                  <w:tcW w:w="2551" w:type="dxa"/>
                  <w:vAlign w:val="center"/>
                </w:tcPr>
                <w:p w14:paraId="6DA86C19">
                  <w:pP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所检项目符合要求，或单个样品轻缺陷不超过 3 个，无重缺陷，则判定型式，检验合格；否则，判定型式检验不合格。</w:t>
                  </w:r>
                </w:p>
              </w:tc>
              <w:tc>
                <w:tcPr>
                  <w:tcW w:w="1276" w:type="dxa"/>
                  <w:vAlign w:val="center"/>
                </w:tcPr>
                <w:p w14:paraId="131DCD01">
                  <w:pPr>
                    <w:jc w:val="cente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5副</w:t>
                  </w:r>
                </w:p>
              </w:tc>
            </w:tr>
            <w:tr w14:paraId="54F5063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2209E75A">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18</w:t>
                  </w:r>
                </w:p>
              </w:tc>
              <w:tc>
                <w:tcPr>
                  <w:tcW w:w="993" w:type="dxa"/>
                  <w:vAlign w:val="center"/>
                </w:tcPr>
                <w:p w14:paraId="591A504B">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警衔（套）</w:t>
                  </w:r>
                </w:p>
              </w:tc>
              <w:tc>
                <w:tcPr>
                  <w:tcW w:w="567" w:type="dxa"/>
                  <w:vAlign w:val="center"/>
                </w:tcPr>
                <w:p w14:paraId="4C254B27">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副</w:t>
                  </w:r>
                </w:p>
              </w:tc>
              <w:tc>
                <w:tcPr>
                  <w:tcW w:w="1418" w:type="dxa"/>
                  <w:vAlign w:val="center"/>
                </w:tcPr>
                <w:p w14:paraId="5690FF8A">
                  <w:pP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三级警司套式肩章</w:t>
                  </w:r>
                </w:p>
              </w:tc>
              <w:tc>
                <w:tcPr>
                  <w:tcW w:w="1842" w:type="dxa"/>
                  <w:vAlign w:val="center"/>
                </w:tcPr>
                <w:p w14:paraId="3A07D042">
                  <w:pP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1.样式结构；2.尺寸；3.颜色；4.工艺；5.外观质量；6.耐光色牢度</w:t>
                  </w:r>
                </w:p>
              </w:tc>
              <w:tc>
                <w:tcPr>
                  <w:tcW w:w="993" w:type="dxa"/>
                  <w:vAlign w:val="center"/>
                </w:tcPr>
                <w:p w14:paraId="2A572037">
                  <w:pPr>
                    <w:jc w:val="cente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450.00　</w:t>
                  </w:r>
                </w:p>
              </w:tc>
              <w:tc>
                <w:tcPr>
                  <w:tcW w:w="2551" w:type="dxa"/>
                  <w:vAlign w:val="center"/>
                </w:tcPr>
                <w:p w14:paraId="587BF0C7">
                  <w:pP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所检项目符合要求，或单个样品轻缺陷不超过 3 个，无重缺陷，则判定型式，检验合格；否则，判定型式检验不合格。</w:t>
                  </w:r>
                </w:p>
              </w:tc>
              <w:tc>
                <w:tcPr>
                  <w:tcW w:w="1276" w:type="dxa"/>
                  <w:vAlign w:val="center"/>
                </w:tcPr>
                <w:p w14:paraId="0647C7B2">
                  <w:pPr>
                    <w:jc w:val="cente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5副</w:t>
                  </w:r>
                </w:p>
              </w:tc>
            </w:tr>
            <w:tr w14:paraId="58B9411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251235D2">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19</w:t>
                  </w:r>
                </w:p>
              </w:tc>
              <w:tc>
                <w:tcPr>
                  <w:tcW w:w="993" w:type="dxa"/>
                  <w:vAlign w:val="center"/>
                </w:tcPr>
                <w:p w14:paraId="004AD494">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胸徽（金属）</w:t>
                  </w:r>
                </w:p>
              </w:tc>
              <w:tc>
                <w:tcPr>
                  <w:tcW w:w="567" w:type="dxa"/>
                  <w:vAlign w:val="center"/>
                </w:tcPr>
                <w:p w14:paraId="63FEB754">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枚</w:t>
                  </w:r>
                </w:p>
              </w:tc>
              <w:tc>
                <w:tcPr>
                  <w:tcW w:w="1418" w:type="dxa"/>
                  <w:vAlign w:val="center"/>
                </w:tcPr>
                <w:p w14:paraId="25796D02">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05F991C2">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5EE9101D">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02D885D6">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771D129D">
                  <w:pPr>
                    <w:jc w:val="center"/>
                    <w:rPr>
                      <w:rFonts w:ascii="宋体" w:hAnsi="宋体" w:eastAsia="宋体" w:cs="宋体"/>
                      <w:sz w:val="18"/>
                      <w:szCs w:val="18"/>
                    </w:rPr>
                  </w:pPr>
                  <w:r>
                    <w:rPr>
                      <w:rFonts w:hint="eastAsia" w:ascii="宋体" w:hAnsi="宋体" w:eastAsia="宋体" w:cs="宋体"/>
                      <w:sz w:val="18"/>
                      <w:szCs w:val="18"/>
                    </w:rPr>
                    <w:t>-</w:t>
                  </w:r>
                </w:p>
              </w:tc>
            </w:tr>
            <w:tr w14:paraId="2062A05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2CC11AB1">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20</w:t>
                  </w:r>
                </w:p>
              </w:tc>
              <w:tc>
                <w:tcPr>
                  <w:tcW w:w="993" w:type="dxa"/>
                  <w:vAlign w:val="center"/>
                </w:tcPr>
                <w:p w14:paraId="6005D87C">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胸徽（丝织）</w:t>
                  </w:r>
                </w:p>
              </w:tc>
              <w:tc>
                <w:tcPr>
                  <w:tcW w:w="567" w:type="dxa"/>
                  <w:vAlign w:val="center"/>
                </w:tcPr>
                <w:p w14:paraId="2D3E1A8E">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枚</w:t>
                  </w:r>
                </w:p>
              </w:tc>
              <w:tc>
                <w:tcPr>
                  <w:tcW w:w="1418" w:type="dxa"/>
                  <w:vAlign w:val="center"/>
                </w:tcPr>
                <w:p w14:paraId="452B7C1B">
                  <w:pPr>
                    <w:rPr>
                      <w:rFonts w:cs="宋体" w:asciiTheme="majorEastAsia" w:hAnsiTheme="majorEastAsia" w:eastAsiaTheme="majorEastAsia"/>
                      <w:sz w:val="18"/>
                      <w:szCs w:val="18"/>
                    </w:rPr>
                  </w:pPr>
                  <w:r>
                    <w:rPr>
                      <w:rFonts w:hint="eastAsia" w:cs="Times New Roman" w:asciiTheme="majorEastAsia" w:hAnsiTheme="majorEastAsia" w:eastAsiaTheme="majorEastAsia"/>
                      <w:sz w:val="18"/>
                      <w:szCs w:val="18"/>
                    </w:rPr>
                    <w:t>胸徽（丝织）</w:t>
                  </w:r>
                  <w:r>
                    <w:rPr>
                      <w:rFonts w:hint="eastAsia" w:asciiTheme="majorEastAsia" w:hAnsiTheme="majorEastAsia" w:eastAsiaTheme="majorEastAsia" w:cstheme="minorBidi"/>
                      <w:sz w:val="18"/>
                      <w:szCs w:val="18"/>
                    </w:rPr>
                    <w:br w:type="textWrapping"/>
                  </w:r>
                  <w:r>
                    <w:rPr>
                      <w:rFonts w:hint="eastAsia" w:asciiTheme="majorEastAsia" w:hAnsiTheme="majorEastAsia" w:eastAsiaTheme="majorEastAsia" w:cstheme="minorBidi"/>
                      <w:sz w:val="18"/>
                      <w:szCs w:val="18"/>
                    </w:rPr>
                    <w:t>部门名称：吉林</w:t>
                  </w:r>
                </w:p>
              </w:tc>
              <w:tc>
                <w:tcPr>
                  <w:tcW w:w="1842" w:type="dxa"/>
                  <w:vAlign w:val="center"/>
                </w:tcPr>
                <w:p w14:paraId="672E9A8F">
                  <w:pP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1.样式结构；2.尺寸；3.颜色；4.工艺；5.外观质量；6.耐光色牢度</w:t>
                  </w:r>
                </w:p>
              </w:tc>
              <w:tc>
                <w:tcPr>
                  <w:tcW w:w="993" w:type="dxa"/>
                  <w:vAlign w:val="center"/>
                </w:tcPr>
                <w:p w14:paraId="257236BA">
                  <w:pPr>
                    <w:jc w:val="cente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450.00　</w:t>
                  </w:r>
                </w:p>
              </w:tc>
              <w:tc>
                <w:tcPr>
                  <w:tcW w:w="2551" w:type="dxa"/>
                  <w:vAlign w:val="center"/>
                </w:tcPr>
                <w:p w14:paraId="02C6F0B2">
                  <w:pP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所检项目符合要求，或单个样品轻缺陷不超过 3 个，无重缺陷，则判定型式，检验合格；否则，判定型式检验不合格。</w:t>
                  </w:r>
                </w:p>
              </w:tc>
              <w:tc>
                <w:tcPr>
                  <w:tcW w:w="1276" w:type="dxa"/>
                  <w:vAlign w:val="center"/>
                </w:tcPr>
                <w:p w14:paraId="3279373D">
                  <w:pPr>
                    <w:jc w:val="cente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5枚</w:t>
                  </w:r>
                </w:p>
              </w:tc>
            </w:tr>
            <w:tr w14:paraId="4CF7E17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2E3D3CF0">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21</w:t>
                  </w:r>
                </w:p>
              </w:tc>
              <w:tc>
                <w:tcPr>
                  <w:tcW w:w="993" w:type="dxa"/>
                  <w:vAlign w:val="center"/>
                </w:tcPr>
                <w:p w14:paraId="7A4DBD55">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领带</w:t>
                  </w:r>
                </w:p>
              </w:tc>
              <w:tc>
                <w:tcPr>
                  <w:tcW w:w="567" w:type="dxa"/>
                  <w:vAlign w:val="center"/>
                </w:tcPr>
                <w:p w14:paraId="30E10F07">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条</w:t>
                  </w:r>
                </w:p>
              </w:tc>
              <w:tc>
                <w:tcPr>
                  <w:tcW w:w="1418" w:type="dxa"/>
                  <w:vAlign w:val="center"/>
                </w:tcPr>
                <w:p w14:paraId="4C1B0ACC">
                  <w:pPr>
                    <w:rPr>
                      <w:rFonts w:asciiTheme="majorEastAsia" w:hAnsiTheme="majorEastAsia" w:eastAsiaTheme="majorEastAsia" w:cstheme="minorBidi"/>
                      <w:sz w:val="18"/>
                      <w:szCs w:val="18"/>
                    </w:rPr>
                  </w:pPr>
                  <w:r>
                    <w:rPr>
                      <w:rFonts w:hint="eastAsia" w:asciiTheme="majorEastAsia" w:hAnsiTheme="majorEastAsia" w:eastAsiaTheme="majorEastAsia" w:cstheme="minorBidi"/>
                      <w:sz w:val="18"/>
                      <w:szCs w:val="18"/>
                    </w:rPr>
                    <w:t>领带</w:t>
                  </w:r>
                  <w:r>
                    <w:rPr>
                      <w:rFonts w:hint="eastAsia" w:asciiTheme="majorEastAsia" w:hAnsiTheme="majorEastAsia" w:eastAsiaTheme="majorEastAsia" w:cstheme="minorBidi"/>
                      <w:sz w:val="18"/>
                      <w:szCs w:val="18"/>
                    </w:rPr>
                    <w:br w:type="textWrapping"/>
                  </w:r>
                  <w:r>
                    <w:rPr>
                      <w:rFonts w:hint="eastAsia" w:asciiTheme="majorEastAsia" w:hAnsiTheme="majorEastAsia" w:eastAsiaTheme="majorEastAsia" w:cstheme="minorBidi"/>
                      <w:sz w:val="18"/>
                      <w:szCs w:val="18"/>
                    </w:rPr>
                    <w:t>规格：2号</w:t>
                  </w:r>
                </w:p>
              </w:tc>
              <w:tc>
                <w:tcPr>
                  <w:tcW w:w="1842" w:type="dxa"/>
                  <w:vAlign w:val="center"/>
                </w:tcPr>
                <w:p w14:paraId="4B5AEB9E">
                  <w:pPr>
                    <w:rPr>
                      <w:rFonts w:cs="Times New Roman" w:asciiTheme="majorEastAsia" w:hAnsiTheme="majorEastAsia" w:eastAsiaTheme="majorEastAsia"/>
                      <w:sz w:val="18"/>
                      <w:szCs w:val="18"/>
                    </w:rPr>
                  </w:pPr>
                  <w:r>
                    <w:rPr>
                      <w:rFonts w:hint="eastAsia" w:cs="Times New Roman" w:asciiTheme="majorEastAsia" w:hAnsiTheme="majorEastAsia" w:eastAsiaTheme="majorEastAsia"/>
                      <w:sz w:val="18"/>
                      <w:szCs w:val="18"/>
                    </w:rPr>
                    <w:t>1.样式结构；2.规格尺寸；3.颜色；4.工艺；5.外观质量</w:t>
                  </w:r>
                </w:p>
              </w:tc>
              <w:tc>
                <w:tcPr>
                  <w:tcW w:w="993" w:type="dxa"/>
                  <w:vAlign w:val="center"/>
                </w:tcPr>
                <w:p w14:paraId="69D1E1F4">
                  <w:pPr>
                    <w:jc w:val="cente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180.00　</w:t>
                  </w:r>
                </w:p>
              </w:tc>
              <w:tc>
                <w:tcPr>
                  <w:tcW w:w="2551" w:type="dxa"/>
                  <w:vAlign w:val="center"/>
                </w:tcPr>
                <w:p w14:paraId="3D2555CA">
                  <w:pP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所检项目符合要求，或单个样品轻缺陷不超过 3 个，无重缺陷，则判定型式，检验合格；否则，判定型式检验不合格。</w:t>
                  </w:r>
                </w:p>
              </w:tc>
              <w:tc>
                <w:tcPr>
                  <w:tcW w:w="1276" w:type="dxa"/>
                  <w:vAlign w:val="center"/>
                </w:tcPr>
                <w:p w14:paraId="0B5B456B">
                  <w:pPr>
                    <w:jc w:val="cente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5条</w:t>
                  </w:r>
                </w:p>
              </w:tc>
            </w:tr>
            <w:tr w14:paraId="10A7599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034B9193">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22</w:t>
                  </w:r>
                </w:p>
              </w:tc>
              <w:tc>
                <w:tcPr>
                  <w:tcW w:w="993" w:type="dxa"/>
                  <w:vAlign w:val="center"/>
                </w:tcPr>
                <w:p w14:paraId="4D803B18">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男领带夹</w:t>
                  </w:r>
                </w:p>
              </w:tc>
              <w:tc>
                <w:tcPr>
                  <w:tcW w:w="567" w:type="dxa"/>
                  <w:vAlign w:val="center"/>
                </w:tcPr>
                <w:p w14:paraId="130507BA">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枚</w:t>
                  </w:r>
                </w:p>
              </w:tc>
              <w:tc>
                <w:tcPr>
                  <w:tcW w:w="1418" w:type="dxa"/>
                  <w:vAlign w:val="center"/>
                </w:tcPr>
                <w:p w14:paraId="45E89E06">
                  <w:pP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男领带夹</w:t>
                  </w:r>
                </w:p>
              </w:tc>
              <w:tc>
                <w:tcPr>
                  <w:tcW w:w="1842" w:type="dxa"/>
                  <w:vAlign w:val="center"/>
                </w:tcPr>
                <w:p w14:paraId="52B90E66">
                  <w:pPr>
                    <w:rPr>
                      <w:rFonts w:cs="Times New Roman" w:asciiTheme="majorEastAsia" w:hAnsiTheme="majorEastAsia" w:eastAsiaTheme="majorEastAsia"/>
                      <w:sz w:val="18"/>
                      <w:szCs w:val="18"/>
                    </w:rPr>
                  </w:pPr>
                  <w:r>
                    <w:rPr>
                      <w:rFonts w:cs="Times New Roman" w:asciiTheme="majorEastAsia" w:hAnsiTheme="majorEastAsia" w:eastAsiaTheme="majorEastAsia"/>
                      <w:sz w:val="18"/>
                      <w:szCs w:val="18"/>
                    </w:rPr>
                    <w:t>1.</w:t>
                  </w:r>
                  <w:r>
                    <w:rPr>
                      <w:rFonts w:hint="eastAsia" w:cs="Times New Roman" w:asciiTheme="majorEastAsia" w:hAnsiTheme="majorEastAsia" w:eastAsiaTheme="majorEastAsia"/>
                      <w:sz w:val="18"/>
                      <w:szCs w:val="18"/>
                    </w:rPr>
                    <w:t>样式结构；</w:t>
                  </w:r>
                  <w:r>
                    <w:rPr>
                      <w:rFonts w:cs="Times New Roman" w:asciiTheme="majorEastAsia" w:hAnsiTheme="majorEastAsia" w:eastAsiaTheme="majorEastAsia"/>
                      <w:sz w:val="18"/>
                      <w:szCs w:val="18"/>
                    </w:rPr>
                    <w:t>2.</w:t>
                  </w:r>
                  <w:r>
                    <w:rPr>
                      <w:rFonts w:hint="eastAsia" w:cs="Times New Roman" w:asciiTheme="majorEastAsia" w:hAnsiTheme="majorEastAsia" w:eastAsiaTheme="majorEastAsia"/>
                      <w:sz w:val="18"/>
                      <w:szCs w:val="18"/>
                    </w:rPr>
                    <w:t>规格尺寸；</w:t>
                  </w:r>
                  <w:r>
                    <w:rPr>
                      <w:rFonts w:cs="Times New Roman" w:asciiTheme="majorEastAsia" w:hAnsiTheme="majorEastAsia" w:eastAsiaTheme="majorEastAsia"/>
                      <w:sz w:val="18"/>
                      <w:szCs w:val="18"/>
                    </w:rPr>
                    <w:t>3.</w:t>
                  </w:r>
                  <w:r>
                    <w:rPr>
                      <w:rFonts w:hint="eastAsia" w:cs="Times New Roman" w:asciiTheme="majorEastAsia" w:hAnsiTheme="majorEastAsia" w:eastAsiaTheme="majorEastAsia"/>
                      <w:sz w:val="18"/>
                      <w:szCs w:val="18"/>
                    </w:rPr>
                    <w:t>颜色；</w:t>
                  </w:r>
                  <w:r>
                    <w:rPr>
                      <w:rFonts w:cs="Times New Roman" w:asciiTheme="majorEastAsia" w:hAnsiTheme="majorEastAsia" w:eastAsiaTheme="majorEastAsia"/>
                      <w:sz w:val="18"/>
                      <w:szCs w:val="18"/>
                    </w:rPr>
                    <w:t>4.</w:t>
                  </w:r>
                  <w:r>
                    <w:rPr>
                      <w:rFonts w:hint="eastAsia" w:cs="Times New Roman" w:asciiTheme="majorEastAsia" w:hAnsiTheme="majorEastAsia" w:eastAsiaTheme="majorEastAsia"/>
                      <w:sz w:val="18"/>
                      <w:szCs w:val="18"/>
                    </w:rPr>
                    <w:t>工艺；</w:t>
                  </w:r>
                  <w:r>
                    <w:rPr>
                      <w:rFonts w:cs="Times New Roman" w:asciiTheme="majorEastAsia" w:hAnsiTheme="majorEastAsia" w:eastAsiaTheme="majorEastAsia"/>
                      <w:sz w:val="18"/>
                      <w:szCs w:val="18"/>
                    </w:rPr>
                    <w:t>5.</w:t>
                  </w:r>
                  <w:r>
                    <w:rPr>
                      <w:rFonts w:hint="eastAsia" w:cs="Times New Roman" w:asciiTheme="majorEastAsia" w:hAnsiTheme="majorEastAsia" w:eastAsiaTheme="majorEastAsia"/>
                      <w:sz w:val="18"/>
                      <w:szCs w:val="18"/>
                    </w:rPr>
                    <w:t>外观质量1.样式结构；2.尺寸；3.颜色；4.工艺；5.外观质量；6.耐盐雾腐蚀</w:t>
                  </w:r>
                </w:p>
              </w:tc>
              <w:tc>
                <w:tcPr>
                  <w:tcW w:w="993" w:type="dxa"/>
                  <w:vAlign w:val="center"/>
                </w:tcPr>
                <w:p w14:paraId="4CB74E68">
                  <w:pPr>
                    <w:jc w:val="cente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840.00　</w:t>
                  </w:r>
                </w:p>
              </w:tc>
              <w:tc>
                <w:tcPr>
                  <w:tcW w:w="2551" w:type="dxa"/>
                  <w:vAlign w:val="center"/>
                </w:tcPr>
                <w:p w14:paraId="425351F3">
                  <w:pP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所检项目符合要求，或单个样品轻缺陷不超过 3 个，无重缺陷，则判定型式，检验合格；否则，判定型式检验不合格。</w:t>
                  </w:r>
                </w:p>
              </w:tc>
              <w:tc>
                <w:tcPr>
                  <w:tcW w:w="1276" w:type="dxa"/>
                  <w:vAlign w:val="center"/>
                </w:tcPr>
                <w:p w14:paraId="204D54E3">
                  <w:pPr>
                    <w:jc w:val="cente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5枚</w:t>
                  </w:r>
                </w:p>
              </w:tc>
            </w:tr>
            <w:tr w14:paraId="2950ABB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22A87479">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23</w:t>
                  </w:r>
                </w:p>
              </w:tc>
              <w:tc>
                <w:tcPr>
                  <w:tcW w:w="993" w:type="dxa"/>
                  <w:vAlign w:val="center"/>
                </w:tcPr>
                <w:p w14:paraId="63B83F67">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女领带夹</w:t>
                  </w:r>
                </w:p>
              </w:tc>
              <w:tc>
                <w:tcPr>
                  <w:tcW w:w="567" w:type="dxa"/>
                  <w:vAlign w:val="center"/>
                </w:tcPr>
                <w:p w14:paraId="56FD3C4A">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枚</w:t>
                  </w:r>
                </w:p>
              </w:tc>
              <w:tc>
                <w:tcPr>
                  <w:tcW w:w="1418" w:type="dxa"/>
                  <w:vAlign w:val="center"/>
                </w:tcPr>
                <w:p w14:paraId="35689871">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6087BE47">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6DEEA648">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2CF96938">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4D34D375">
                  <w:pPr>
                    <w:jc w:val="center"/>
                    <w:rPr>
                      <w:rFonts w:ascii="宋体" w:hAnsi="宋体" w:eastAsia="宋体" w:cs="宋体"/>
                      <w:sz w:val="18"/>
                      <w:szCs w:val="18"/>
                    </w:rPr>
                  </w:pPr>
                  <w:r>
                    <w:rPr>
                      <w:rFonts w:hint="eastAsia" w:ascii="宋体" w:hAnsi="宋体" w:eastAsia="宋体" w:cs="宋体"/>
                      <w:sz w:val="18"/>
                      <w:szCs w:val="18"/>
                    </w:rPr>
                    <w:t>-</w:t>
                  </w:r>
                </w:p>
              </w:tc>
            </w:tr>
            <w:tr w14:paraId="625CC42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76D9DC3B">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24</w:t>
                  </w:r>
                </w:p>
              </w:tc>
              <w:tc>
                <w:tcPr>
                  <w:tcW w:w="993" w:type="dxa"/>
                  <w:vAlign w:val="center"/>
                </w:tcPr>
                <w:p w14:paraId="4D8F013E">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一线执勤组合腰带</w:t>
                  </w:r>
                </w:p>
              </w:tc>
              <w:tc>
                <w:tcPr>
                  <w:tcW w:w="567" w:type="dxa"/>
                  <w:vAlign w:val="center"/>
                </w:tcPr>
                <w:p w14:paraId="3CF9925A">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套</w:t>
                  </w:r>
                </w:p>
              </w:tc>
              <w:tc>
                <w:tcPr>
                  <w:tcW w:w="1418" w:type="dxa"/>
                  <w:vAlign w:val="center"/>
                </w:tcPr>
                <w:p w14:paraId="1EF6FEDA">
                  <w:pPr>
                    <w:rPr>
                      <w:rFonts w:asciiTheme="majorEastAsia" w:hAnsiTheme="majorEastAsia" w:eastAsiaTheme="majorEastAsia" w:cstheme="minorBidi"/>
                      <w:sz w:val="18"/>
                      <w:szCs w:val="18"/>
                    </w:rPr>
                  </w:pPr>
                  <w:r>
                    <w:rPr>
                      <w:rFonts w:hint="eastAsia" w:asciiTheme="majorEastAsia" w:hAnsiTheme="majorEastAsia" w:eastAsiaTheme="majorEastAsia" w:cstheme="minorBidi"/>
                      <w:sz w:val="18"/>
                      <w:szCs w:val="18"/>
                    </w:rPr>
                    <w:t>一线执勤组合腰带</w:t>
                  </w:r>
                </w:p>
                <w:p w14:paraId="6EF2D5A0">
                  <w:pPr>
                    <w:rPr>
                      <w:rFonts w:asciiTheme="majorEastAsia" w:hAnsiTheme="majorEastAsia" w:eastAsiaTheme="majorEastAsia" w:cstheme="minorBidi"/>
                      <w:sz w:val="18"/>
                      <w:szCs w:val="18"/>
                    </w:rPr>
                  </w:pPr>
                  <w:r>
                    <w:rPr>
                      <w:rFonts w:hint="eastAsia" w:asciiTheme="majorEastAsia" w:hAnsiTheme="majorEastAsia" w:eastAsiaTheme="majorEastAsia" w:cstheme="minorBidi"/>
                      <w:sz w:val="18"/>
                      <w:szCs w:val="18"/>
                    </w:rPr>
                    <w:t>规格：一线执勤腰带100CM+配套组合执勤挂带</w:t>
                  </w:r>
                </w:p>
              </w:tc>
              <w:tc>
                <w:tcPr>
                  <w:tcW w:w="1842" w:type="dxa"/>
                  <w:vAlign w:val="center"/>
                </w:tcPr>
                <w:p w14:paraId="06A98C40">
                  <w:pP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1.样式结构；2规格尺寸；3.颜色；4.工艺；5.外观质量</w:t>
                  </w:r>
                </w:p>
              </w:tc>
              <w:tc>
                <w:tcPr>
                  <w:tcW w:w="993" w:type="dxa"/>
                  <w:vAlign w:val="center"/>
                </w:tcPr>
                <w:p w14:paraId="26C1B407">
                  <w:pPr>
                    <w:jc w:val="cente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180.00　</w:t>
                  </w:r>
                </w:p>
              </w:tc>
              <w:tc>
                <w:tcPr>
                  <w:tcW w:w="2551" w:type="dxa"/>
                  <w:vAlign w:val="center"/>
                </w:tcPr>
                <w:p w14:paraId="33A20E90">
                  <w:pP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所检项目符合要求，或单个样品轻缺陷不超过 3 个，无重缺陷，则判定型</w:t>
                  </w:r>
                  <w:r>
                    <w:rPr>
                      <w:rFonts w:hint="eastAsia" w:asciiTheme="majorEastAsia" w:hAnsiTheme="majorEastAsia" w:eastAsiaTheme="majorEastAsia" w:cstheme="minorBidi"/>
                      <w:sz w:val="18"/>
                      <w:szCs w:val="18"/>
                    </w:rPr>
                    <w:br w:type="textWrapping"/>
                  </w:r>
                  <w:r>
                    <w:rPr>
                      <w:rFonts w:hint="eastAsia" w:asciiTheme="majorEastAsia" w:hAnsiTheme="majorEastAsia" w:eastAsiaTheme="majorEastAsia" w:cstheme="minorBidi"/>
                      <w:sz w:val="18"/>
                      <w:szCs w:val="18"/>
                    </w:rPr>
                    <w:t>式检验合格；否则，判定型式检验不合格</w:t>
                  </w:r>
                </w:p>
              </w:tc>
              <w:tc>
                <w:tcPr>
                  <w:tcW w:w="1276" w:type="dxa"/>
                  <w:vAlign w:val="center"/>
                </w:tcPr>
                <w:p w14:paraId="4F123661">
                  <w:pPr>
                    <w:jc w:val="center"/>
                    <w:rPr>
                      <w:rFonts w:cs="宋体" w:asciiTheme="majorEastAsia" w:hAnsiTheme="majorEastAsia" w:eastAsiaTheme="majorEastAsia"/>
                      <w:sz w:val="18"/>
                      <w:szCs w:val="18"/>
                    </w:rPr>
                  </w:pPr>
                  <w:r>
                    <w:rPr>
                      <w:rFonts w:hint="eastAsia" w:asciiTheme="majorEastAsia" w:hAnsiTheme="majorEastAsia" w:eastAsiaTheme="majorEastAsia" w:cstheme="minorBidi"/>
                      <w:sz w:val="18"/>
                      <w:szCs w:val="18"/>
                    </w:rPr>
                    <w:t>5套</w:t>
                  </w:r>
                </w:p>
              </w:tc>
            </w:tr>
            <w:tr w14:paraId="5076728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4A50B2C4">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25</w:t>
                  </w:r>
                </w:p>
              </w:tc>
              <w:tc>
                <w:tcPr>
                  <w:tcW w:w="993" w:type="dxa"/>
                  <w:vAlign w:val="center"/>
                </w:tcPr>
                <w:p w14:paraId="2152FAEE">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男内腰带</w:t>
                  </w:r>
                </w:p>
              </w:tc>
              <w:tc>
                <w:tcPr>
                  <w:tcW w:w="567" w:type="dxa"/>
                  <w:vAlign w:val="center"/>
                </w:tcPr>
                <w:p w14:paraId="724790EF">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条</w:t>
                  </w:r>
                </w:p>
              </w:tc>
              <w:tc>
                <w:tcPr>
                  <w:tcW w:w="1418" w:type="dxa"/>
                  <w:vAlign w:val="center"/>
                </w:tcPr>
                <w:p w14:paraId="38D76536">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5718B68F">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468DD6EE">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4D0A4032">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376307D3">
                  <w:pPr>
                    <w:jc w:val="center"/>
                    <w:rPr>
                      <w:rFonts w:ascii="宋体" w:hAnsi="宋体" w:eastAsia="宋体" w:cs="宋体"/>
                      <w:sz w:val="18"/>
                      <w:szCs w:val="18"/>
                    </w:rPr>
                  </w:pPr>
                  <w:r>
                    <w:rPr>
                      <w:rFonts w:hint="eastAsia" w:ascii="宋体" w:hAnsi="宋体" w:eastAsia="宋体" w:cs="宋体"/>
                      <w:sz w:val="18"/>
                      <w:szCs w:val="18"/>
                    </w:rPr>
                    <w:t>-</w:t>
                  </w:r>
                </w:p>
              </w:tc>
            </w:tr>
            <w:tr w14:paraId="2229D3A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4F7FF786">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26</w:t>
                  </w:r>
                </w:p>
              </w:tc>
              <w:tc>
                <w:tcPr>
                  <w:tcW w:w="993" w:type="dxa"/>
                  <w:vAlign w:val="center"/>
                </w:tcPr>
                <w:p w14:paraId="66D61892">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女内腰带</w:t>
                  </w:r>
                </w:p>
              </w:tc>
              <w:tc>
                <w:tcPr>
                  <w:tcW w:w="567" w:type="dxa"/>
                  <w:vAlign w:val="center"/>
                </w:tcPr>
                <w:p w14:paraId="63E9FE35">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条</w:t>
                  </w:r>
                </w:p>
              </w:tc>
              <w:tc>
                <w:tcPr>
                  <w:tcW w:w="1418" w:type="dxa"/>
                  <w:vAlign w:val="center"/>
                </w:tcPr>
                <w:p w14:paraId="12DB59BA">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1E527FDE">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55A086D1">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57797B2B">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55612B09">
                  <w:pPr>
                    <w:jc w:val="center"/>
                    <w:rPr>
                      <w:rFonts w:ascii="宋体" w:hAnsi="宋体" w:eastAsia="宋体" w:cs="宋体"/>
                      <w:sz w:val="18"/>
                      <w:szCs w:val="18"/>
                    </w:rPr>
                  </w:pPr>
                  <w:r>
                    <w:rPr>
                      <w:rFonts w:hint="eastAsia" w:ascii="宋体" w:hAnsi="宋体" w:eastAsia="宋体" w:cs="宋体"/>
                      <w:sz w:val="18"/>
                      <w:szCs w:val="18"/>
                    </w:rPr>
                    <w:t>-</w:t>
                  </w:r>
                </w:p>
              </w:tc>
            </w:tr>
            <w:tr w14:paraId="31DEF8E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418490A5">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27</w:t>
                  </w:r>
                </w:p>
              </w:tc>
              <w:tc>
                <w:tcPr>
                  <w:tcW w:w="993" w:type="dxa"/>
                  <w:vAlign w:val="center"/>
                </w:tcPr>
                <w:p w14:paraId="7F794880">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特警战训腰带</w:t>
                  </w:r>
                </w:p>
              </w:tc>
              <w:tc>
                <w:tcPr>
                  <w:tcW w:w="567" w:type="dxa"/>
                  <w:vAlign w:val="center"/>
                </w:tcPr>
                <w:p w14:paraId="2C7FFB02">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条</w:t>
                  </w:r>
                </w:p>
              </w:tc>
              <w:tc>
                <w:tcPr>
                  <w:tcW w:w="1418" w:type="dxa"/>
                  <w:vAlign w:val="center"/>
                </w:tcPr>
                <w:p w14:paraId="03764DEC">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41FFF00A">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24D4B638">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7D286A78">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2AC33F03">
                  <w:pPr>
                    <w:jc w:val="center"/>
                    <w:rPr>
                      <w:rFonts w:ascii="宋体" w:hAnsi="宋体" w:eastAsia="宋体" w:cs="宋体"/>
                      <w:sz w:val="18"/>
                      <w:szCs w:val="18"/>
                    </w:rPr>
                  </w:pPr>
                  <w:r>
                    <w:rPr>
                      <w:rFonts w:hint="eastAsia" w:ascii="宋体" w:hAnsi="宋体" w:eastAsia="宋体" w:cs="宋体"/>
                      <w:sz w:val="18"/>
                      <w:szCs w:val="18"/>
                    </w:rPr>
                    <w:t>-</w:t>
                  </w:r>
                </w:p>
              </w:tc>
            </w:tr>
            <w:tr w14:paraId="464B15B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7FBCE871">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28</w:t>
                  </w:r>
                </w:p>
              </w:tc>
              <w:tc>
                <w:tcPr>
                  <w:tcW w:w="993" w:type="dxa"/>
                  <w:vAlign w:val="center"/>
                </w:tcPr>
                <w:p w14:paraId="4D641318">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夏袜</w:t>
                  </w:r>
                </w:p>
              </w:tc>
              <w:tc>
                <w:tcPr>
                  <w:tcW w:w="567" w:type="dxa"/>
                  <w:vAlign w:val="center"/>
                </w:tcPr>
                <w:p w14:paraId="455EDABB">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双</w:t>
                  </w:r>
                </w:p>
              </w:tc>
              <w:tc>
                <w:tcPr>
                  <w:tcW w:w="1418" w:type="dxa"/>
                  <w:vAlign w:val="center"/>
                </w:tcPr>
                <w:p w14:paraId="3D378F22">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57442E8A">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1C9039DE">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254F39DE">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42027A80">
                  <w:pPr>
                    <w:jc w:val="center"/>
                    <w:rPr>
                      <w:rFonts w:ascii="宋体" w:hAnsi="宋体" w:eastAsia="宋体" w:cs="宋体"/>
                      <w:sz w:val="18"/>
                      <w:szCs w:val="18"/>
                    </w:rPr>
                  </w:pPr>
                  <w:r>
                    <w:rPr>
                      <w:rFonts w:hint="eastAsia" w:ascii="宋体" w:hAnsi="宋体" w:eastAsia="宋体" w:cs="宋体"/>
                      <w:sz w:val="18"/>
                      <w:szCs w:val="18"/>
                    </w:rPr>
                    <w:t>-</w:t>
                  </w:r>
                </w:p>
              </w:tc>
            </w:tr>
            <w:tr w14:paraId="39789F1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7BC6E06D">
                  <w:pPr>
                    <w:jc w:val="center"/>
                    <w:rPr>
                      <w:rFonts w:cs="Times New Roman" w:asciiTheme="minorEastAsia" w:hAnsiTheme="minorEastAsia" w:eastAsiaTheme="minorEastAsia"/>
                      <w:sz w:val="18"/>
                      <w:szCs w:val="18"/>
                    </w:rPr>
                  </w:pPr>
                  <w:r>
                    <w:rPr>
                      <w:rFonts w:cs="Times New Roman" w:asciiTheme="minorEastAsia" w:hAnsiTheme="minorEastAsia" w:eastAsiaTheme="minorEastAsia"/>
                      <w:sz w:val="18"/>
                      <w:szCs w:val="18"/>
                    </w:rPr>
                    <w:t>29</w:t>
                  </w:r>
                </w:p>
              </w:tc>
              <w:tc>
                <w:tcPr>
                  <w:tcW w:w="993" w:type="dxa"/>
                  <w:vAlign w:val="center"/>
                </w:tcPr>
                <w:p w14:paraId="6FFFF1E8">
                  <w:pPr>
                    <w:jc w:val="center"/>
                    <w:rPr>
                      <w:rFonts w:cs="Arial" w:asciiTheme="minorEastAsia" w:hAnsiTheme="minorEastAsia" w:eastAsiaTheme="minorEastAsia"/>
                      <w:sz w:val="18"/>
                      <w:szCs w:val="18"/>
                    </w:rPr>
                  </w:pPr>
                  <w:r>
                    <w:rPr>
                      <w:rFonts w:hint="eastAsia" w:cs="Arial" w:asciiTheme="minorEastAsia" w:hAnsiTheme="minorEastAsia" w:eastAsiaTheme="minorEastAsia"/>
                      <w:sz w:val="18"/>
                      <w:szCs w:val="18"/>
                    </w:rPr>
                    <w:t>冬袜</w:t>
                  </w:r>
                </w:p>
              </w:tc>
              <w:tc>
                <w:tcPr>
                  <w:tcW w:w="567" w:type="dxa"/>
                  <w:vAlign w:val="center"/>
                </w:tcPr>
                <w:p w14:paraId="429B5EB4">
                  <w:pPr>
                    <w:jc w:val="center"/>
                    <w:rPr>
                      <w:rFonts w:cs="Times New Roman" w:asciiTheme="minorEastAsia" w:hAnsiTheme="minorEastAsia" w:eastAsiaTheme="minorEastAsia"/>
                      <w:sz w:val="18"/>
                      <w:szCs w:val="18"/>
                    </w:rPr>
                  </w:pPr>
                  <w:r>
                    <w:rPr>
                      <w:rFonts w:hint="eastAsia" w:cs="Times New Roman" w:asciiTheme="minorEastAsia" w:hAnsiTheme="minorEastAsia" w:eastAsiaTheme="minorEastAsia"/>
                      <w:sz w:val="18"/>
                      <w:szCs w:val="18"/>
                    </w:rPr>
                    <w:t>双</w:t>
                  </w:r>
                </w:p>
              </w:tc>
              <w:tc>
                <w:tcPr>
                  <w:tcW w:w="1418" w:type="dxa"/>
                  <w:vAlign w:val="center"/>
                </w:tcPr>
                <w:p w14:paraId="49C67D59">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6F4016A1">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2C37545F">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029A117F">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7FF81732">
                  <w:pPr>
                    <w:jc w:val="center"/>
                    <w:rPr>
                      <w:rFonts w:ascii="宋体" w:hAnsi="宋体" w:eastAsia="宋体" w:cs="宋体"/>
                      <w:sz w:val="18"/>
                      <w:szCs w:val="18"/>
                    </w:rPr>
                  </w:pPr>
                  <w:r>
                    <w:rPr>
                      <w:rFonts w:hint="eastAsia" w:ascii="宋体" w:hAnsi="宋体" w:eastAsia="宋体" w:cs="宋体"/>
                      <w:sz w:val="18"/>
                      <w:szCs w:val="18"/>
                    </w:rPr>
                    <w:t>-</w:t>
                  </w:r>
                </w:p>
              </w:tc>
            </w:tr>
          </w:tbl>
          <w:p w14:paraId="70C7B7FF">
            <w:pPr>
              <w:autoSpaceDE w:val="0"/>
              <w:autoSpaceDN w:val="0"/>
              <w:adjustRightInd w:val="0"/>
              <w:jc w:val="left"/>
              <w:rPr>
                <w:rFonts w:hint="eastAsia" w:ascii="宋体" w:hAnsi="宋体" w:eastAsia="宋体" w:cs="宋体"/>
                <w:color w:val="000000" w:themeColor="text1"/>
                <w:kern w:val="0"/>
                <w:sz w:val="21"/>
                <w:szCs w:val="21"/>
                <w14:textFill>
                  <w14:solidFill>
                    <w14:schemeClr w14:val="tx1"/>
                  </w14:solidFill>
                </w14:textFill>
              </w:rPr>
            </w:pPr>
          </w:p>
          <w:p w14:paraId="2937430D">
            <w:pPr>
              <w:autoSpaceDE w:val="0"/>
              <w:autoSpaceDN w:val="0"/>
              <w:adjustRightInd w:val="0"/>
              <w:jc w:val="lef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未参与上述采购包投标的投标人，无需支付样品检测费。</w:t>
            </w:r>
          </w:p>
          <w:p w14:paraId="5B6493DD">
            <w:pPr>
              <w:autoSpaceDE w:val="0"/>
              <w:autoSpaceDN w:val="0"/>
              <w:adjustRightInd w:val="0"/>
              <w:jc w:val="lef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样品检测费的形式：现金。</w:t>
            </w:r>
          </w:p>
          <w:p w14:paraId="70F19E2F">
            <w:pPr>
              <w:autoSpaceDE w:val="0"/>
              <w:autoSpaceDN w:val="0"/>
              <w:adjustRightInd w:val="0"/>
              <w:jc w:val="lef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投标人自行承担所有与样品及检测有关的费用；采购人统一收取样品检测费后转交检测机构。</w:t>
            </w:r>
          </w:p>
          <w:p w14:paraId="288BA626">
            <w:pPr>
              <w:autoSpaceDE w:val="0"/>
              <w:autoSpaceDN w:val="0"/>
              <w:adjustRightInd w:val="0"/>
              <w:jc w:val="lef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投标人未提交样品检测费或样品检测费金额不足的，检测机构不对其样品检测，由此造成的后果由投标人自行承担；样品检测剩余费用将于检测机构统一结算完成之日起5个工作日内无息退还投标人。检测费用的发票（或专用收据）待项目评审结束后由检测机构向投标人开具。</w:t>
            </w:r>
          </w:p>
        </w:tc>
      </w:tr>
    </w:tbl>
    <w:p w14:paraId="11FEA37D">
      <w:r>
        <w:br w:type="page"/>
      </w:r>
    </w:p>
    <w:p w14:paraId="129B6444">
      <w:pPr>
        <w:rPr>
          <w:rFonts w:hint="eastAsia" w:cs="仿宋" w:asciiTheme="majorEastAsia" w:hAnsiTheme="majorEastAsia" w:eastAsiaTheme="majorEastAsia"/>
          <w:color w:val="000000" w:themeColor="text1"/>
          <w:kern w:val="0"/>
          <w:szCs w:val="21"/>
          <w14:textFill>
            <w14:solidFill>
              <w14:schemeClr w14:val="tx1"/>
            </w14:solidFill>
          </w14:textFill>
        </w:rPr>
      </w:pPr>
      <w:r>
        <w:rPr>
          <w:rFonts w:hint="eastAsia" w:cs="仿宋" w:asciiTheme="majorEastAsia" w:hAnsiTheme="majorEastAsia" w:eastAsiaTheme="majorEastAsia"/>
          <w:color w:val="000000" w:themeColor="text1"/>
          <w:kern w:val="0"/>
          <w:szCs w:val="21"/>
          <w:lang w:eastAsia="zh-CN"/>
          <w14:textFill>
            <w14:solidFill>
              <w14:schemeClr w14:val="tx1"/>
            </w14:solidFill>
          </w14:textFill>
        </w:rPr>
        <w:t>四标段</w:t>
      </w:r>
      <w:r>
        <w:rPr>
          <w:rFonts w:hint="eastAsia" w:cs="仿宋" w:asciiTheme="majorEastAsia" w:hAnsiTheme="majorEastAsia" w:eastAsiaTheme="majorEastAsia"/>
          <w:color w:val="000000" w:themeColor="text1"/>
          <w:kern w:val="0"/>
          <w:szCs w:val="21"/>
          <w14:textFill>
            <w14:solidFill>
              <w14:schemeClr w14:val="tx1"/>
            </w14:solidFill>
          </w14:textFill>
        </w:rPr>
        <w:t>样品检测费具体金额</w:t>
      </w:r>
    </w:p>
    <w:tbl>
      <w:tblPr>
        <w:tblStyle w:val="31"/>
        <w:tblW w:w="10207"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07"/>
      </w:tblGrid>
      <w:tr w14:paraId="1DCD0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10207" w:type="dxa"/>
          </w:tcPr>
          <w:p w14:paraId="7DC12997">
            <w:pPr>
              <w:autoSpaceDE w:val="0"/>
              <w:autoSpaceDN w:val="0"/>
              <w:adjustRightInd w:val="0"/>
              <w:jc w:val="lef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样品检测费具体金额如下：</w:t>
            </w:r>
          </w:p>
          <w:tbl>
            <w:tblPr>
              <w:tblStyle w:val="32"/>
              <w:tblW w:w="10099"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59"/>
              <w:gridCol w:w="993"/>
              <w:gridCol w:w="567"/>
              <w:gridCol w:w="1418"/>
              <w:gridCol w:w="1842"/>
              <w:gridCol w:w="993"/>
              <w:gridCol w:w="2551"/>
              <w:gridCol w:w="1276"/>
            </w:tblGrid>
            <w:tr w14:paraId="6EDB2C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13654C79">
                  <w:pPr>
                    <w:jc w:val="center"/>
                    <w:rPr>
                      <w:rFonts w:cs="宋体" w:asciiTheme="minorEastAsia" w:hAnsiTheme="minorEastAsia" w:eastAsiaTheme="minorEastAsia"/>
                      <w:b/>
                      <w:sz w:val="18"/>
                      <w:szCs w:val="18"/>
                    </w:rPr>
                  </w:pPr>
                  <w:r>
                    <w:rPr>
                      <w:rFonts w:hint="eastAsia" w:asciiTheme="minorEastAsia" w:hAnsiTheme="minorEastAsia" w:eastAsiaTheme="minorEastAsia" w:cstheme="minorBidi"/>
                      <w:b/>
                      <w:sz w:val="18"/>
                      <w:szCs w:val="18"/>
                    </w:rPr>
                    <w:t>序号</w:t>
                  </w:r>
                </w:p>
              </w:tc>
              <w:tc>
                <w:tcPr>
                  <w:tcW w:w="993" w:type="dxa"/>
                  <w:vAlign w:val="center"/>
                </w:tcPr>
                <w:p w14:paraId="16BD8B56">
                  <w:pPr>
                    <w:jc w:val="center"/>
                    <w:rPr>
                      <w:rFonts w:cs="宋体" w:asciiTheme="minorEastAsia" w:hAnsiTheme="minorEastAsia" w:eastAsiaTheme="minorEastAsia"/>
                      <w:b/>
                      <w:sz w:val="18"/>
                      <w:szCs w:val="18"/>
                    </w:rPr>
                  </w:pPr>
                  <w:r>
                    <w:rPr>
                      <w:rFonts w:hint="eastAsia" w:cs="宋体" w:asciiTheme="minorEastAsia" w:hAnsiTheme="minorEastAsia" w:eastAsiaTheme="minorEastAsia"/>
                      <w:b/>
                      <w:sz w:val="18"/>
                      <w:szCs w:val="18"/>
                    </w:rPr>
                    <w:t>品名</w:t>
                  </w:r>
                </w:p>
              </w:tc>
              <w:tc>
                <w:tcPr>
                  <w:tcW w:w="567" w:type="dxa"/>
                  <w:vAlign w:val="center"/>
                </w:tcPr>
                <w:p w14:paraId="5B8916E8">
                  <w:pPr>
                    <w:jc w:val="center"/>
                    <w:rPr>
                      <w:rFonts w:cs="宋体" w:asciiTheme="minorEastAsia" w:hAnsiTheme="minorEastAsia" w:eastAsiaTheme="minorEastAsia"/>
                      <w:b/>
                      <w:sz w:val="18"/>
                      <w:szCs w:val="18"/>
                    </w:rPr>
                  </w:pPr>
                  <w:r>
                    <w:rPr>
                      <w:rFonts w:hint="eastAsia" w:asciiTheme="minorEastAsia" w:hAnsiTheme="minorEastAsia" w:eastAsiaTheme="minorEastAsia" w:cstheme="minorBidi"/>
                      <w:b/>
                      <w:sz w:val="18"/>
                      <w:szCs w:val="18"/>
                    </w:rPr>
                    <w:t>单位</w:t>
                  </w:r>
                </w:p>
              </w:tc>
              <w:tc>
                <w:tcPr>
                  <w:tcW w:w="1418" w:type="dxa"/>
                  <w:vAlign w:val="center"/>
                </w:tcPr>
                <w:p w14:paraId="659C51FF">
                  <w:pPr>
                    <w:jc w:val="center"/>
                    <w:rPr>
                      <w:rFonts w:cs="宋体" w:asciiTheme="minorEastAsia" w:hAnsiTheme="minorEastAsia" w:eastAsiaTheme="minorEastAsia"/>
                      <w:b/>
                      <w:sz w:val="18"/>
                      <w:szCs w:val="18"/>
                    </w:rPr>
                  </w:pPr>
                  <w:r>
                    <w:rPr>
                      <w:rFonts w:hint="eastAsia" w:asciiTheme="minorEastAsia" w:hAnsiTheme="minorEastAsia" w:eastAsiaTheme="minorEastAsia" w:cstheme="minorBidi"/>
                      <w:b/>
                      <w:sz w:val="18"/>
                      <w:szCs w:val="18"/>
                    </w:rPr>
                    <w:t>样品名称、规格</w:t>
                  </w:r>
                </w:p>
              </w:tc>
              <w:tc>
                <w:tcPr>
                  <w:tcW w:w="1842" w:type="dxa"/>
                  <w:vAlign w:val="center"/>
                </w:tcPr>
                <w:p w14:paraId="228B743F">
                  <w:pPr>
                    <w:jc w:val="center"/>
                    <w:rPr>
                      <w:rFonts w:cs="宋体" w:asciiTheme="minorEastAsia" w:hAnsiTheme="minorEastAsia" w:eastAsiaTheme="minorEastAsia"/>
                      <w:b/>
                      <w:sz w:val="18"/>
                      <w:szCs w:val="18"/>
                    </w:rPr>
                  </w:pPr>
                  <w:r>
                    <w:rPr>
                      <w:rFonts w:hint="eastAsia" w:asciiTheme="minorEastAsia" w:hAnsiTheme="minorEastAsia" w:eastAsiaTheme="minorEastAsia" w:cstheme="minorBidi"/>
                      <w:b/>
                      <w:sz w:val="18"/>
                      <w:szCs w:val="18"/>
                    </w:rPr>
                    <w:t>样品检测项目</w:t>
                  </w:r>
                </w:p>
              </w:tc>
              <w:tc>
                <w:tcPr>
                  <w:tcW w:w="993" w:type="dxa"/>
                  <w:vAlign w:val="center"/>
                </w:tcPr>
                <w:p w14:paraId="43698E9F">
                  <w:pPr>
                    <w:jc w:val="center"/>
                    <w:rPr>
                      <w:rFonts w:cs="宋体" w:asciiTheme="minorEastAsia" w:hAnsiTheme="minorEastAsia" w:eastAsiaTheme="minorEastAsia"/>
                      <w:b/>
                      <w:sz w:val="18"/>
                      <w:szCs w:val="18"/>
                    </w:rPr>
                  </w:pPr>
                  <w:r>
                    <w:rPr>
                      <w:rFonts w:hint="eastAsia" w:asciiTheme="minorEastAsia" w:hAnsiTheme="minorEastAsia" w:eastAsiaTheme="minorEastAsia" w:cstheme="minorBidi"/>
                      <w:b/>
                      <w:sz w:val="18"/>
                      <w:szCs w:val="18"/>
                    </w:rPr>
                    <w:t>样品检测费用（元）</w:t>
                  </w:r>
                </w:p>
              </w:tc>
              <w:tc>
                <w:tcPr>
                  <w:tcW w:w="2551" w:type="dxa"/>
                  <w:vAlign w:val="center"/>
                </w:tcPr>
                <w:p w14:paraId="42B3132F">
                  <w:pPr>
                    <w:jc w:val="center"/>
                    <w:rPr>
                      <w:rFonts w:cs="宋体" w:asciiTheme="minorEastAsia" w:hAnsiTheme="minorEastAsia" w:eastAsiaTheme="minorEastAsia"/>
                      <w:b/>
                      <w:sz w:val="18"/>
                      <w:szCs w:val="18"/>
                    </w:rPr>
                  </w:pPr>
                  <w:r>
                    <w:rPr>
                      <w:rFonts w:hint="eastAsia" w:asciiTheme="minorEastAsia" w:hAnsiTheme="minorEastAsia" w:eastAsiaTheme="minorEastAsia" w:cstheme="minorBidi"/>
                      <w:b/>
                      <w:sz w:val="18"/>
                      <w:szCs w:val="18"/>
                    </w:rPr>
                    <w:t>最大允许轻缺陷数量</w:t>
                  </w:r>
                </w:p>
              </w:tc>
              <w:tc>
                <w:tcPr>
                  <w:tcW w:w="1276" w:type="dxa"/>
                  <w:vAlign w:val="center"/>
                </w:tcPr>
                <w:p w14:paraId="6E086098">
                  <w:pPr>
                    <w:jc w:val="center"/>
                    <w:rPr>
                      <w:rFonts w:cs="宋体" w:asciiTheme="minorEastAsia" w:hAnsiTheme="minorEastAsia" w:eastAsiaTheme="minorEastAsia"/>
                      <w:b/>
                      <w:sz w:val="18"/>
                      <w:szCs w:val="18"/>
                    </w:rPr>
                  </w:pPr>
                  <w:r>
                    <w:rPr>
                      <w:rFonts w:hint="eastAsia" w:asciiTheme="minorEastAsia" w:hAnsiTheme="minorEastAsia" w:eastAsiaTheme="minorEastAsia" w:cstheme="minorBidi"/>
                      <w:b/>
                      <w:sz w:val="18"/>
                      <w:szCs w:val="18"/>
                    </w:rPr>
                    <w:t>样品数量</w:t>
                  </w:r>
                </w:p>
              </w:tc>
            </w:tr>
            <w:tr w14:paraId="2959129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507FC293">
                  <w:pPr>
                    <w:jc w:val="center"/>
                    <w:rPr>
                      <w:rFonts w:cs="Times New Roman" w:asciiTheme="majorEastAsia" w:hAnsiTheme="majorEastAsia" w:eastAsiaTheme="majorEastAsia"/>
                      <w:sz w:val="18"/>
                      <w:szCs w:val="18"/>
                    </w:rPr>
                  </w:pPr>
                  <w:r>
                    <w:rPr>
                      <w:rFonts w:cs="Times New Roman" w:asciiTheme="majorEastAsia" w:hAnsiTheme="majorEastAsia" w:eastAsiaTheme="majorEastAsia"/>
                      <w:sz w:val="18"/>
                      <w:szCs w:val="18"/>
                    </w:rPr>
                    <w:t>1</w:t>
                  </w:r>
                </w:p>
              </w:tc>
              <w:tc>
                <w:tcPr>
                  <w:tcW w:w="993" w:type="dxa"/>
                  <w:vAlign w:val="center"/>
                </w:tcPr>
                <w:p w14:paraId="313A0B8A">
                  <w:pPr>
                    <w:jc w:val="center"/>
                    <w:rPr>
                      <w:rFonts w:cs="Arial" w:asciiTheme="majorEastAsia" w:hAnsiTheme="majorEastAsia" w:eastAsiaTheme="majorEastAsia"/>
                      <w:sz w:val="18"/>
                      <w:szCs w:val="18"/>
                    </w:rPr>
                  </w:pPr>
                  <w:r>
                    <w:rPr>
                      <w:rFonts w:hint="eastAsia" w:cs="Arial" w:asciiTheme="majorEastAsia" w:hAnsiTheme="majorEastAsia" w:eastAsiaTheme="majorEastAsia"/>
                      <w:sz w:val="18"/>
                      <w:szCs w:val="18"/>
                    </w:rPr>
                    <w:t>男中筒雨靴(普通款)</w:t>
                  </w:r>
                </w:p>
              </w:tc>
              <w:tc>
                <w:tcPr>
                  <w:tcW w:w="567" w:type="dxa"/>
                  <w:vAlign w:val="center"/>
                </w:tcPr>
                <w:p w14:paraId="2B29F48C">
                  <w:pPr>
                    <w:jc w:val="center"/>
                    <w:rPr>
                      <w:rFonts w:cs="Times New Roman" w:asciiTheme="majorEastAsia" w:hAnsiTheme="majorEastAsia" w:eastAsiaTheme="majorEastAsia"/>
                      <w:sz w:val="18"/>
                      <w:szCs w:val="18"/>
                    </w:rPr>
                  </w:pPr>
                  <w:r>
                    <w:rPr>
                      <w:rFonts w:hint="eastAsia" w:cs="Times New Roman" w:asciiTheme="majorEastAsia" w:hAnsiTheme="majorEastAsia" w:eastAsiaTheme="majorEastAsia"/>
                      <w:sz w:val="18"/>
                      <w:szCs w:val="18"/>
                    </w:rPr>
                    <w:t>双</w:t>
                  </w:r>
                </w:p>
              </w:tc>
              <w:tc>
                <w:tcPr>
                  <w:tcW w:w="1418" w:type="dxa"/>
                  <w:vAlign w:val="center"/>
                </w:tcPr>
                <w:p w14:paraId="1182A676">
                  <w:pPr>
                    <w:rPr>
                      <w:rFonts w:ascii="宋体" w:hAnsi="宋体" w:eastAsia="宋体" w:cs="宋体"/>
                      <w:sz w:val="18"/>
                      <w:szCs w:val="18"/>
                    </w:rPr>
                  </w:pPr>
                  <w:r>
                    <w:rPr>
                      <w:rFonts w:hint="eastAsia" w:cs="Arial" w:asciiTheme="majorEastAsia" w:hAnsiTheme="majorEastAsia" w:eastAsiaTheme="majorEastAsia"/>
                      <w:sz w:val="18"/>
                      <w:szCs w:val="18"/>
                    </w:rPr>
                    <w:t>男中筒雨靴(普通款)</w:t>
                  </w:r>
                  <w:r>
                    <w:rPr>
                      <w:rFonts w:hint="eastAsia" w:asciiTheme="minorHAnsi" w:hAnsiTheme="minorHAnsi" w:eastAsiaTheme="minorEastAsia" w:cstheme="minorBidi"/>
                      <w:sz w:val="18"/>
                      <w:szCs w:val="18"/>
                    </w:rPr>
                    <w:br w:type="textWrapping"/>
                  </w:r>
                  <w:r>
                    <w:rPr>
                      <w:rFonts w:hint="eastAsia" w:asciiTheme="minorHAnsi" w:hAnsiTheme="minorHAnsi" w:eastAsiaTheme="minorEastAsia" w:cstheme="minorBidi"/>
                      <w:sz w:val="18"/>
                      <w:szCs w:val="18"/>
                    </w:rPr>
                    <w:t>规格：250/三</w:t>
                  </w:r>
                </w:p>
              </w:tc>
              <w:tc>
                <w:tcPr>
                  <w:tcW w:w="1842" w:type="dxa"/>
                  <w:vAlign w:val="center"/>
                </w:tcPr>
                <w:p w14:paraId="2268083D">
                  <w:pPr>
                    <w:rPr>
                      <w:rFonts w:ascii="宋体" w:hAnsi="宋体" w:eastAsia="宋体" w:cs="宋体"/>
                      <w:sz w:val="18"/>
                      <w:szCs w:val="18"/>
                    </w:rPr>
                  </w:pPr>
                  <w:r>
                    <w:rPr>
                      <w:rFonts w:hint="eastAsia" w:asciiTheme="minorHAnsi" w:hAnsiTheme="minorHAnsi" w:eastAsiaTheme="minorEastAsia" w:cstheme="minorBidi"/>
                      <w:sz w:val="18"/>
                      <w:szCs w:val="18"/>
                    </w:rPr>
                    <w:t>1.结构及样式；2.号型规格；3.感官质量；4.标识；5. 耐折性能；6. 耐磨性能；7. 防滑性能；8.耐渗水性能</w:t>
                  </w:r>
                </w:p>
              </w:tc>
              <w:tc>
                <w:tcPr>
                  <w:tcW w:w="993" w:type="dxa"/>
                  <w:vAlign w:val="center"/>
                </w:tcPr>
                <w:p w14:paraId="4410C88E">
                  <w:pPr>
                    <w:jc w:val="center"/>
                    <w:rPr>
                      <w:rFonts w:ascii="宋体" w:hAnsi="宋体" w:eastAsia="宋体" w:cs="宋体"/>
                      <w:sz w:val="18"/>
                      <w:szCs w:val="18"/>
                    </w:rPr>
                  </w:pPr>
                  <w:r>
                    <w:rPr>
                      <w:rFonts w:asciiTheme="minorHAnsi" w:hAnsiTheme="minorHAnsi" w:eastAsiaTheme="minorEastAsia" w:cstheme="minorBidi"/>
                      <w:sz w:val="18"/>
                      <w:szCs w:val="18"/>
                    </w:rPr>
                    <w:t>310</w:t>
                  </w:r>
                  <w:r>
                    <w:rPr>
                      <w:rFonts w:hint="eastAsia" w:asciiTheme="minorHAnsi" w:hAnsiTheme="minorHAnsi" w:eastAsiaTheme="minorEastAsia" w:cstheme="minorBidi"/>
                      <w:sz w:val="18"/>
                      <w:szCs w:val="18"/>
                    </w:rPr>
                    <w:t>.00　</w:t>
                  </w:r>
                </w:p>
              </w:tc>
              <w:tc>
                <w:tcPr>
                  <w:tcW w:w="2551" w:type="dxa"/>
                  <w:vAlign w:val="center"/>
                </w:tcPr>
                <w:p w14:paraId="25A5E676">
                  <w:pPr>
                    <w:rPr>
                      <w:rFonts w:ascii="宋体" w:hAnsi="宋体" w:eastAsia="宋体" w:cs="宋体"/>
                      <w:sz w:val="18"/>
                      <w:szCs w:val="18"/>
                    </w:rPr>
                  </w:pPr>
                  <w:r>
                    <w:rPr>
                      <w:rFonts w:ascii="Times New Roman" w:hAnsi="Times New Roman" w:eastAsiaTheme="minorEastAsia" w:cstheme="minorBidi"/>
                      <w:kern w:val="0"/>
                      <w:sz w:val="18"/>
                      <w:szCs w:val="18"/>
                    </w:rPr>
                    <w:t>轻缺陷3个或重缺陷1个+轻缺陷1个（重缺陷扣分值相当于两个轻缺陷扣分值）</w:t>
                  </w:r>
                </w:p>
              </w:tc>
              <w:tc>
                <w:tcPr>
                  <w:tcW w:w="1276" w:type="dxa"/>
                  <w:vAlign w:val="center"/>
                </w:tcPr>
                <w:p w14:paraId="7A4BAE2C">
                  <w:pPr>
                    <w:jc w:val="center"/>
                    <w:rPr>
                      <w:rFonts w:ascii="宋体" w:hAnsi="宋体" w:eastAsia="宋体" w:cs="宋体"/>
                      <w:sz w:val="18"/>
                      <w:szCs w:val="18"/>
                    </w:rPr>
                  </w:pPr>
                  <w:r>
                    <w:rPr>
                      <w:rFonts w:asciiTheme="minorHAnsi" w:hAnsiTheme="minorHAnsi" w:eastAsiaTheme="minorEastAsia" w:cstheme="minorBidi"/>
                      <w:sz w:val="18"/>
                      <w:szCs w:val="18"/>
                    </w:rPr>
                    <w:t>4</w:t>
                  </w:r>
                  <w:r>
                    <w:rPr>
                      <w:rFonts w:hint="eastAsia" w:asciiTheme="minorHAnsi" w:hAnsiTheme="minorHAnsi" w:eastAsiaTheme="minorEastAsia" w:cstheme="minorBidi"/>
                      <w:sz w:val="18"/>
                      <w:szCs w:val="18"/>
                    </w:rPr>
                    <w:t>双</w:t>
                  </w:r>
                </w:p>
              </w:tc>
            </w:tr>
            <w:tr w14:paraId="5F0123F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243937B6">
                  <w:pPr>
                    <w:jc w:val="center"/>
                    <w:rPr>
                      <w:rFonts w:cs="Times New Roman" w:asciiTheme="majorEastAsia" w:hAnsiTheme="majorEastAsia" w:eastAsiaTheme="majorEastAsia"/>
                      <w:sz w:val="18"/>
                      <w:szCs w:val="18"/>
                    </w:rPr>
                  </w:pPr>
                  <w:r>
                    <w:rPr>
                      <w:rFonts w:cs="Times New Roman" w:asciiTheme="majorEastAsia" w:hAnsiTheme="majorEastAsia" w:eastAsiaTheme="majorEastAsia"/>
                      <w:sz w:val="18"/>
                      <w:szCs w:val="18"/>
                    </w:rPr>
                    <w:t>2</w:t>
                  </w:r>
                </w:p>
              </w:tc>
              <w:tc>
                <w:tcPr>
                  <w:tcW w:w="993" w:type="dxa"/>
                  <w:vAlign w:val="center"/>
                </w:tcPr>
                <w:p w14:paraId="2140741D">
                  <w:pPr>
                    <w:jc w:val="center"/>
                    <w:rPr>
                      <w:rFonts w:cs="Arial" w:asciiTheme="majorEastAsia" w:hAnsiTheme="majorEastAsia" w:eastAsiaTheme="majorEastAsia"/>
                      <w:sz w:val="18"/>
                      <w:szCs w:val="18"/>
                    </w:rPr>
                  </w:pPr>
                  <w:r>
                    <w:rPr>
                      <w:rFonts w:hint="eastAsia" w:cs="Arial" w:asciiTheme="majorEastAsia" w:hAnsiTheme="majorEastAsia" w:eastAsiaTheme="majorEastAsia"/>
                      <w:sz w:val="18"/>
                      <w:szCs w:val="18"/>
                    </w:rPr>
                    <w:t>女中筒雨靴(普通款)</w:t>
                  </w:r>
                </w:p>
              </w:tc>
              <w:tc>
                <w:tcPr>
                  <w:tcW w:w="567" w:type="dxa"/>
                  <w:vAlign w:val="center"/>
                </w:tcPr>
                <w:p w14:paraId="6878CA0D">
                  <w:pPr>
                    <w:jc w:val="center"/>
                    <w:rPr>
                      <w:rFonts w:cs="Times New Roman" w:asciiTheme="majorEastAsia" w:hAnsiTheme="majorEastAsia" w:eastAsiaTheme="majorEastAsia"/>
                      <w:sz w:val="18"/>
                      <w:szCs w:val="18"/>
                    </w:rPr>
                  </w:pPr>
                  <w:r>
                    <w:rPr>
                      <w:rFonts w:hint="eastAsia" w:cs="Times New Roman" w:asciiTheme="majorEastAsia" w:hAnsiTheme="majorEastAsia" w:eastAsiaTheme="majorEastAsia"/>
                      <w:sz w:val="18"/>
                      <w:szCs w:val="18"/>
                    </w:rPr>
                    <w:t>双</w:t>
                  </w:r>
                </w:p>
              </w:tc>
              <w:tc>
                <w:tcPr>
                  <w:tcW w:w="1418" w:type="dxa"/>
                  <w:vAlign w:val="center"/>
                </w:tcPr>
                <w:p w14:paraId="22BEEE73">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4A13D2A1">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153D6547">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5C7C1BD0">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170847BA">
                  <w:pPr>
                    <w:jc w:val="center"/>
                    <w:rPr>
                      <w:rFonts w:ascii="宋体" w:hAnsi="宋体" w:eastAsia="宋体" w:cs="宋体"/>
                      <w:sz w:val="18"/>
                      <w:szCs w:val="18"/>
                    </w:rPr>
                  </w:pPr>
                  <w:r>
                    <w:rPr>
                      <w:rFonts w:hint="eastAsia" w:ascii="宋体" w:hAnsi="宋体" w:eastAsia="宋体" w:cs="宋体"/>
                      <w:sz w:val="18"/>
                      <w:szCs w:val="18"/>
                    </w:rPr>
                    <w:t>-</w:t>
                  </w:r>
                </w:p>
              </w:tc>
            </w:tr>
            <w:tr w14:paraId="28154B6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447B17AE">
                  <w:pPr>
                    <w:jc w:val="center"/>
                    <w:rPr>
                      <w:rFonts w:cs="Times New Roman" w:asciiTheme="majorEastAsia" w:hAnsiTheme="majorEastAsia" w:eastAsiaTheme="majorEastAsia"/>
                      <w:sz w:val="18"/>
                      <w:szCs w:val="18"/>
                    </w:rPr>
                  </w:pPr>
                  <w:r>
                    <w:rPr>
                      <w:rFonts w:cs="Times New Roman" w:asciiTheme="majorEastAsia" w:hAnsiTheme="majorEastAsia" w:eastAsiaTheme="majorEastAsia"/>
                      <w:sz w:val="18"/>
                      <w:szCs w:val="18"/>
                    </w:rPr>
                    <w:t>3</w:t>
                  </w:r>
                </w:p>
              </w:tc>
              <w:tc>
                <w:tcPr>
                  <w:tcW w:w="993" w:type="dxa"/>
                  <w:vAlign w:val="center"/>
                </w:tcPr>
                <w:p w14:paraId="0AA2F891">
                  <w:pPr>
                    <w:jc w:val="center"/>
                    <w:rPr>
                      <w:rFonts w:cs="Arial" w:asciiTheme="majorEastAsia" w:hAnsiTheme="majorEastAsia" w:eastAsiaTheme="majorEastAsia"/>
                      <w:sz w:val="18"/>
                      <w:szCs w:val="18"/>
                    </w:rPr>
                  </w:pPr>
                  <w:r>
                    <w:rPr>
                      <w:rFonts w:hint="eastAsia" w:cs="Arial" w:asciiTheme="majorEastAsia" w:hAnsiTheme="majorEastAsia" w:eastAsiaTheme="majorEastAsia"/>
                      <w:sz w:val="18"/>
                      <w:szCs w:val="18"/>
                    </w:rPr>
                    <w:t>白针织手套(普通款)</w:t>
                  </w:r>
                </w:p>
              </w:tc>
              <w:tc>
                <w:tcPr>
                  <w:tcW w:w="567" w:type="dxa"/>
                  <w:vAlign w:val="center"/>
                </w:tcPr>
                <w:p w14:paraId="7127A1CC">
                  <w:pPr>
                    <w:jc w:val="center"/>
                    <w:rPr>
                      <w:rFonts w:cs="Times New Roman" w:asciiTheme="majorEastAsia" w:hAnsiTheme="majorEastAsia" w:eastAsiaTheme="majorEastAsia"/>
                      <w:sz w:val="18"/>
                      <w:szCs w:val="18"/>
                    </w:rPr>
                  </w:pPr>
                  <w:r>
                    <w:rPr>
                      <w:rFonts w:hint="eastAsia" w:cs="Times New Roman" w:asciiTheme="majorEastAsia" w:hAnsiTheme="majorEastAsia" w:eastAsiaTheme="majorEastAsia"/>
                      <w:sz w:val="18"/>
                      <w:szCs w:val="18"/>
                    </w:rPr>
                    <w:t>副</w:t>
                  </w:r>
                </w:p>
              </w:tc>
              <w:tc>
                <w:tcPr>
                  <w:tcW w:w="1418" w:type="dxa"/>
                  <w:vAlign w:val="center"/>
                </w:tcPr>
                <w:p w14:paraId="0A05263E">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5040DD36">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554BA67B">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1BDA8D73">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036AE05D">
                  <w:pPr>
                    <w:jc w:val="center"/>
                    <w:rPr>
                      <w:rFonts w:ascii="宋体" w:hAnsi="宋体" w:eastAsia="宋体" w:cs="宋体"/>
                      <w:sz w:val="18"/>
                      <w:szCs w:val="18"/>
                    </w:rPr>
                  </w:pPr>
                  <w:r>
                    <w:rPr>
                      <w:rFonts w:hint="eastAsia" w:ascii="宋体" w:hAnsi="宋体" w:eastAsia="宋体" w:cs="宋体"/>
                      <w:sz w:val="18"/>
                      <w:szCs w:val="18"/>
                    </w:rPr>
                    <w:t>-</w:t>
                  </w:r>
                </w:p>
              </w:tc>
            </w:tr>
            <w:tr w14:paraId="2002690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3DDE7E4B">
                  <w:pPr>
                    <w:jc w:val="center"/>
                    <w:rPr>
                      <w:rFonts w:cs="Times New Roman" w:asciiTheme="majorEastAsia" w:hAnsiTheme="majorEastAsia" w:eastAsiaTheme="majorEastAsia"/>
                      <w:sz w:val="18"/>
                      <w:szCs w:val="18"/>
                    </w:rPr>
                  </w:pPr>
                  <w:r>
                    <w:rPr>
                      <w:rFonts w:cs="Times New Roman" w:asciiTheme="majorEastAsia" w:hAnsiTheme="majorEastAsia" w:eastAsiaTheme="majorEastAsia"/>
                      <w:sz w:val="18"/>
                      <w:szCs w:val="18"/>
                    </w:rPr>
                    <w:t>4</w:t>
                  </w:r>
                </w:p>
              </w:tc>
              <w:tc>
                <w:tcPr>
                  <w:tcW w:w="993" w:type="dxa"/>
                  <w:vAlign w:val="center"/>
                </w:tcPr>
                <w:p w14:paraId="34E37491">
                  <w:pPr>
                    <w:jc w:val="center"/>
                    <w:rPr>
                      <w:rFonts w:cs="Arial" w:asciiTheme="majorEastAsia" w:hAnsiTheme="majorEastAsia" w:eastAsiaTheme="majorEastAsia"/>
                      <w:sz w:val="18"/>
                      <w:szCs w:val="18"/>
                    </w:rPr>
                  </w:pPr>
                  <w:r>
                    <w:rPr>
                      <w:rFonts w:hint="eastAsia" w:cs="Arial" w:asciiTheme="majorEastAsia" w:hAnsiTheme="majorEastAsia" w:eastAsiaTheme="majorEastAsia"/>
                      <w:sz w:val="18"/>
                      <w:szCs w:val="18"/>
                    </w:rPr>
                    <w:t>特警战训手套（半指）</w:t>
                  </w:r>
                </w:p>
              </w:tc>
              <w:tc>
                <w:tcPr>
                  <w:tcW w:w="567" w:type="dxa"/>
                  <w:vAlign w:val="center"/>
                </w:tcPr>
                <w:p w14:paraId="13F1CB83">
                  <w:pPr>
                    <w:jc w:val="center"/>
                    <w:rPr>
                      <w:rFonts w:cs="Times New Roman" w:asciiTheme="majorEastAsia" w:hAnsiTheme="majorEastAsia" w:eastAsiaTheme="majorEastAsia"/>
                      <w:sz w:val="18"/>
                      <w:szCs w:val="18"/>
                    </w:rPr>
                  </w:pPr>
                  <w:r>
                    <w:rPr>
                      <w:rFonts w:hint="eastAsia" w:cs="Times New Roman" w:asciiTheme="majorEastAsia" w:hAnsiTheme="majorEastAsia" w:eastAsiaTheme="majorEastAsia"/>
                      <w:sz w:val="18"/>
                      <w:szCs w:val="18"/>
                    </w:rPr>
                    <w:t>副</w:t>
                  </w:r>
                </w:p>
              </w:tc>
              <w:tc>
                <w:tcPr>
                  <w:tcW w:w="1418" w:type="dxa"/>
                  <w:vAlign w:val="center"/>
                </w:tcPr>
                <w:p w14:paraId="169D345D">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68732F57">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0D091FB4">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7E434D25">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223AA58C">
                  <w:pPr>
                    <w:jc w:val="center"/>
                    <w:rPr>
                      <w:rFonts w:ascii="宋体" w:hAnsi="宋体" w:eastAsia="宋体" w:cs="宋体"/>
                      <w:sz w:val="18"/>
                      <w:szCs w:val="18"/>
                    </w:rPr>
                  </w:pPr>
                  <w:r>
                    <w:rPr>
                      <w:rFonts w:hint="eastAsia" w:ascii="宋体" w:hAnsi="宋体" w:eastAsia="宋体" w:cs="宋体"/>
                      <w:sz w:val="18"/>
                      <w:szCs w:val="18"/>
                    </w:rPr>
                    <w:t>-</w:t>
                  </w:r>
                </w:p>
              </w:tc>
            </w:tr>
            <w:tr w14:paraId="02D442C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31F30B6F">
                  <w:pPr>
                    <w:jc w:val="center"/>
                    <w:rPr>
                      <w:rFonts w:cs="Times New Roman" w:asciiTheme="majorEastAsia" w:hAnsiTheme="majorEastAsia" w:eastAsiaTheme="majorEastAsia"/>
                      <w:sz w:val="18"/>
                      <w:szCs w:val="18"/>
                    </w:rPr>
                  </w:pPr>
                  <w:r>
                    <w:rPr>
                      <w:rFonts w:cs="Times New Roman" w:asciiTheme="majorEastAsia" w:hAnsiTheme="majorEastAsia" w:eastAsiaTheme="majorEastAsia"/>
                      <w:sz w:val="18"/>
                      <w:szCs w:val="18"/>
                    </w:rPr>
                    <w:t>5</w:t>
                  </w:r>
                </w:p>
              </w:tc>
              <w:tc>
                <w:tcPr>
                  <w:tcW w:w="993" w:type="dxa"/>
                  <w:vAlign w:val="center"/>
                </w:tcPr>
                <w:p w14:paraId="0AA5731B">
                  <w:pPr>
                    <w:jc w:val="center"/>
                    <w:rPr>
                      <w:rFonts w:cs="Arial" w:asciiTheme="majorEastAsia" w:hAnsiTheme="majorEastAsia" w:eastAsiaTheme="majorEastAsia"/>
                      <w:sz w:val="18"/>
                      <w:szCs w:val="18"/>
                    </w:rPr>
                  </w:pPr>
                  <w:r>
                    <w:rPr>
                      <w:rFonts w:hint="eastAsia" w:cs="Arial" w:asciiTheme="majorEastAsia" w:hAnsiTheme="majorEastAsia" w:eastAsiaTheme="majorEastAsia"/>
                      <w:sz w:val="18"/>
                      <w:szCs w:val="18"/>
                    </w:rPr>
                    <w:t>男风雨衣（长款）</w:t>
                  </w:r>
                </w:p>
              </w:tc>
              <w:tc>
                <w:tcPr>
                  <w:tcW w:w="567" w:type="dxa"/>
                  <w:vAlign w:val="center"/>
                </w:tcPr>
                <w:p w14:paraId="2C30B044">
                  <w:pPr>
                    <w:jc w:val="center"/>
                    <w:rPr>
                      <w:rFonts w:cs="Times New Roman" w:asciiTheme="majorEastAsia" w:hAnsiTheme="majorEastAsia" w:eastAsiaTheme="majorEastAsia"/>
                      <w:sz w:val="18"/>
                      <w:szCs w:val="18"/>
                    </w:rPr>
                  </w:pPr>
                  <w:r>
                    <w:rPr>
                      <w:rFonts w:hint="eastAsia" w:cs="Times New Roman" w:asciiTheme="majorEastAsia" w:hAnsiTheme="majorEastAsia" w:eastAsiaTheme="majorEastAsia"/>
                      <w:sz w:val="18"/>
                      <w:szCs w:val="18"/>
                    </w:rPr>
                    <w:t>件</w:t>
                  </w:r>
                </w:p>
              </w:tc>
              <w:tc>
                <w:tcPr>
                  <w:tcW w:w="1418" w:type="dxa"/>
                  <w:vAlign w:val="center"/>
                </w:tcPr>
                <w:p w14:paraId="2E3F4F2F">
                  <w:pPr>
                    <w:rPr>
                      <w:rFonts w:ascii="宋体" w:hAnsi="宋体" w:eastAsia="宋体" w:cs="宋体"/>
                      <w:sz w:val="18"/>
                      <w:szCs w:val="18"/>
                    </w:rPr>
                  </w:pPr>
                  <w:r>
                    <w:rPr>
                      <w:rFonts w:hint="eastAsia" w:asciiTheme="minorHAnsi" w:hAnsiTheme="minorHAnsi" w:eastAsiaTheme="minorEastAsia" w:cstheme="minorBidi"/>
                      <w:sz w:val="18"/>
                      <w:szCs w:val="18"/>
                    </w:rPr>
                    <w:t>男风雨衣（长款）</w:t>
                  </w:r>
                  <w:r>
                    <w:rPr>
                      <w:rFonts w:hint="eastAsia" w:asciiTheme="minorHAnsi" w:hAnsiTheme="minorHAnsi" w:eastAsiaTheme="minorEastAsia" w:cstheme="minorBidi"/>
                      <w:sz w:val="18"/>
                      <w:szCs w:val="18"/>
                    </w:rPr>
                    <w:br w:type="textWrapping"/>
                  </w:r>
                  <w:r>
                    <w:rPr>
                      <w:rFonts w:hint="eastAsia" w:asciiTheme="minorHAnsi" w:hAnsiTheme="minorHAnsi" w:eastAsiaTheme="minorEastAsia" w:cstheme="minorBidi"/>
                      <w:sz w:val="18"/>
                      <w:szCs w:val="18"/>
                    </w:rPr>
                    <w:t>规格：175/96</w:t>
                  </w:r>
                </w:p>
              </w:tc>
              <w:tc>
                <w:tcPr>
                  <w:tcW w:w="1842" w:type="dxa"/>
                  <w:vAlign w:val="center"/>
                </w:tcPr>
                <w:p w14:paraId="46F3CBF7">
                  <w:pPr>
                    <w:widowControl/>
                    <w:rPr>
                      <w:rFonts w:asciiTheme="minorEastAsia" w:hAnsiTheme="minorEastAsia" w:eastAsiaTheme="minorEastAsia" w:cstheme="minorBidi"/>
                      <w:kern w:val="0"/>
                      <w:sz w:val="18"/>
                      <w:szCs w:val="18"/>
                    </w:rPr>
                  </w:pPr>
                  <w:r>
                    <w:rPr>
                      <w:rFonts w:cs="Times New Roman" w:asciiTheme="minorEastAsia" w:hAnsiTheme="minorEastAsia" w:eastAsiaTheme="minorEastAsia"/>
                      <w:sz w:val="18"/>
                      <w:szCs w:val="18"/>
                    </w:rPr>
                    <w:t>1.</w:t>
                  </w:r>
                  <w:r>
                    <w:rPr>
                      <w:rFonts w:hint="eastAsia" w:asciiTheme="minorEastAsia" w:hAnsiTheme="minorEastAsia" w:eastAsiaTheme="minorEastAsia" w:cstheme="minorBidi"/>
                      <w:sz w:val="18"/>
                      <w:szCs w:val="18"/>
                    </w:rPr>
                    <w:t>样式；2.号型规格；3.颜色及色泽偏差范围；4.材料外观；5.裁片纱向；6.缝制；7.成品外观质量</w:t>
                  </w:r>
                </w:p>
                <w:p w14:paraId="4B52E847">
                  <w:pPr>
                    <w:rPr>
                      <w:rFonts w:ascii="Times New Roman" w:hAnsi="Times New Roman" w:eastAsia="宋体" w:cs="Times New Roman"/>
                      <w:sz w:val="18"/>
                      <w:szCs w:val="18"/>
                    </w:rPr>
                  </w:pPr>
                </w:p>
              </w:tc>
              <w:tc>
                <w:tcPr>
                  <w:tcW w:w="993" w:type="dxa"/>
                  <w:vAlign w:val="center"/>
                </w:tcPr>
                <w:p w14:paraId="43FC2A6E">
                  <w:pPr>
                    <w:jc w:val="center"/>
                    <w:rPr>
                      <w:rFonts w:ascii="Times New Roman" w:hAnsi="Times New Roman" w:eastAsia="宋体" w:cs="Times New Roman"/>
                      <w:sz w:val="18"/>
                      <w:szCs w:val="18"/>
                    </w:rPr>
                  </w:pPr>
                  <w:r>
                    <w:rPr>
                      <w:rFonts w:hint="eastAsia" w:ascii="Times New Roman" w:hAnsi="Times New Roman" w:cs="Times New Roman" w:eastAsiaTheme="minorEastAsia"/>
                      <w:sz w:val="18"/>
                      <w:szCs w:val="18"/>
                    </w:rPr>
                    <w:t>200.00</w:t>
                  </w:r>
                  <w:r>
                    <w:rPr>
                      <w:rFonts w:ascii="Times New Roman" w:hAnsi="Times New Roman" w:cs="Times New Roman" w:eastAsiaTheme="minorEastAsia"/>
                      <w:sz w:val="18"/>
                      <w:szCs w:val="18"/>
                    </w:rPr>
                    <w:t>　</w:t>
                  </w:r>
                </w:p>
              </w:tc>
              <w:tc>
                <w:tcPr>
                  <w:tcW w:w="2551" w:type="dxa"/>
                  <w:vAlign w:val="center"/>
                </w:tcPr>
                <w:p w14:paraId="3236B524">
                  <w:pPr>
                    <w:rPr>
                      <w:rFonts w:ascii="Times New Roman" w:hAnsi="Times New Roman" w:eastAsia="宋体" w:cs="Times New Roman"/>
                      <w:sz w:val="18"/>
                      <w:szCs w:val="18"/>
                    </w:rPr>
                  </w:pPr>
                  <w:r>
                    <w:rPr>
                      <w:rFonts w:hint="eastAsia" w:cs="Times New Roman" w:asciiTheme="minorHAnsi" w:hAnsiTheme="minorHAnsi" w:eastAsiaTheme="minorEastAsia"/>
                      <w:sz w:val="18"/>
                      <w:szCs w:val="18"/>
                    </w:rPr>
                    <w:t>抽样样品单件无重缺陷，总缺陷数小于等于</w:t>
                  </w:r>
                  <w:r>
                    <w:rPr>
                      <w:rFonts w:ascii="Times New Roman" w:hAnsi="Times New Roman" w:cs="Times New Roman" w:eastAsiaTheme="minorEastAsia"/>
                      <w:sz w:val="18"/>
                      <w:szCs w:val="18"/>
                    </w:rPr>
                    <w:t xml:space="preserve"> 6 </w:t>
                  </w:r>
                  <w:r>
                    <w:rPr>
                      <w:rFonts w:hint="eastAsia" w:cs="Times New Roman" w:asciiTheme="minorHAnsi" w:hAnsiTheme="minorHAnsi" w:eastAsiaTheme="minorEastAsia"/>
                      <w:sz w:val="18"/>
                      <w:szCs w:val="18"/>
                    </w:rPr>
                    <w:t>个，应判定为合格，否则，应判定为不合格。</w:t>
                  </w:r>
                </w:p>
              </w:tc>
              <w:tc>
                <w:tcPr>
                  <w:tcW w:w="1276" w:type="dxa"/>
                  <w:vAlign w:val="center"/>
                </w:tcPr>
                <w:p w14:paraId="51FC3E27">
                  <w:pPr>
                    <w:jc w:val="center"/>
                    <w:rPr>
                      <w:rFonts w:ascii="宋体" w:hAnsi="宋体" w:eastAsia="宋体" w:cs="宋体"/>
                      <w:sz w:val="18"/>
                      <w:szCs w:val="18"/>
                    </w:rPr>
                  </w:pPr>
                  <w:r>
                    <w:rPr>
                      <w:rFonts w:hint="eastAsia" w:asciiTheme="minorHAnsi" w:hAnsiTheme="minorHAnsi" w:eastAsiaTheme="minorEastAsia" w:cstheme="minorBidi"/>
                      <w:sz w:val="18"/>
                      <w:szCs w:val="18"/>
                    </w:rPr>
                    <w:t>　1件</w:t>
                  </w:r>
                </w:p>
              </w:tc>
            </w:tr>
            <w:tr w14:paraId="0DC73E3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9" w:type="dxa"/>
                  <w:vAlign w:val="center"/>
                </w:tcPr>
                <w:p w14:paraId="68C6118F">
                  <w:pPr>
                    <w:jc w:val="center"/>
                    <w:rPr>
                      <w:rFonts w:cs="Times New Roman" w:asciiTheme="majorEastAsia" w:hAnsiTheme="majorEastAsia" w:eastAsiaTheme="majorEastAsia"/>
                      <w:sz w:val="18"/>
                      <w:szCs w:val="18"/>
                    </w:rPr>
                  </w:pPr>
                  <w:r>
                    <w:rPr>
                      <w:rFonts w:cs="Times New Roman" w:asciiTheme="majorEastAsia" w:hAnsiTheme="majorEastAsia" w:eastAsiaTheme="majorEastAsia"/>
                      <w:sz w:val="18"/>
                      <w:szCs w:val="18"/>
                    </w:rPr>
                    <w:t>6</w:t>
                  </w:r>
                </w:p>
              </w:tc>
              <w:tc>
                <w:tcPr>
                  <w:tcW w:w="993" w:type="dxa"/>
                  <w:vAlign w:val="center"/>
                </w:tcPr>
                <w:p w14:paraId="20A65577">
                  <w:pPr>
                    <w:jc w:val="center"/>
                    <w:rPr>
                      <w:rFonts w:cs="Arial" w:asciiTheme="majorEastAsia" w:hAnsiTheme="majorEastAsia" w:eastAsiaTheme="majorEastAsia"/>
                      <w:sz w:val="18"/>
                      <w:szCs w:val="18"/>
                    </w:rPr>
                  </w:pPr>
                  <w:r>
                    <w:rPr>
                      <w:rFonts w:hint="eastAsia" w:cs="Arial" w:asciiTheme="majorEastAsia" w:hAnsiTheme="majorEastAsia" w:eastAsiaTheme="majorEastAsia"/>
                      <w:sz w:val="18"/>
                      <w:szCs w:val="18"/>
                    </w:rPr>
                    <w:t>女风雨衣（长款）</w:t>
                  </w:r>
                </w:p>
              </w:tc>
              <w:tc>
                <w:tcPr>
                  <w:tcW w:w="567" w:type="dxa"/>
                  <w:vAlign w:val="center"/>
                </w:tcPr>
                <w:p w14:paraId="0FC1A4C0">
                  <w:pPr>
                    <w:jc w:val="center"/>
                    <w:rPr>
                      <w:rFonts w:cs="Times New Roman" w:asciiTheme="majorEastAsia" w:hAnsiTheme="majorEastAsia" w:eastAsiaTheme="majorEastAsia"/>
                      <w:sz w:val="18"/>
                      <w:szCs w:val="18"/>
                    </w:rPr>
                  </w:pPr>
                  <w:r>
                    <w:rPr>
                      <w:rFonts w:hint="eastAsia" w:cs="Times New Roman" w:asciiTheme="majorEastAsia" w:hAnsiTheme="majorEastAsia" w:eastAsiaTheme="majorEastAsia"/>
                      <w:sz w:val="18"/>
                      <w:szCs w:val="18"/>
                    </w:rPr>
                    <w:t>件</w:t>
                  </w:r>
                </w:p>
              </w:tc>
              <w:tc>
                <w:tcPr>
                  <w:tcW w:w="1418" w:type="dxa"/>
                  <w:vAlign w:val="center"/>
                </w:tcPr>
                <w:p w14:paraId="5CBAA2EC">
                  <w:pPr>
                    <w:jc w:val="center"/>
                    <w:rPr>
                      <w:rFonts w:ascii="宋体" w:hAnsi="宋体" w:eastAsia="宋体" w:cs="宋体"/>
                      <w:sz w:val="18"/>
                      <w:szCs w:val="18"/>
                    </w:rPr>
                  </w:pPr>
                  <w:r>
                    <w:rPr>
                      <w:rFonts w:hint="eastAsia" w:ascii="宋体" w:hAnsi="宋体" w:eastAsia="宋体" w:cs="宋体"/>
                      <w:sz w:val="18"/>
                      <w:szCs w:val="18"/>
                    </w:rPr>
                    <w:t>-</w:t>
                  </w:r>
                </w:p>
              </w:tc>
              <w:tc>
                <w:tcPr>
                  <w:tcW w:w="1842" w:type="dxa"/>
                  <w:vAlign w:val="center"/>
                </w:tcPr>
                <w:p w14:paraId="1672F682">
                  <w:pPr>
                    <w:jc w:val="center"/>
                    <w:rPr>
                      <w:rFonts w:ascii="宋体" w:hAnsi="宋体" w:eastAsia="宋体" w:cs="宋体"/>
                      <w:sz w:val="18"/>
                      <w:szCs w:val="18"/>
                    </w:rPr>
                  </w:pPr>
                  <w:r>
                    <w:rPr>
                      <w:rFonts w:hint="eastAsia" w:ascii="宋体" w:hAnsi="宋体" w:eastAsia="宋体" w:cs="宋体"/>
                      <w:sz w:val="18"/>
                      <w:szCs w:val="18"/>
                    </w:rPr>
                    <w:t>-</w:t>
                  </w:r>
                </w:p>
              </w:tc>
              <w:tc>
                <w:tcPr>
                  <w:tcW w:w="993" w:type="dxa"/>
                  <w:vAlign w:val="center"/>
                </w:tcPr>
                <w:p w14:paraId="01DDFF28">
                  <w:pPr>
                    <w:jc w:val="center"/>
                    <w:rPr>
                      <w:rFonts w:ascii="宋体" w:hAnsi="宋体" w:eastAsia="宋体" w:cs="宋体"/>
                      <w:sz w:val="18"/>
                      <w:szCs w:val="18"/>
                    </w:rPr>
                  </w:pPr>
                  <w:r>
                    <w:rPr>
                      <w:rFonts w:hint="eastAsia" w:ascii="宋体" w:hAnsi="宋体" w:eastAsia="宋体" w:cs="宋体"/>
                      <w:sz w:val="18"/>
                      <w:szCs w:val="18"/>
                    </w:rPr>
                    <w:t>-</w:t>
                  </w:r>
                </w:p>
              </w:tc>
              <w:tc>
                <w:tcPr>
                  <w:tcW w:w="2551" w:type="dxa"/>
                  <w:vAlign w:val="center"/>
                </w:tcPr>
                <w:p w14:paraId="4DE38A5A">
                  <w:pPr>
                    <w:jc w:val="center"/>
                    <w:rPr>
                      <w:rFonts w:ascii="宋体" w:hAnsi="宋体" w:eastAsia="宋体" w:cs="宋体"/>
                      <w:sz w:val="18"/>
                      <w:szCs w:val="18"/>
                    </w:rPr>
                  </w:pPr>
                  <w:r>
                    <w:rPr>
                      <w:rFonts w:hint="eastAsia" w:ascii="宋体" w:hAnsi="宋体" w:eastAsia="宋体" w:cs="宋体"/>
                      <w:sz w:val="18"/>
                      <w:szCs w:val="18"/>
                    </w:rPr>
                    <w:t>-</w:t>
                  </w:r>
                </w:p>
              </w:tc>
              <w:tc>
                <w:tcPr>
                  <w:tcW w:w="1276" w:type="dxa"/>
                  <w:vAlign w:val="center"/>
                </w:tcPr>
                <w:p w14:paraId="38D60D9A">
                  <w:pPr>
                    <w:jc w:val="center"/>
                    <w:rPr>
                      <w:rFonts w:ascii="宋体" w:hAnsi="宋体" w:eastAsia="宋体" w:cs="宋体"/>
                      <w:sz w:val="18"/>
                      <w:szCs w:val="18"/>
                    </w:rPr>
                  </w:pPr>
                  <w:r>
                    <w:rPr>
                      <w:rFonts w:hint="eastAsia" w:ascii="宋体" w:hAnsi="宋体" w:eastAsia="宋体" w:cs="宋体"/>
                      <w:sz w:val="18"/>
                      <w:szCs w:val="18"/>
                    </w:rPr>
                    <w:t>-</w:t>
                  </w:r>
                </w:p>
              </w:tc>
            </w:tr>
          </w:tbl>
          <w:p w14:paraId="439460D2">
            <w:pPr>
              <w:autoSpaceDE w:val="0"/>
              <w:autoSpaceDN w:val="0"/>
              <w:adjustRightInd w:val="0"/>
              <w:jc w:val="left"/>
              <w:rPr>
                <w:rFonts w:hint="eastAsia" w:ascii="宋体" w:hAnsi="宋体" w:eastAsia="宋体" w:cs="宋体"/>
                <w:color w:val="000000" w:themeColor="text1"/>
                <w:kern w:val="0"/>
                <w:sz w:val="21"/>
                <w:szCs w:val="21"/>
                <w14:textFill>
                  <w14:solidFill>
                    <w14:schemeClr w14:val="tx1"/>
                  </w14:solidFill>
                </w14:textFill>
              </w:rPr>
            </w:pPr>
          </w:p>
          <w:p w14:paraId="70097045">
            <w:pPr>
              <w:autoSpaceDE w:val="0"/>
              <w:autoSpaceDN w:val="0"/>
              <w:adjustRightInd w:val="0"/>
              <w:jc w:val="lef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未参与上述采购包投标的投标人，无需支付样品检测费。</w:t>
            </w:r>
          </w:p>
          <w:p w14:paraId="37301143">
            <w:pPr>
              <w:autoSpaceDE w:val="0"/>
              <w:autoSpaceDN w:val="0"/>
              <w:adjustRightInd w:val="0"/>
              <w:jc w:val="lef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样品检测费的形式：现金。</w:t>
            </w:r>
          </w:p>
          <w:p w14:paraId="626A4EDC">
            <w:pPr>
              <w:autoSpaceDE w:val="0"/>
              <w:autoSpaceDN w:val="0"/>
              <w:adjustRightInd w:val="0"/>
              <w:jc w:val="lef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投标人自行承担所有与样品及检测有关的费用；采购人统一收取样品检测费后转交检测机构。</w:t>
            </w:r>
          </w:p>
          <w:p w14:paraId="53EECA05">
            <w:pPr>
              <w:autoSpaceDE w:val="0"/>
              <w:autoSpaceDN w:val="0"/>
              <w:adjustRightInd w:val="0"/>
              <w:jc w:val="lef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投标人未提交样品检测费或样品检测费金额不足的，检测机构不对其样品检测，由此造成的后果由投标人自行承担；样品检测剩余费用将于检测机构统一结算完成之日起5个工作日内无息退还投标人。检测费用的发票（或专用收据）待项目评审结束后由检测机构向投标人开具。</w:t>
            </w:r>
          </w:p>
        </w:tc>
      </w:tr>
    </w:tbl>
    <w:p w14:paraId="6735EF7C"/>
    <w:p w14:paraId="3821ED17">
      <w:pPr>
        <w:rPr>
          <w:rFonts w:hint="eastAsia" w:ascii="宋体" w:hAnsi="宋体" w:eastAsia="宋体" w:cs="宋体"/>
          <w:b/>
          <w:bCs/>
          <w:color w:val="auto"/>
          <w:szCs w:val="21"/>
          <w:highlight w:val="none"/>
          <w:lang w:val="zh-CN"/>
        </w:rPr>
      </w:pPr>
      <w:r>
        <w:rPr>
          <w:rFonts w:hint="eastAsia" w:ascii="宋体" w:hAnsi="宋体" w:eastAsia="宋体" w:cs="宋体"/>
          <w:b/>
          <w:bCs/>
          <w:color w:val="auto"/>
          <w:szCs w:val="21"/>
          <w:highlight w:val="none"/>
          <w:lang w:val="zh-CN"/>
        </w:rPr>
        <w:t>注：（1）招标公告与招标文件有不一致的以招标公告内容为准。</w:t>
      </w:r>
    </w:p>
    <w:p w14:paraId="3468951D">
      <w:pPr>
        <w:autoSpaceDE w:val="0"/>
        <w:autoSpaceDN w:val="0"/>
        <w:adjustRightInd w:val="0"/>
        <w:snapToGrid w:val="0"/>
        <w:jc w:val="left"/>
        <w:rPr>
          <w:rFonts w:hint="eastAsia" w:ascii="宋体" w:hAnsi="宋体" w:eastAsia="宋体" w:cs="宋体"/>
          <w:b/>
          <w:bCs/>
          <w:color w:val="auto"/>
          <w:szCs w:val="21"/>
          <w:highlight w:val="none"/>
          <w:lang w:val="zh-CN"/>
        </w:rPr>
      </w:pPr>
      <w:r>
        <w:rPr>
          <w:rFonts w:hint="eastAsia" w:ascii="宋体" w:hAnsi="宋体" w:eastAsia="宋体" w:cs="宋体"/>
          <w:b/>
          <w:bCs/>
          <w:color w:val="auto"/>
          <w:szCs w:val="21"/>
          <w:highlight w:val="none"/>
          <w:lang w:val="zh-CN"/>
        </w:rPr>
        <w:t xml:space="preserve">    （2）投标人须知前附表与投标人须知正文有不一致的以投标人须知前附表内容为准。</w:t>
      </w:r>
    </w:p>
    <w:p w14:paraId="1FB33D04">
      <w:pPr>
        <w:autoSpaceDE w:val="0"/>
        <w:autoSpaceDN w:val="0"/>
        <w:adjustRightInd w:val="0"/>
        <w:snapToGrid w:val="0"/>
        <w:spacing w:line="520" w:lineRule="exact"/>
        <w:jc w:val="center"/>
        <w:rPr>
          <w:rFonts w:hint="eastAsia" w:ascii="宋体" w:hAnsi="宋体" w:eastAsia="宋体" w:cs="宋体"/>
          <w:b/>
          <w:bCs/>
          <w:color w:val="auto"/>
          <w:sz w:val="30"/>
          <w:szCs w:val="30"/>
          <w:highlight w:val="none"/>
          <w:lang w:val="zh-CN"/>
        </w:rPr>
      </w:pPr>
      <w:r>
        <w:rPr>
          <w:rFonts w:hint="eastAsia" w:ascii="宋体" w:hAnsi="宋体" w:eastAsia="宋体" w:cs="宋体"/>
          <w:b/>
          <w:bCs/>
          <w:color w:val="auto"/>
          <w:sz w:val="30"/>
          <w:szCs w:val="30"/>
          <w:highlight w:val="none"/>
          <w:lang w:val="zh-CN"/>
        </w:rPr>
        <w:br w:type="page"/>
      </w:r>
      <w:r>
        <w:rPr>
          <w:rFonts w:hint="eastAsia" w:ascii="宋体" w:hAnsi="宋体" w:eastAsia="宋体" w:cs="宋体"/>
          <w:b/>
          <w:bCs/>
          <w:color w:val="auto"/>
          <w:sz w:val="30"/>
          <w:szCs w:val="30"/>
          <w:highlight w:val="none"/>
          <w:lang w:val="zh-CN"/>
        </w:rPr>
        <w:t>投标人须知</w:t>
      </w:r>
    </w:p>
    <w:p w14:paraId="60F3F4DF">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color w:val="auto"/>
          <w:szCs w:val="21"/>
          <w:highlight w:val="none"/>
          <w:lang w:val="zh-CN"/>
        </w:rPr>
      </w:pPr>
      <w:r>
        <w:rPr>
          <w:rFonts w:hint="eastAsia" w:ascii="宋体" w:hAnsi="宋体" w:eastAsia="宋体" w:cs="宋体"/>
          <w:b/>
          <w:color w:val="auto"/>
          <w:szCs w:val="21"/>
          <w:highlight w:val="none"/>
          <w:lang w:val="zh-CN"/>
        </w:rPr>
        <w:t>1．适用法律：</w:t>
      </w:r>
      <w:r>
        <w:rPr>
          <w:rFonts w:hint="eastAsia" w:ascii="宋体" w:hAnsi="宋体" w:eastAsia="宋体" w:cs="宋体"/>
          <w:color w:val="auto"/>
          <w:szCs w:val="21"/>
          <w:highlight w:val="none"/>
          <w:lang w:val="zh-CN"/>
        </w:rPr>
        <w:t>本次采购适用法律法规为《中华人民共和国政府采购法》《政府采购货物和服务招标投标管理办法》及政府采购其它相关法规。</w:t>
      </w:r>
    </w:p>
    <w:p w14:paraId="70E8D0DC">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2．定义：</w:t>
      </w:r>
    </w:p>
    <w:p w14:paraId="6820AC90">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2.1</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采购代理机构</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指中资国际工程咨询集团有限责任公司，负责采购活动的组织工作。</w:t>
      </w:r>
    </w:p>
    <w:p w14:paraId="0B8BC8C2">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2.2</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采购人</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指</w:t>
      </w:r>
      <w:r>
        <w:rPr>
          <w:rFonts w:hint="eastAsia" w:ascii="宋体" w:hAnsi="宋体" w:eastAsia="宋体" w:cs="宋体"/>
          <w:color w:val="auto"/>
          <w:szCs w:val="21"/>
          <w:highlight w:val="none"/>
          <w:u w:val="single"/>
          <w:lang w:val="zh-CN"/>
        </w:rPr>
        <w:t xml:space="preserve">吉林省公安厅 </w:t>
      </w:r>
      <w:r>
        <w:rPr>
          <w:rFonts w:hint="eastAsia" w:ascii="宋体" w:hAnsi="宋体" w:eastAsia="宋体" w:cs="宋体"/>
          <w:color w:val="auto"/>
          <w:szCs w:val="21"/>
          <w:highlight w:val="none"/>
          <w:lang w:val="zh-CN"/>
        </w:rPr>
        <w:t>，负责采购项目的整体规划、采购需求设计和可行性论证，作为合同的需方，承担质疑答复，合同履行、验收、评价等义务。</w:t>
      </w:r>
    </w:p>
    <w:p w14:paraId="405DA1AE">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70"/>
        <w:textAlignment w:val="auto"/>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2.3</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zh-CN"/>
        </w:rPr>
        <w:t>采购内容</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zh-CN"/>
        </w:rPr>
        <w:t>详见第六章《项目招标需求》。</w:t>
      </w:r>
    </w:p>
    <w:p w14:paraId="6DE4DF14">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70"/>
        <w:textAlignment w:val="auto"/>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2.4</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zh-CN"/>
        </w:rPr>
        <w:t>潜在投标人</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zh-CN"/>
        </w:rPr>
        <w:t>指确认参加投标的供应商。</w:t>
      </w:r>
    </w:p>
    <w:p w14:paraId="44E1FD43">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70"/>
        <w:textAlignment w:val="auto"/>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2.5</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zh-CN"/>
        </w:rPr>
        <w:t>投标人</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zh-CN"/>
        </w:rPr>
        <w:t>指响应本招标文件参加投标的供应商。</w:t>
      </w:r>
    </w:p>
    <w:p w14:paraId="4AB159B1">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3．合格投标人资格条件要求：</w:t>
      </w:r>
      <w:r>
        <w:rPr>
          <w:rFonts w:hint="eastAsia" w:ascii="宋体" w:hAnsi="宋体" w:cs="宋体"/>
          <w:b/>
          <w:color w:val="auto"/>
          <w:szCs w:val="21"/>
          <w:highlight w:val="none"/>
          <w:lang w:val="zh-CN"/>
        </w:rPr>
        <w:t>详见招标公告</w:t>
      </w:r>
    </w:p>
    <w:p w14:paraId="07BC1BA7">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color w:val="auto"/>
          <w:kern w:val="0"/>
          <w:szCs w:val="21"/>
          <w:highlight w:val="none"/>
          <w:lang w:val="zh-CN"/>
        </w:rPr>
      </w:pPr>
      <w:r>
        <w:rPr>
          <w:rFonts w:hint="eastAsia" w:ascii="宋体" w:hAnsi="宋体" w:eastAsia="宋体" w:cs="宋体"/>
          <w:b/>
          <w:color w:val="auto"/>
          <w:kern w:val="0"/>
          <w:szCs w:val="21"/>
          <w:highlight w:val="none"/>
          <w:lang w:val="zh-CN"/>
        </w:rPr>
        <w:t>4．项目答疑会和踏勘现场：</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61"/>
        <w:gridCol w:w="4992"/>
      </w:tblGrid>
      <w:tr w14:paraId="35B64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 w:hRule="atLeast"/>
          <w:jc w:val="center"/>
        </w:trPr>
        <w:tc>
          <w:tcPr>
            <w:tcW w:w="3661" w:type="dxa"/>
            <w:tcBorders>
              <w:top w:val="single" w:color="auto" w:sz="4" w:space="0"/>
              <w:left w:val="single" w:color="auto" w:sz="4" w:space="0"/>
              <w:bottom w:val="single" w:color="auto" w:sz="4" w:space="0"/>
              <w:right w:val="single" w:color="auto" w:sz="4" w:space="0"/>
            </w:tcBorders>
            <w:noWrap w:val="0"/>
            <w:vAlign w:val="center"/>
          </w:tcPr>
          <w:p w14:paraId="74594A07">
            <w:pPr>
              <w:keepNext w:val="0"/>
              <w:keepLines w:val="0"/>
              <w:pageBreakBefore w:val="0"/>
              <w:kinsoku/>
              <w:wordWrap/>
              <w:overflowPunct/>
              <w:topLinePunct w:val="0"/>
              <w:bidi w:val="0"/>
              <w:spacing w:line="312"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踏勘现场</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4BDE1FC3">
            <w:pPr>
              <w:keepNext w:val="0"/>
              <w:keepLines w:val="0"/>
              <w:pageBreakBefore w:val="0"/>
              <w:kinsoku/>
              <w:wordWrap/>
              <w:overflowPunct/>
              <w:topLinePunct w:val="0"/>
              <w:bidi w:val="0"/>
              <w:spacing w:line="312"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不组织</w:t>
            </w:r>
          </w:p>
        </w:tc>
      </w:tr>
      <w:tr w14:paraId="228AE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jc w:val="center"/>
        </w:trPr>
        <w:tc>
          <w:tcPr>
            <w:tcW w:w="3661" w:type="dxa"/>
            <w:tcBorders>
              <w:top w:val="single" w:color="auto" w:sz="4" w:space="0"/>
              <w:left w:val="single" w:color="auto" w:sz="4" w:space="0"/>
              <w:bottom w:val="single" w:color="auto" w:sz="4" w:space="0"/>
              <w:right w:val="single" w:color="auto" w:sz="4" w:space="0"/>
            </w:tcBorders>
            <w:noWrap w:val="0"/>
            <w:vAlign w:val="center"/>
          </w:tcPr>
          <w:p w14:paraId="04728105">
            <w:pPr>
              <w:keepNext w:val="0"/>
              <w:keepLines w:val="0"/>
              <w:pageBreakBefore w:val="0"/>
              <w:kinsoku/>
              <w:wordWrap/>
              <w:overflowPunct/>
              <w:topLinePunct w:val="0"/>
              <w:bidi w:val="0"/>
              <w:spacing w:line="312"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投标预备会</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85F9167">
            <w:pPr>
              <w:keepNext w:val="0"/>
              <w:keepLines w:val="0"/>
              <w:pageBreakBefore w:val="0"/>
              <w:kinsoku/>
              <w:wordWrap/>
              <w:overflowPunct/>
              <w:topLinePunct w:val="0"/>
              <w:bidi w:val="0"/>
              <w:spacing w:line="312"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不召开</w:t>
            </w:r>
          </w:p>
        </w:tc>
      </w:tr>
    </w:tbl>
    <w:p w14:paraId="4F491B66">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color w:val="auto"/>
          <w:szCs w:val="21"/>
          <w:highlight w:val="none"/>
          <w:lang w:val="zh-CN"/>
        </w:rPr>
      </w:pPr>
      <w:r>
        <w:rPr>
          <w:rFonts w:hint="eastAsia" w:ascii="宋体" w:hAnsi="宋体" w:eastAsia="宋体" w:cs="宋体"/>
          <w:b/>
          <w:color w:val="auto"/>
          <w:szCs w:val="21"/>
          <w:highlight w:val="none"/>
          <w:lang w:val="zh-CN"/>
        </w:rPr>
        <w:t>5．投标费用：</w:t>
      </w:r>
      <w:r>
        <w:rPr>
          <w:rFonts w:hint="eastAsia" w:ascii="宋体" w:hAnsi="宋体" w:eastAsia="宋体" w:cs="宋体"/>
          <w:color w:val="auto"/>
          <w:szCs w:val="21"/>
          <w:highlight w:val="none"/>
          <w:lang w:val="zh-CN"/>
        </w:rPr>
        <w:t>投标人应自行承担所有与编写和提交投标文件有关的费用，无论投标的结果如何，采购人在任何情况下均无义务和责任承担这些费用。</w:t>
      </w:r>
    </w:p>
    <w:p w14:paraId="189ED5E9">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6. 招标文件：</w:t>
      </w:r>
    </w:p>
    <w:p w14:paraId="30F67280">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6.1 招标文件的构成：</w:t>
      </w:r>
    </w:p>
    <w:p w14:paraId="5D84960A">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第一章  投标邀请</w:t>
      </w:r>
    </w:p>
    <w:p w14:paraId="0A86FD6B">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第二章  投标人须知</w:t>
      </w:r>
    </w:p>
    <w:p w14:paraId="36DB7A65">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第三章  评标标准和方法</w:t>
      </w:r>
      <w:r>
        <w:rPr>
          <w:rFonts w:hint="eastAsia" w:ascii="宋体" w:hAnsi="宋体" w:eastAsia="宋体" w:cs="宋体"/>
          <w:color w:val="auto"/>
          <w:szCs w:val="21"/>
          <w:highlight w:val="none"/>
          <w:lang w:val="zh-CN"/>
        </w:rPr>
        <w:tab/>
      </w:r>
    </w:p>
    <w:p w14:paraId="6103E0E1">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第四章  合同条款</w:t>
      </w:r>
      <w:r>
        <w:rPr>
          <w:rFonts w:hint="eastAsia" w:ascii="宋体" w:hAnsi="宋体" w:eastAsia="宋体" w:cs="宋体"/>
          <w:color w:val="auto"/>
          <w:szCs w:val="21"/>
          <w:highlight w:val="none"/>
          <w:lang w:val="zh-CN"/>
        </w:rPr>
        <w:tab/>
      </w:r>
    </w:p>
    <w:p w14:paraId="0554406E">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第五章  政府采购合同书格式</w:t>
      </w:r>
      <w:r>
        <w:rPr>
          <w:rFonts w:hint="eastAsia" w:ascii="宋体" w:hAnsi="宋体" w:eastAsia="宋体" w:cs="宋体"/>
          <w:color w:val="auto"/>
          <w:szCs w:val="21"/>
          <w:highlight w:val="none"/>
          <w:lang w:val="zh-CN"/>
        </w:rPr>
        <w:tab/>
      </w:r>
    </w:p>
    <w:p w14:paraId="2FE9D920">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第六章  项目招标需求</w:t>
      </w:r>
      <w:r>
        <w:rPr>
          <w:rFonts w:hint="eastAsia" w:ascii="宋体" w:hAnsi="宋体" w:eastAsia="宋体" w:cs="宋体"/>
          <w:color w:val="auto"/>
          <w:szCs w:val="21"/>
          <w:highlight w:val="none"/>
          <w:lang w:val="zh-CN"/>
        </w:rPr>
        <w:tab/>
      </w:r>
    </w:p>
    <w:p w14:paraId="5E0C6534">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第七章  投标文件构成、要求及格式</w:t>
      </w:r>
      <w:r>
        <w:rPr>
          <w:rFonts w:hint="eastAsia" w:ascii="宋体" w:hAnsi="宋体" w:eastAsia="宋体" w:cs="宋体"/>
          <w:color w:val="auto"/>
          <w:szCs w:val="21"/>
          <w:highlight w:val="none"/>
          <w:lang w:val="zh-CN"/>
        </w:rPr>
        <w:tab/>
      </w:r>
    </w:p>
    <w:p w14:paraId="0CF5B693">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b/>
          <w:color w:val="auto"/>
          <w:szCs w:val="21"/>
          <w:highlight w:val="none"/>
          <w:lang w:val="zh-CN"/>
        </w:rPr>
      </w:pPr>
      <w:r>
        <w:rPr>
          <w:rFonts w:hint="eastAsia" w:ascii="宋体" w:hAnsi="宋体" w:eastAsia="宋体" w:cs="宋体"/>
          <w:color w:val="auto"/>
          <w:szCs w:val="21"/>
          <w:highlight w:val="none"/>
          <w:lang w:val="zh-CN"/>
        </w:rPr>
        <w:t>6.2投标人应认真阅读招标文件中所有事项、格式、条款和规范等要求。如果投标人没有按照招标文件要求提交全部文件资料或投标文件没有对招标文件在各方面都做出实质性响应，是投标人的风险。</w:t>
      </w:r>
    </w:p>
    <w:p w14:paraId="276D451D">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7. 招标文件的澄清和修改</w:t>
      </w:r>
    </w:p>
    <w:p w14:paraId="67098250">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7.1</w:t>
      </w:r>
      <w:r>
        <w:rPr>
          <w:rFonts w:hint="eastAsia" w:ascii="宋体" w:hAnsi="宋体" w:eastAsia="宋体" w:cs="宋体"/>
          <w:color w:val="auto"/>
          <w:szCs w:val="21"/>
          <w:highlight w:val="none"/>
        </w:rPr>
        <w:t>任何要求对招标文件进行澄清的投标人，均应在收到招标文件之日或招标公告截止之日起7个工作日前以书面形式通知采购方，采购方对收到的澄清要求将视所提问题具体情况以书面形式予以答复</w:t>
      </w:r>
      <w:r>
        <w:rPr>
          <w:rFonts w:hint="eastAsia" w:ascii="宋体" w:hAnsi="宋体" w:eastAsia="宋体" w:cs="宋体"/>
          <w:color w:val="auto"/>
          <w:szCs w:val="21"/>
          <w:highlight w:val="none"/>
          <w:lang w:val="zh-CN"/>
        </w:rPr>
        <w:t>澄清</w:t>
      </w:r>
      <w:r>
        <w:rPr>
          <w:rFonts w:hint="eastAsia" w:ascii="宋体" w:hAnsi="宋体" w:eastAsia="宋体" w:cs="宋体"/>
          <w:color w:val="auto"/>
          <w:szCs w:val="21"/>
          <w:highlight w:val="none"/>
        </w:rPr>
        <w:t>，同时寄给每个购买招标文件的投标人或由投标人直接到采购方领取。投标人应立即以书面形式确认已收到的答复文件。答复中包括所提的问题，但不包括问题的来源。</w:t>
      </w:r>
      <w:r>
        <w:rPr>
          <w:rFonts w:hint="eastAsia" w:ascii="宋体" w:hAnsi="宋体" w:eastAsia="宋体" w:cs="宋体"/>
          <w:color w:val="auto"/>
          <w:szCs w:val="21"/>
          <w:highlight w:val="none"/>
          <w:lang w:val="zh-CN"/>
        </w:rPr>
        <w:t>采购人对收到的供应商书面质疑，将按照政府采购法律规章的规定处理。</w:t>
      </w:r>
    </w:p>
    <w:p w14:paraId="747A1DDB">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7.2 采购人可在投标截止时间</w:t>
      </w: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zh-CN"/>
        </w:rPr>
        <w:t>5日前（含）对招标文件进行修改、补充。招标文件的修改、补充文件将以当面交接、传真或电子邮件的方式向潜在投标人发出，并在发布招标公告的媒体上公告。</w:t>
      </w:r>
    </w:p>
    <w:p w14:paraId="673A368D">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7.3 招标文件的澄清、修改、补充文件均构成招标文件的组成部分，对所有投标人具有约束力，而无论其是否已经实际收到该澄清、修改、补充文件（包括答疑会纪要）。投标人若收到该澄清、修改、补充文件，则应立即以书面形式回复确认已收到。</w:t>
      </w:r>
    </w:p>
    <w:p w14:paraId="0859E8DA">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7.4 为使投标人有充分的时间对招标文件的澄清、修改、补充部分进行研究，采购人可在投标截止时间3日前（含）自行决定酌情延长投标截止时间，延长投标截止时间的公告将在发布招标公告的媒体上发告，并以当面交接、传真或电子邮件的方式向所有潜在投标人发出。在这种情况下，采购人和投标人受投标截止时间制约的所有权利和义务均相应延长至新的投标截止时间。</w:t>
      </w:r>
    </w:p>
    <w:p w14:paraId="48ACED9F">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8. 投标文件构成：</w:t>
      </w:r>
    </w:p>
    <w:p w14:paraId="5E995056">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8.1投标文件分为商务部分和技术部分。商务部分是投标人提交的证明其具有合格的投标资格和中标后有能力履行合同的文件。技术部分是能够证明投标人所提供货物和服务的合格性和符合招标文件规定的文件。</w:t>
      </w:r>
    </w:p>
    <w:p w14:paraId="222EB808">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8.2 投标人应提交本招标文件第七章</w:t>
      </w:r>
      <w:r>
        <w:rPr>
          <w:rFonts w:hint="eastAsia" w:ascii="宋体" w:hAnsi="宋体" w:eastAsia="宋体" w:cs="宋体"/>
          <w:color w:val="auto"/>
          <w:szCs w:val="21"/>
          <w:highlight w:val="none"/>
          <w:lang w:val="zh-CN"/>
        </w:rPr>
        <w:t>《投标文件构成、要求及格式》</w:t>
      </w:r>
      <w:r>
        <w:rPr>
          <w:rFonts w:hint="eastAsia" w:ascii="宋体" w:hAnsi="宋体" w:eastAsia="宋体" w:cs="宋体"/>
          <w:color w:val="auto"/>
          <w:kern w:val="0"/>
          <w:szCs w:val="21"/>
          <w:highlight w:val="none"/>
          <w:lang w:val="zh-CN"/>
        </w:rPr>
        <w:t>规定的全部商务文件和技术文件，若有缺失、无效或者不符合招标文件要求，将导致其投标被拒绝。</w:t>
      </w:r>
    </w:p>
    <w:p w14:paraId="13687327">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8.3 第二章《投标人须知》要求提交的投标保证金。</w:t>
      </w:r>
    </w:p>
    <w:p w14:paraId="4347B466">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b/>
          <w:szCs w:val="21"/>
          <w:highlight w:val="none"/>
          <w:shd w:val="clear" w:color="auto" w:fill="auto"/>
          <w:lang w:val="zh-CN"/>
        </w:rPr>
        <w:t>9. 投标文件的编制（采用电子招标的，以政采云平台以及采购文件要求为准）</w:t>
      </w:r>
    </w:p>
    <w:p w14:paraId="5C1B9D2A">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 xml:space="preserve">9.1 投标语言：投标文件以及投标人与采购人就有关投标的来往函电均使用中文。 </w:t>
      </w:r>
    </w:p>
    <w:p w14:paraId="5CF654CE">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9.2 计量单位：中华人民共和国法定计量单位。</w:t>
      </w:r>
    </w:p>
    <w:p w14:paraId="528EF8A6">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9.3 投标文件规格应采用A4幅面，打印，按照招标文件规定的顺序，统一编目编码装订。为便于评标，技术文件中的各项表格应按照招标文件第七章规定的格式制作</w:t>
      </w:r>
      <w:r>
        <w:rPr>
          <w:rFonts w:hint="eastAsia" w:ascii="宋体" w:hAnsi="宋体" w:eastAsia="宋体" w:cs="宋体"/>
          <w:b/>
          <w:szCs w:val="21"/>
          <w:highlight w:val="none"/>
          <w:shd w:val="clear" w:color="auto" w:fill="auto"/>
          <w:lang w:val="zh-CN"/>
        </w:rPr>
        <w:t>。</w:t>
      </w:r>
    </w:p>
    <w:p w14:paraId="1E0B08F9">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kern w:val="0"/>
          <w:szCs w:val="21"/>
          <w:highlight w:val="none"/>
          <w:shd w:val="clear" w:color="auto" w:fill="auto"/>
          <w:lang w:val="zh-CN"/>
        </w:rPr>
      </w:pPr>
      <w:r>
        <w:rPr>
          <w:rFonts w:hint="eastAsia" w:ascii="宋体" w:hAnsi="宋体" w:eastAsia="宋体" w:cs="宋体"/>
          <w:kern w:val="0"/>
          <w:szCs w:val="21"/>
          <w:highlight w:val="none"/>
          <w:shd w:val="clear" w:color="auto" w:fill="auto"/>
          <w:lang w:val="zh-CN"/>
        </w:rPr>
        <w:t>9.4 投标人在投标文件以及在投标、合同签订、履行过程中所签署的相关文件中所加盖的公章，均须按照招标文件的规定加盖与投标人名称全称相一致的标准公章。</w:t>
      </w:r>
    </w:p>
    <w:p w14:paraId="162DF3B5">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kern w:val="0"/>
          <w:szCs w:val="21"/>
          <w:highlight w:val="none"/>
          <w:shd w:val="clear" w:color="auto" w:fill="auto"/>
          <w:lang w:val="zh-CN"/>
        </w:rPr>
      </w:pPr>
      <w:r>
        <w:rPr>
          <w:rFonts w:hint="eastAsia" w:ascii="宋体" w:hAnsi="宋体" w:eastAsia="宋体" w:cs="宋体"/>
          <w:kern w:val="0"/>
          <w:szCs w:val="21"/>
          <w:highlight w:val="none"/>
          <w:shd w:val="clear" w:color="auto" w:fill="auto"/>
          <w:lang w:val="zh-CN"/>
        </w:rPr>
        <w:t>9.5 采购人不接受采用传真方式提交的投标文件。</w:t>
      </w:r>
    </w:p>
    <w:p w14:paraId="68241243">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b/>
          <w:szCs w:val="21"/>
          <w:highlight w:val="none"/>
          <w:shd w:val="clear" w:color="auto" w:fill="auto"/>
          <w:lang w:val="zh-CN"/>
        </w:rPr>
        <w:t>10. 投标报价</w:t>
      </w:r>
    </w:p>
    <w:p w14:paraId="13243AC1">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10.1投标供应商的投标报价应在控制范围内，超出此范围的投标报价为废标。投标货币：所有投标报价均以人民币元为计算单位。</w:t>
      </w:r>
    </w:p>
    <w:p w14:paraId="206C5100">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10.2投标人应一次性报出投标的单价和总价，只允许有一个报价，任何有选择的报价将不予接受。投标人所报价格应为在本招标文件指定地点</w:t>
      </w:r>
      <w:r>
        <w:rPr>
          <w:rFonts w:hint="eastAsia" w:ascii="宋体" w:hAnsi="宋体" w:eastAsia="宋体" w:cs="宋体"/>
          <w:szCs w:val="21"/>
          <w:highlight w:val="none"/>
          <w:shd w:val="clear" w:color="auto" w:fill="auto"/>
          <w:lang w:val="en-US" w:eastAsia="zh-CN"/>
        </w:rPr>
        <w:t>服务并保证</w:t>
      </w:r>
      <w:r>
        <w:rPr>
          <w:rFonts w:hint="eastAsia" w:ascii="宋体" w:hAnsi="宋体" w:eastAsia="宋体" w:cs="宋体"/>
          <w:szCs w:val="21"/>
          <w:highlight w:val="none"/>
          <w:shd w:val="clear" w:color="auto" w:fill="auto"/>
          <w:lang w:val="zh-CN"/>
        </w:rPr>
        <w:t>验收合格的全部价格。</w:t>
      </w:r>
    </w:p>
    <w:p w14:paraId="6FE88745">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10.3投标人所报的价格在合同执行过程中是固定不变的，不得以任何理由予以变更。以可调整的价格提交的投标将作为非响应性投标予以拒绝。</w:t>
      </w:r>
    </w:p>
    <w:p w14:paraId="5BAE2408">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10.4 最低报价不能作为中标的保证。</w:t>
      </w:r>
    </w:p>
    <w:p w14:paraId="506C9271">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b/>
          <w:szCs w:val="21"/>
          <w:highlight w:val="none"/>
          <w:shd w:val="clear" w:color="auto" w:fill="auto"/>
          <w:lang w:val="zh-CN"/>
        </w:rPr>
        <w:t>11. 投标保证金</w:t>
      </w:r>
    </w:p>
    <w:p w14:paraId="396C05C7">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11.1投标人应在规定的时间内按要求提交足额</w:t>
      </w:r>
      <w:r>
        <w:rPr>
          <w:rFonts w:hint="eastAsia" w:ascii="宋体" w:hAnsi="宋体" w:eastAsia="宋体" w:cs="宋体"/>
          <w:szCs w:val="21"/>
          <w:highlight w:val="none"/>
          <w:shd w:val="clear" w:color="auto" w:fill="auto"/>
        </w:rPr>
        <w:t>的投标保证金</w:t>
      </w:r>
      <w:r>
        <w:rPr>
          <w:rFonts w:hint="eastAsia" w:ascii="宋体" w:hAnsi="宋体" w:eastAsia="宋体" w:cs="宋体"/>
          <w:szCs w:val="21"/>
          <w:highlight w:val="none"/>
          <w:shd w:val="clear" w:color="auto" w:fill="auto"/>
          <w:lang w:val="zh-CN"/>
        </w:rPr>
        <w:t>。投标人须按照招标公告标明的采购人帐户名称、开户银行和帐号，在招标文件规定递交时间之前将投标保证金足额汇入（存入）采购人帐户，并必须携带汇款银行出具的汇款（存款）凭证（进帐单复印件加盖投标人公章或财务章）或采购人开出的收据参加开标会。</w:t>
      </w:r>
    </w:p>
    <w:p w14:paraId="25076876">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11.2投标保证金是为了弥补采购人因投标人的违规行为而蒙受的损失。采购人在因投标人的违规行为而受到损害时，将不予退还投标人的投标保证金，并作为所受损害的补偿。</w:t>
      </w:r>
    </w:p>
    <w:p w14:paraId="5D3CA290">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11.3投标保证金是投标文件的一个组成部分。在开标时，凡没有按规定提交投标保证金的投标，将被视为非响应性投标予以拒绝。</w:t>
      </w:r>
    </w:p>
    <w:p w14:paraId="37AE76A0">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11.4未中标投标人的投标保证金将在中标通知书发出后5个工作日内退还，不计利息。</w:t>
      </w:r>
    </w:p>
    <w:p w14:paraId="1538C4E8">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11.5中标人的投标保证金，在中标人按本须知第21条规定签署合同，并按第22条规定交纳了履约保证金后5个工作日内退还，不计利息。</w:t>
      </w:r>
    </w:p>
    <w:p w14:paraId="13945E26">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11.6下列情况之一发生时，投标保证金将不予退还：</w:t>
      </w:r>
    </w:p>
    <w:p w14:paraId="7D2AA592">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（1）投标人在招标文件规定的投标有效期内撤回其投标；（2）中标人在规定期限内未能做到：a.按照本须知第21条规定签订合同；b.按照本须知第22条规定提交履约保证金。</w:t>
      </w:r>
    </w:p>
    <w:p w14:paraId="46E4C53D">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szCs w:val="21"/>
          <w:highlight w:val="none"/>
          <w:shd w:val="clear" w:color="auto" w:fill="auto"/>
          <w:lang w:val="zh-CN"/>
        </w:rPr>
        <w:t>（3）招标文件规定不予退还投标保证金的其他情形。</w:t>
      </w:r>
    </w:p>
    <w:p w14:paraId="4F5CD1BD">
      <w:pPr>
        <w:keepNext w:val="0"/>
        <w:keepLines w:val="0"/>
        <w:pageBreakBefore w:val="0"/>
        <w:kinsoku/>
        <w:wordWrap/>
        <w:overflowPunct/>
        <w:topLinePunct w:val="0"/>
        <w:autoSpaceDE w:val="0"/>
        <w:autoSpaceDN w:val="0"/>
        <w:bidi w:val="0"/>
        <w:adjustRightInd w:val="0"/>
        <w:snapToGrid w:val="0"/>
        <w:spacing w:line="312" w:lineRule="auto"/>
        <w:jc w:val="left"/>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b/>
          <w:szCs w:val="21"/>
          <w:highlight w:val="none"/>
          <w:shd w:val="clear" w:color="auto" w:fill="auto"/>
          <w:lang w:val="zh-CN"/>
        </w:rPr>
        <w:t>12. 投标有效期：</w:t>
      </w:r>
    </w:p>
    <w:p w14:paraId="086CFD5C">
      <w:pPr>
        <w:keepNext w:val="0"/>
        <w:keepLines w:val="0"/>
        <w:pageBreakBefore w:val="0"/>
        <w:kinsoku/>
        <w:wordWrap/>
        <w:overflowPunct/>
        <w:topLinePunct w:val="0"/>
        <w:autoSpaceDE w:val="0"/>
        <w:autoSpaceDN w:val="0"/>
        <w:bidi w:val="0"/>
        <w:adjustRightInd w:val="0"/>
        <w:snapToGrid w:val="0"/>
        <w:spacing w:line="312" w:lineRule="auto"/>
        <w:ind w:firstLine="480"/>
        <w:jc w:val="left"/>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12.1投标有效期为自开标之时起90天。投标文件在这个规定期限内应保持有效。</w:t>
      </w:r>
    </w:p>
    <w:p w14:paraId="0F1513F6">
      <w:pPr>
        <w:keepNext w:val="0"/>
        <w:keepLines w:val="0"/>
        <w:pageBreakBefore w:val="0"/>
        <w:kinsoku/>
        <w:wordWrap/>
        <w:overflowPunct/>
        <w:topLinePunct w:val="0"/>
        <w:autoSpaceDE w:val="0"/>
        <w:autoSpaceDN w:val="0"/>
        <w:bidi w:val="0"/>
        <w:adjustRightInd w:val="0"/>
        <w:snapToGrid w:val="0"/>
        <w:spacing w:line="312" w:lineRule="auto"/>
        <w:ind w:firstLine="480"/>
        <w:jc w:val="left"/>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12.2在特殊情况下，采购人可与投标人协商延长投标有效期。这种要求和答复都应以书面形式进行。投标人可以拒绝接受延期要求而不会被没收投标保证金。同意延长投标有效期的投标人除按照采购人要求修改投标文件的有效期外，不能修改投标文件的其他内容。</w:t>
      </w:r>
    </w:p>
    <w:p w14:paraId="79D574D0">
      <w:pPr>
        <w:keepNext w:val="0"/>
        <w:keepLines w:val="0"/>
        <w:pageBreakBefore w:val="0"/>
        <w:kinsoku/>
        <w:wordWrap/>
        <w:overflowPunct/>
        <w:topLinePunct w:val="0"/>
        <w:autoSpaceDE w:val="0"/>
        <w:autoSpaceDN w:val="0"/>
        <w:bidi w:val="0"/>
        <w:adjustRightInd w:val="0"/>
        <w:snapToGrid w:val="0"/>
        <w:spacing w:line="312" w:lineRule="auto"/>
        <w:ind w:firstLine="480"/>
        <w:jc w:val="left"/>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12.3中标人的投标文件有效期等同于合同履行期。</w:t>
      </w:r>
    </w:p>
    <w:p w14:paraId="6E07B336">
      <w:pPr>
        <w:keepNext w:val="0"/>
        <w:keepLines w:val="0"/>
        <w:pageBreakBefore w:val="0"/>
        <w:kinsoku/>
        <w:wordWrap/>
        <w:overflowPunct/>
        <w:topLinePunct w:val="0"/>
        <w:autoSpaceDE w:val="0"/>
        <w:autoSpaceDN w:val="0"/>
        <w:bidi w:val="0"/>
        <w:adjustRightInd w:val="0"/>
        <w:snapToGrid w:val="0"/>
        <w:spacing w:line="312" w:lineRule="auto"/>
        <w:jc w:val="left"/>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b/>
          <w:szCs w:val="21"/>
          <w:highlight w:val="none"/>
          <w:shd w:val="clear" w:color="auto" w:fill="auto"/>
          <w:lang w:val="zh-CN"/>
        </w:rPr>
        <w:t>13. 投标文件的式样和签署（采用电子招标的，以政采云平台以及采购文件要求为准）</w:t>
      </w:r>
    </w:p>
    <w:p w14:paraId="4CD7F0B6">
      <w:pPr>
        <w:keepNext w:val="0"/>
        <w:keepLines w:val="0"/>
        <w:pageBreakBefore w:val="0"/>
        <w:kinsoku/>
        <w:wordWrap/>
        <w:overflowPunct/>
        <w:topLinePunct w:val="0"/>
        <w:autoSpaceDE w:val="0"/>
        <w:autoSpaceDN w:val="0"/>
        <w:bidi w:val="0"/>
        <w:adjustRightInd w:val="0"/>
        <w:snapToGrid w:val="0"/>
        <w:spacing w:line="312" w:lineRule="auto"/>
        <w:ind w:firstLine="480"/>
        <w:jc w:val="left"/>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13.1投标文件需打印或用不褪色墨水书写。第七章《投标文件构成、要求及格式》中凡要求签署或加盖公章的，均须由投标人的法定代表人或其授权代理人手书签字或加盖投标人公章。投标文件由法定代表人签署的，须与其企业法人营业执照相符；由授权代理人签署的，须提交以书面形式出具的《法定代表人授权书》（按第七章规定的格式提交）。</w:t>
      </w:r>
    </w:p>
    <w:p w14:paraId="23DAAF0E">
      <w:pPr>
        <w:keepNext w:val="0"/>
        <w:keepLines w:val="0"/>
        <w:pageBreakBefore w:val="0"/>
        <w:kinsoku/>
        <w:wordWrap/>
        <w:overflowPunct/>
        <w:topLinePunct w:val="0"/>
        <w:autoSpaceDE w:val="0"/>
        <w:autoSpaceDN w:val="0"/>
        <w:bidi w:val="0"/>
        <w:adjustRightInd w:val="0"/>
        <w:snapToGrid w:val="0"/>
        <w:spacing w:line="312" w:lineRule="auto"/>
        <w:ind w:firstLine="480"/>
        <w:jc w:val="left"/>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13.2 投标文件中如有修改错漏处，应在修改处加盖投标人公章。</w:t>
      </w:r>
    </w:p>
    <w:p w14:paraId="5046D601">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b/>
          <w:szCs w:val="21"/>
          <w:highlight w:val="none"/>
          <w:shd w:val="clear" w:color="auto" w:fill="auto"/>
          <w:lang w:val="zh-CN"/>
        </w:rPr>
        <w:t>14. 投标文件的修改和撤回</w:t>
      </w:r>
    </w:p>
    <w:p w14:paraId="4DBAD587">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14.1投标人在递交投标文件后，可以修改或撤回其投标文件，但采购人必须在规定的投标截止时间之前收到投标人的修改或撤回的书面通知。</w:t>
      </w:r>
    </w:p>
    <w:p w14:paraId="52B9B3B1">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14.2投标人的修改或撤回通知书应按对投标文件的规定一样进行编制、密封、标记和递交，并标明</w:t>
      </w:r>
      <w:r>
        <w:rPr>
          <w:rFonts w:hint="eastAsia" w:ascii="宋体" w:hAnsi="宋体" w:eastAsia="宋体" w:cs="宋体"/>
          <w:szCs w:val="21"/>
          <w:highlight w:val="none"/>
          <w:shd w:val="clear" w:color="auto" w:fill="auto"/>
        </w:rPr>
        <w:t>“</w:t>
      </w:r>
      <w:r>
        <w:rPr>
          <w:rFonts w:hint="eastAsia" w:ascii="宋体" w:hAnsi="宋体" w:eastAsia="宋体" w:cs="宋体"/>
          <w:szCs w:val="21"/>
          <w:highlight w:val="none"/>
          <w:shd w:val="clear" w:color="auto" w:fill="auto"/>
          <w:lang w:val="zh-CN"/>
        </w:rPr>
        <w:t>修改</w:t>
      </w:r>
      <w:r>
        <w:rPr>
          <w:rFonts w:hint="eastAsia" w:ascii="宋体" w:hAnsi="宋体" w:eastAsia="宋体" w:cs="宋体"/>
          <w:szCs w:val="21"/>
          <w:highlight w:val="none"/>
          <w:shd w:val="clear" w:color="auto" w:fill="auto"/>
        </w:rPr>
        <w:t>”</w:t>
      </w:r>
      <w:r>
        <w:rPr>
          <w:rFonts w:hint="eastAsia" w:ascii="宋体" w:hAnsi="宋体" w:eastAsia="宋体" w:cs="宋体"/>
          <w:szCs w:val="21"/>
          <w:highlight w:val="none"/>
          <w:shd w:val="clear" w:color="auto" w:fill="auto"/>
          <w:lang w:val="zh-CN"/>
        </w:rPr>
        <w:t>或</w:t>
      </w:r>
      <w:r>
        <w:rPr>
          <w:rFonts w:hint="eastAsia" w:ascii="宋体" w:hAnsi="宋体" w:eastAsia="宋体" w:cs="宋体"/>
          <w:szCs w:val="21"/>
          <w:highlight w:val="none"/>
          <w:shd w:val="clear" w:color="auto" w:fill="auto"/>
        </w:rPr>
        <w:t>“</w:t>
      </w:r>
      <w:r>
        <w:rPr>
          <w:rFonts w:hint="eastAsia" w:ascii="宋体" w:hAnsi="宋体" w:eastAsia="宋体" w:cs="宋体"/>
          <w:szCs w:val="21"/>
          <w:highlight w:val="none"/>
          <w:shd w:val="clear" w:color="auto" w:fill="auto"/>
          <w:lang w:val="zh-CN"/>
        </w:rPr>
        <w:t>撤回</w:t>
      </w:r>
      <w:r>
        <w:rPr>
          <w:rFonts w:hint="eastAsia" w:ascii="宋体" w:hAnsi="宋体" w:eastAsia="宋体" w:cs="宋体"/>
          <w:szCs w:val="21"/>
          <w:highlight w:val="none"/>
          <w:shd w:val="clear" w:color="auto" w:fill="auto"/>
        </w:rPr>
        <w:t>”</w:t>
      </w:r>
      <w:r>
        <w:rPr>
          <w:rFonts w:hint="eastAsia" w:ascii="宋体" w:hAnsi="宋体" w:eastAsia="宋体" w:cs="宋体"/>
          <w:szCs w:val="21"/>
          <w:highlight w:val="none"/>
          <w:shd w:val="clear" w:color="auto" w:fill="auto"/>
          <w:lang w:val="zh-CN"/>
        </w:rPr>
        <w:t>字样。</w:t>
      </w:r>
    </w:p>
    <w:p w14:paraId="7B0331A3">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14.3 在投标截止时间（开标时间）之后，投标人不得对其投标书做任何修改（包括开标一览表的内容）。</w:t>
      </w:r>
    </w:p>
    <w:p w14:paraId="1AA04D69">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14.4从开标时间起，至投标有效期期满，投标人不得撤回其投标，否则，其投标保证金将不予退还。</w:t>
      </w:r>
    </w:p>
    <w:p w14:paraId="279978CF">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b/>
          <w:szCs w:val="21"/>
          <w:highlight w:val="none"/>
          <w:shd w:val="clear" w:color="auto" w:fill="auto"/>
          <w:lang w:val="zh-CN"/>
        </w:rPr>
        <w:t>15. 投标</w:t>
      </w:r>
    </w:p>
    <w:p w14:paraId="2B479107">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1.投标人的投标文件应在本项目投标截止时间前送达开标地点。采用全流程电子化交易的项目，投标人应通过政采云平台上传电子加密投标文件。</w:t>
      </w:r>
    </w:p>
    <w:p w14:paraId="1EB3AEB2">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2.逾期送达或者未按照招标文件要求密封（上传）的投标文件，采购人、采购代理机构应当拒收。</w:t>
      </w:r>
    </w:p>
    <w:p w14:paraId="7A2E39F2">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b/>
          <w:szCs w:val="21"/>
          <w:highlight w:val="none"/>
          <w:shd w:val="clear" w:color="auto" w:fill="auto"/>
          <w:lang w:val="zh-CN"/>
        </w:rPr>
        <w:t>16. 开标</w:t>
      </w:r>
    </w:p>
    <w:p w14:paraId="05E45431">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1.采购代理机构在招标公告中规定的日期、时间和地点组织开标会议。开标时邀请所有投标人代表参加。采用全流程电子化交易的项目，投标人应通过政采云平台参加开标。</w:t>
      </w:r>
    </w:p>
    <w:p w14:paraId="6B3CFE40">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2.采用非电子化交易的项目，开标时，由投标人或者其推选的代表检查投标文件的密封情况；经确认无误后，由采购人或者采购代理机构工作人员当众拆封，宣布投标人名称、投标价格和招标文件规定的需要宣布的其他内容。</w:t>
      </w:r>
    </w:p>
    <w:p w14:paraId="37F3161A">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3.开标过程应当由采购人或者采购代理机构负责记录，由参加开标的各投标人代表和相关工作人员签字确认。</w:t>
      </w:r>
    </w:p>
    <w:p w14:paraId="061C1DBC">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4.投标人代表对开标过程和开标记录有疑义，以及认为采购人、采购代理机构相关工作人员有需要回避的情形的，应当场提出询问或者回避申请。采购人、采购代理机构对投标人代表提出的询问或者回避申请应当及时处理。</w:t>
      </w:r>
    </w:p>
    <w:p w14:paraId="67E03D71">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5.投标人未参加开标的，视同认可开标结果。</w:t>
      </w:r>
    </w:p>
    <w:p w14:paraId="2BE1FD86">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6.采用全流程电子化交易的项目，开标流程以政采云平台流程为准。</w:t>
      </w:r>
    </w:p>
    <w:p w14:paraId="16CB837C">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7</w:t>
      </w:r>
      <w:r>
        <w:rPr>
          <w:rFonts w:hint="eastAsia" w:ascii="宋体" w:hAnsi="宋体" w:eastAsia="宋体" w:cs="宋体"/>
          <w:szCs w:val="21"/>
          <w:highlight w:val="none"/>
          <w:shd w:val="clear" w:color="auto" w:fill="auto"/>
          <w:lang w:val="en-US" w:eastAsia="zh-CN"/>
        </w:rPr>
        <w:t xml:space="preserve">.法律法规规定的其他属于投标无效的 </w:t>
      </w:r>
    </w:p>
    <w:p w14:paraId="49171DEB">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7.1.有下列情形之一的，视为投标人串通投标，其投标无效： </w:t>
      </w:r>
    </w:p>
    <w:p w14:paraId="75FCFCA1">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一、不同投标人的投标文件由同一单位或者个人编制或同一 IP 地址上传； </w:t>
      </w:r>
    </w:p>
    <w:p w14:paraId="0BC6A13C">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二、不同投标人委托同一单位或者个人办理投标事宜； </w:t>
      </w:r>
    </w:p>
    <w:p w14:paraId="35961F62">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三、不同投标人的投标文件载明的项目管理成员或者联系人员为同一人； </w:t>
      </w:r>
    </w:p>
    <w:p w14:paraId="3F5C6D3A">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四、不同投标人的投标文件异常一致或者投标报价呈规律性差异； </w:t>
      </w:r>
    </w:p>
    <w:p w14:paraId="5F168248">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五、不同投标人的投标文件相互混装； </w:t>
      </w:r>
    </w:p>
    <w:p w14:paraId="2D3C2286">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六、不同投标人的投标保证金从同一单位或者个人的账户转出。 </w:t>
      </w:r>
    </w:p>
    <w:p w14:paraId="2CE3C5B6">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7.2. 有下列情形之一的视为无效投标： </w:t>
      </w:r>
    </w:p>
    <w:p w14:paraId="70D6E2DE">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（一）上传的投标（响应）文件文本格式未按照电子化采购系统要求制作，出现乱码等情况不能进行评审的； </w:t>
      </w:r>
    </w:p>
    <w:p w14:paraId="3EE14FC0">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（二）上传的投标（响应）文件未加盖电子签章； </w:t>
      </w:r>
    </w:p>
    <w:p w14:paraId="5D32BB5C">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（三）其他因供应商原因造成投标（响应）文件解密失败的。</w:t>
      </w:r>
    </w:p>
    <w:p w14:paraId="47D954E8">
      <w:pPr>
        <w:keepNext w:val="0"/>
        <w:keepLines w:val="0"/>
        <w:pageBreakBefore w:val="0"/>
        <w:widowControl/>
        <w:suppressLineNumbers w:val="0"/>
        <w:kinsoku/>
        <w:wordWrap/>
        <w:overflowPunct/>
        <w:topLinePunct w:val="0"/>
        <w:bidi w:val="0"/>
        <w:spacing w:line="312" w:lineRule="auto"/>
        <w:jc w:val="left"/>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首次招标废标后将重新招标，重新招标仍出现本款情形的，可按本须知第19条规定处理。</w:t>
      </w:r>
    </w:p>
    <w:p w14:paraId="0CE45219">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en-US" w:eastAsia="zh-CN"/>
        </w:rPr>
      </w:pPr>
      <w:r>
        <w:rPr>
          <w:rFonts w:hint="eastAsia" w:ascii="宋体" w:hAnsi="宋体" w:eastAsia="宋体" w:cs="宋体"/>
          <w:szCs w:val="21"/>
          <w:highlight w:val="none"/>
          <w:shd w:val="clear" w:color="auto" w:fill="auto"/>
          <w:lang w:val="en-US" w:eastAsia="zh-CN"/>
        </w:rPr>
        <w:t xml:space="preserve">8.废标 </w:t>
      </w:r>
    </w:p>
    <w:p w14:paraId="0A0BE8C3">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en-US" w:eastAsia="zh-CN"/>
        </w:rPr>
      </w:pPr>
      <w:r>
        <w:rPr>
          <w:rFonts w:hint="eastAsia" w:ascii="宋体" w:hAnsi="宋体" w:eastAsia="宋体" w:cs="宋体"/>
          <w:szCs w:val="21"/>
          <w:highlight w:val="none"/>
          <w:shd w:val="clear" w:color="auto" w:fill="auto"/>
          <w:lang w:val="en-US" w:eastAsia="zh-CN"/>
        </w:rPr>
        <w:t xml:space="preserve">在招标采购中，出现下列情形之一的，应予废标： </w:t>
      </w:r>
    </w:p>
    <w:p w14:paraId="7218B312">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en-US" w:eastAsia="zh-CN"/>
        </w:rPr>
      </w:pPr>
      <w:r>
        <w:rPr>
          <w:rFonts w:hint="eastAsia" w:ascii="宋体" w:hAnsi="宋体" w:eastAsia="宋体" w:cs="宋体"/>
          <w:szCs w:val="21"/>
          <w:highlight w:val="none"/>
          <w:shd w:val="clear" w:color="auto" w:fill="auto"/>
          <w:lang w:val="en-US" w:eastAsia="zh-CN"/>
        </w:rPr>
        <w:t xml:space="preserve">（1）符合专业条件的供应商或者对招标文件作实质响应的供应商不足三家的； </w:t>
      </w:r>
    </w:p>
    <w:p w14:paraId="4B67876E">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en-US" w:eastAsia="zh-CN"/>
        </w:rPr>
      </w:pPr>
      <w:r>
        <w:rPr>
          <w:rFonts w:hint="eastAsia" w:ascii="宋体" w:hAnsi="宋体" w:eastAsia="宋体" w:cs="宋体"/>
          <w:szCs w:val="21"/>
          <w:highlight w:val="none"/>
          <w:shd w:val="clear" w:color="auto" w:fill="auto"/>
          <w:lang w:val="en-US" w:eastAsia="zh-CN"/>
        </w:rPr>
        <w:t xml:space="preserve">（2）出现影响采购公正的违法、违规行为的； </w:t>
      </w:r>
    </w:p>
    <w:p w14:paraId="52934272">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en-US" w:eastAsia="zh-CN"/>
        </w:rPr>
      </w:pPr>
      <w:r>
        <w:rPr>
          <w:rFonts w:hint="eastAsia" w:ascii="宋体" w:hAnsi="宋体" w:eastAsia="宋体" w:cs="宋体"/>
          <w:szCs w:val="21"/>
          <w:highlight w:val="none"/>
          <w:shd w:val="clear" w:color="auto" w:fill="auto"/>
          <w:lang w:val="en-US" w:eastAsia="zh-CN"/>
        </w:rPr>
        <w:t xml:space="preserve">（3）投标人的报价均超过了采购预算，采购人不能支付的； </w:t>
      </w:r>
    </w:p>
    <w:p w14:paraId="58164C9E">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eastAsia="zh-CN"/>
        </w:rPr>
      </w:pPr>
      <w:r>
        <w:rPr>
          <w:rFonts w:hint="eastAsia" w:ascii="宋体" w:hAnsi="宋体" w:eastAsia="宋体" w:cs="宋体"/>
          <w:szCs w:val="21"/>
          <w:highlight w:val="none"/>
          <w:shd w:val="clear" w:color="auto" w:fill="auto"/>
          <w:lang w:val="en-US" w:eastAsia="zh-CN"/>
        </w:rPr>
        <w:t>（4）因重大变故，采购任务取消的。</w:t>
      </w:r>
    </w:p>
    <w:p w14:paraId="6134B4D3">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b/>
          <w:szCs w:val="21"/>
          <w:highlight w:val="none"/>
          <w:shd w:val="clear" w:color="auto" w:fill="auto"/>
          <w:lang w:val="zh-CN"/>
        </w:rPr>
        <w:t>17. 评标过程的保密性：</w:t>
      </w:r>
      <w:r>
        <w:rPr>
          <w:rFonts w:hint="eastAsia" w:ascii="宋体" w:hAnsi="宋体" w:eastAsia="宋体" w:cs="宋体"/>
          <w:szCs w:val="21"/>
          <w:highlight w:val="none"/>
          <w:shd w:val="clear" w:color="auto" w:fill="auto"/>
          <w:lang w:val="en-US" w:eastAsia="zh-CN"/>
        </w:rPr>
        <w:t>项目</w:t>
      </w:r>
      <w:r>
        <w:rPr>
          <w:rFonts w:hint="eastAsia" w:ascii="宋体" w:hAnsi="宋体" w:eastAsia="宋体" w:cs="宋体"/>
          <w:szCs w:val="21"/>
          <w:highlight w:val="none"/>
          <w:shd w:val="clear" w:color="auto" w:fill="auto"/>
          <w:lang w:val="zh-CN"/>
        </w:rPr>
        <w:t>开标后，直至向中标的投标人授予合同时止，除按招标文件规定予以公开的评标结果外，凡与审查、澄清、评价和比较投标有关的资料以及授标意见等，均不得向投标人及与评标无关的其他人透露。</w:t>
      </w:r>
    </w:p>
    <w:p w14:paraId="53ADF147">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b/>
          <w:szCs w:val="21"/>
          <w:highlight w:val="none"/>
          <w:shd w:val="clear" w:color="auto" w:fill="auto"/>
          <w:lang w:val="zh-CN"/>
        </w:rPr>
        <w:t>18. 评标</w:t>
      </w:r>
    </w:p>
    <w:p w14:paraId="51267438">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18.1 评标工作由采购人负责组织，具体评标工作由采购人依法组建的评标委员会负责。评标委员会的专家成员由专家库中随机抽取产生。需要设立评标委员会主任的，评标委员会主任由专家担任，由评标委员会成员选举产生，负责主持具体评标工作。评标委员会根据有关法律法规和招标文件规定的方法和标准独立评标，负责完成评标的全过程直至评定预中标人。</w:t>
      </w:r>
      <w:r>
        <w:rPr>
          <w:rFonts w:hint="eastAsia" w:ascii="宋体" w:hAnsi="宋体" w:eastAsia="宋体" w:cs="宋体"/>
          <w:szCs w:val="21"/>
          <w:highlight w:val="none"/>
          <w:shd w:val="clear" w:color="auto" w:fill="auto"/>
          <w:lang w:val="en-US" w:eastAsia="zh-CN"/>
        </w:rPr>
        <w:t>采购代理机构</w:t>
      </w:r>
      <w:r>
        <w:rPr>
          <w:rFonts w:hint="eastAsia" w:ascii="宋体" w:hAnsi="宋体" w:eastAsia="宋体" w:cs="宋体"/>
          <w:szCs w:val="21"/>
          <w:highlight w:val="none"/>
          <w:shd w:val="clear" w:color="auto" w:fill="auto"/>
          <w:lang w:val="zh-CN"/>
        </w:rPr>
        <w:t>只负责评标组织工作，不参加评标。</w:t>
      </w:r>
    </w:p>
    <w:p w14:paraId="6FEC671F">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18.2 审查是否所有投标人的报价均超过</w:t>
      </w:r>
      <w:r>
        <w:rPr>
          <w:rFonts w:hint="eastAsia" w:ascii="宋体" w:hAnsi="宋体" w:eastAsia="宋体" w:cs="宋体"/>
          <w:szCs w:val="21"/>
          <w:highlight w:val="none"/>
          <w:shd w:val="clear" w:color="auto" w:fill="auto"/>
          <w:lang w:val="en-US" w:eastAsia="zh-CN"/>
        </w:rPr>
        <w:t>最高投标限价</w:t>
      </w:r>
      <w:r>
        <w:rPr>
          <w:rFonts w:hint="eastAsia" w:ascii="宋体" w:hAnsi="宋体" w:eastAsia="宋体" w:cs="宋体"/>
          <w:szCs w:val="21"/>
          <w:highlight w:val="none"/>
          <w:shd w:val="clear" w:color="auto" w:fill="auto"/>
          <w:lang w:val="zh-CN"/>
        </w:rPr>
        <w:t>：根据《中华人民共和国政府采购法》的规定，所有投标人的报价均超过</w:t>
      </w:r>
      <w:r>
        <w:rPr>
          <w:rFonts w:hint="eastAsia" w:ascii="宋体" w:hAnsi="宋体" w:eastAsia="宋体" w:cs="宋体"/>
          <w:szCs w:val="21"/>
          <w:highlight w:val="none"/>
          <w:shd w:val="clear" w:color="auto" w:fill="auto"/>
          <w:lang w:val="en-US" w:eastAsia="zh-CN"/>
        </w:rPr>
        <w:t>最高投标限价</w:t>
      </w:r>
      <w:r>
        <w:rPr>
          <w:rFonts w:hint="eastAsia" w:ascii="宋体" w:hAnsi="宋体" w:eastAsia="宋体" w:cs="宋体"/>
          <w:szCs w:val="21"/>
          <w:highlight w:val="none"/>
          <w:shd w:val="clear" w:color="auto" w:fill="auto"/>
          <w:lang w:val="zh-CN"/>
        </w:rPr>
        <w:t>，采购人不能支付的，应予废标。</w:t>
      </w:r>
    </w:p>
    <w:p w14:paraId="5FD0B434">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18.3 审查投标人是否存在串通投标行为：评标委员会发现投标人有下列情形之一的，将认定属于串通投标行为，相关投标人的投标应作废标处理。评标结束后，采购代理机构将以书面形式报告吉林省政府采购监督管理部门：</w:t>
      </w:r>
    </w:p>
    <w:p w14:paraId="2FE11FD0">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（1）不同投标人的投标文件中错、漏之处相同的；</w:t>
      </w:r>
    </w:p>
    <w:p w14:paraId="23823577">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（2）不同投标人的投标文件相互混装的，或者相互加盖了对方公章的，或者相互出现了对方法定代表人或者授权代理人签名的，或者相互书写了对方名称的；</w:t>
      </w:r>
    </w:p>
    <w:p w14:paraId="182270DE">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（3）一家投标人的投标文件中加盖了另一家投标人公章的；</w:t>
      </w:r>
    </w:p>
    <w:p w14:paraId="1F5B0B8E">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（4）不同投标人的投标文件中，项目成员出现同一人的；</w:t>
      </w:r>
    </w:p>
    <w:p w14:paraId="622D4D5E">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（5）不同投标人的投标文件的制作非正常一致的；</w:t>
      </w:r>
    </w:p>
    <w:p w14:paraId="06CB57EB">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（6）不同投标人的投标文件中相关内容的段落、字句、售后服务电话、联系人姓名等非正常一致的；</w:t>
      </w:r>
    </w:p>
    <w:p w14:paraId="4FCE24CD">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（7）一家投标人的投标文件中装订了标有另一家投标人名称的文件材料，或者出现了另一家法定代表人或者授予代理人签名的，其投标作废标处理；</w:t>
      </w:r>
    </w:p>
    <w:p w14:paraId="3D918719">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（8）不同投标人的投标文件由同一投标人或者同一个人编制的；</w:t>
      </w:r>
    </w:p>
    <w:p w14:paraId="0A0774CE">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（9）《关于禁止串通招标投标行为的暂行规定》（国家工商行政管理局令第82号）第三条规定的串通投标行为；</w:t>
      </w:r>
    </w:p>
    <w:p w14:paraId="6E2A1160">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（10）投标人串通投标的其他情形。</w:t>
      </w:r>
    </w:p>
    <w:p w14:paraId="6057D591">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18.4 对投标文件商务部分（投标人资格）进行审查：评标委员会将审查每个投标人提交的商务文件是否齐全完整，是否合法有效，是否有重大偏离和保留，是否符合招标文件要求。商务（投标人资格）审查不符合招标文件要求的投标文件将被拒绝。</w:t>
      </w:r>
    </w:p>
    <w:p w14:paraId="444C3C11">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18.5 对投标文件技术部分进行评审：</w:t>
      </w:r>
    </w:p>
    <w:p w14:paraId="2BE0497D">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18.5.1 对于商务审查合格的投标人，评标委员会将审查其投标文件技术部分是否对招标文件规定的事项、格式、条款和技术规格等要求都做出了实质性响应。</w:t>
      </w:r>
    </w:p>
    <w:p w14:paraId="0FB9A8F2">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szCs w:val="21"/>
          <w:highlight w:val="none"/>
          <w:shd w:val="clear" w:color="auto" w:fill="auto"/>
          <w:lang w:val="zh-CN"/>
        </w:rPr>
        <w:t>18.5.2</w:t>
      </w:r>
      <w:r>
        <w:rPr>
          <w:rFonts w:hint="eastAsia" w:ascii="宋体" w:hAnsi="宋体" w:eastAsia="宋体" w:cs="宋体"/>
          <w:b/>
          <w:szCs w:val="21"/>
          <w:highlight w:val="none"/>
          <w:shd w:val="clear" w:color="auto" w:fill="auto"/>
          <w:lang w:val="zh-CN"/>
        </w:rPr>
        <w:t xml:space="preserve"> </w:t>
      </w:r>
      <w:r>
        <w:rPr>
          <w:rFonts w:hint="eastAsia" w:ascii="宋体" w:hAnsi="宋体" w:eastAsia="宋体" w:cs="宋体"/>
          <w:szCs w:val="21"/>
          <w:highlight w:val="none"/>
          <w:shd w:val="clear" w:color="auto" w:fill="auto"/>
          <w:lang w:val="zh-CN"/>
        </w:rPr>
        <w:t>实质性响应的投标是指与招标文件规定的事项、条款、条件和技术规格相符，没有重大偏离和保留。没有实质性响应招标文件要求的投标将被拒绝。</w:t>
      </w:r>
    </w:p>
    <w:p w14:paraId="6CDA2B7A">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18.6</w:t>
      </w:r>
      <w:r>
        <w:rPr>
          <w:rFonts w:hint="eastAsia" w:ascii="宋体" w:hAnsi="宋体" w:eastAsia="宋体" w:cs="宋体"/>
          <w:b/>
          <w:szCs w:val="21"/>
          <w:highlight w:val="none"/>
          <w:shd w:val="clear" w:color="auto" w:fill="auto"/>
          <w:lang w:val="zh-CN"/>
        </w:rPr>
        <w:t xml:space="preserve"> </w:t>
      </w:r>
      <w:r>
        <w:rPr>
          <w:rFonts w:hint="eastAsia" w:ascii="宋体" w:hAnsi="宋体" w:eastAsia="宋体" w:cs="宋体"/>
          <w:szCs w:val="21"/>
          <w:highlight w:val="none"/>
          <w:shd w:val="clear" w:color="auto" w:fill="auto"/>
          <w:lang w:val="zh-CN"/>
        </w:rPr>
        <w:t>重大偏离和保留是指实质上影响合同的供货范围、质量和性能，或者实质上限制了合同中采购人的权利或投标人的义务。投标文件有下列情形之一的属于重大偏离和保留，将作废标处理：</w:t>
      </w:r>
    </w:p>
    <w:p w14:paraId="114B0156">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（1）投标人未按招标文件规定提交所要求提交的全部文件或者提交的文件无效或者不符合招标文件的规定；</w:t>
      </w:r>
    </w:p>
    <w:p w14:paraId="32622D4E">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（2）投标文件未按招标文件的规定有效签署和/或加盖公章；</w:t>
      </w:r>
    </w:p>
    <w:p w14:paraId="397CE581">
      <w:pPr>
        <w:keepNext w:val="0"/>
        <w:keepLines w:val="0"/>
        <w:pageBreakBefore w:val="0"/>
        <w:tabs>
          <w:tab w:val="left" w:pos="1920"/>
        </w:tabs>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（3）投标文件载明的项目完成期限超过招标文件规定的期限；</w:t>
      </w:r>
    </w:p>
    <w:p w14:paraId="37F53C40">
      <w:pPr>
        <w:keepNext w:val="0"/>
        <w:keepLines w:val="0"/>
        <w:pageBreakBefore w:val="0"/>
        <w:tabs>
          <w:tab w:val="left" w:pos="1920"/>
        </w:tabs>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（4）投标文件明显不符合招标文件规定的技术规格、技术标准要求；</w:t>
      </w:r>
    </w:p>
    <w:p w14:paraId="6B438298">
      <w:pPr>
        <w:keepNext w:val="0"/>
        <w:keepLines w:val="0"/>
        <w:pageBreakBefore w:val="0"/>
        <w:tabs>
          <w:tab w:val="left" w:pos="1920"/>
        </w:tabs>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（5）投标文件载明的货物包装方式、检验方法和标准等不符合招标文件要求；</w:t>
      </w:r>
    </w:p>
    <w:p w14:paraId="77C49ADC">
      <w:pPr>
        <w:keepNext w:val="0"/>
        <w:keepLines w:val="0"/>
        <w:pageBreakBefore w:val="0"/>
        <w:tabs>
          <w:tab w:val="left" w:pos="1920"/>
        </w:tabs>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（6）投标文件附有采购人不能接受的条件；</w:t>
      </w:r>
    </w:p>
    <w:p w14:paraId="51657B1A">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（7）不符合招标文件规定的其他实质性要求。</w:t>
      </w:r>
    </w:p>
    <w:p w14:paraId="21431BC7">
      <w:pPr>
        <w:keepNext w:val="0"/>
        <w:keepLines w:val="0"/>
        <w:pageBreakBefore w:val="0"/>
        <w:kinsoku/>
        <w:wordWrap/>
        <w:overflowPunct/>
        <w:topLinePunct w:val="0"/>
        <w:bidi w:val="0"/>
        <w:snapToGrid w:val="0"/>
        <w:spacing w:line="312" w:lineRule="auto"/>
        <w:ind w:firstLine="420" w:firstLineChars="20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18.7 评标委员会将允许修正投标文件中不构成重大偏离的细微偏离，但这些修正应不会对实质上响应招标文件要求的投标人的竞争地位（相互排序）产生不公正的影响。</w:t>
      </w:r>
    </w:p>
    <w:p w14:paraId="593C2982">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18.8 评标委员会对投标文件的判定，只依据投标文件内容本身，不依据任何外来证明。</w:t>
      </w:r>
    </w:p>
    <w:p w14:paraId="02278584">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18.9 投标报价的审查：评标委员会将对商务审查、技术审查合格的投标文件的报价进行审核，看其是否有计算和累加上的错误。修正错误的原则如下：投标报价以《开标一览表》的报价为准，《投标报价明细表》的报价与《开标一览表》的报价不一致的，投标人应按《开标一览表》的报价相应修改《投标报价明细表》的报价，并相应修改分项报价。按上述原则调整后的价格为评标价，经投标人法定代表人或授权代理人签字确认后对投标人具有约束力。如果投标人不按照上述原则修正其投标报价及分项报价，则其投标将被拒绝。</w:t>
      </w:r>
    </w:p>
    <w:p w14:paraId="71D07185">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18.10 澄清：评标委员会对于投标文件实质性响应了招标文件要求，但在个别地方提供了不完整的技术信息和数据，以及同类问题表述不一致或者有明显文字和计算错误等细微偏离问题，将以书面形式（澄清细微偏离由评标委员会依据招标文件集体决定并由评标委员会专家签字）要求投标人在规定的时限内（在评标结束前）作出必要的澄清、说明或者补正。投标人的澄清、说明或者补正应当采用书面形式，由投标人法定代表人或其授权代理人签字（须提交签字人身份证件并与投标文件签字人一致），并不得超出投标文件的范围或者改变投标文件的实质性内容。投标人拒不进行澄清、说明、补正的，或者不能在规定时间内作出书面澄清、说明、补正的，评标委员会将拒绝其投标。</w:t>
      </w:r>
    </w:p>
    <w:p w14:paraId="0556C9BA">
      <w:pPr>
        <w:keepNext w:val="0"/>
        <w:keepLines w:val="0"/>
        <w:pageBreakBefore w:val="0"/>
        <w:kinsoku/>
        <w:wordWrap/>
        <w:overflowPunct/>
        <w:topLinePunct w:val="0"/>
        <w:bidi w:val="0"/>
        <w:snapToGrid w:val="0"/>
        <w:spacing w:line="312" w:lineRule="auto"/>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b/>
          <w:szCs w:val="21"/>
          <w:highlight w:val="none"/>
          <w:shd w:val="clear" w:color="auto" w:fill="auto"/>
        </w:rPr>
        <w:t xml:space="preserve">  </w:t>
      </w:r>
      <w:r>
        <w:rPr>
          <w:rFonts w:hint="eastAsia" w:ascii="宋体" w:hAnsi="宋体" w:eastAsia="宋体" w:cs="宋体"/>
          <w:szCs w:val="21"/>
          <w:highlight w:val="none"/>
          <w:shd w:val="clear" w:color="auto" w:fill="auto"/>
        </w:rPr>
        <w:t xml:space="preserve">  接受细微偏离有利于采购成功，不应因细微偏离而废标。</w:t>
      </w:r>
    </w:p>
    <w:p w14:paraId="6F16AD16">
      <w:pPr>
        <w:keepNext w:val="0"/>
        <w:keepLines w:val="0"/>
        <w:pageBreakBefore w:val="0"/>
        <w:kinsoku/>
        <w:wordWrap/>
        <w:overflowPunct/>
        <w:topLinePunct w:val="0"/>
        <w:bidi w:val="0"/>
        <w:snapToGrid w:val="0"/>
        <w:spacing w:line="312" w:lineRule="auto"/>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b/>
          <w:szCs w:val="21"/>
          <w:highlight w:val="none"/>
          <w:shd w:val="clear" w:color="auto" w:fill="auto"/>
          <w:lang w:val="zh-CN"/>
        </w:rPr>
        <w:t>19.重新招标和招标方式变更</w:t>
      </w:r>
    </w:p>
    <w:p w14:paraId="1F9FC72D">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rPr>
      </w:pPr>
      <w:r>
        <w:rPr>
          <w:rFonts w:hint="eastAsia" w:ascii="宋体" w:hAnsi="宋体" w:eastAsia="宋体" w:cs="宋体"/>
          <w:szCs w:val="21"/>
          <w:highlight w:val="none"/>
          <w:shd w:val="clear" w:color="auto" w:fill="auto"/>
        </w:rPr>
        <w:t>首次招标因评标过程中出现符合专业条件的投标人或者对招标文件作实质性响应的投标人不足三家情形而废标，重新招标仍然出现前述情形的，以及竞争性谈判、询价项目出现前述情形的，如果</w:t>
      </w:r>
      <w:r>
        <w:rPr>
          <w:rFonts w:hint="eastAsia" w:ascii="宋体" w:hAnsi="宋体" w:eastAsia="宋体" w:cs="宋体"/>
          <w:szCs w:val="21"/>
          <w:highlight w:val="none"/>
          <w:shd w:val="clear" w:color="auto" w:fill="auto"/>
          <w:lang w:eastAsia="zh-CN"/>
        </w:rPr>
        <w:t>采购人</w:t>
      </w:r>
      <w:r>
        <w:rPr>
          <w:rFonts w:hint="eastAsia" w:ascii="宋体" w:hAnsi="宋体" w:eastAsia="宋体" w:cs="宋体"/>
          <w:szCs w:val="21"/>
          <w:highlight w:val="none"/>
          <w:shd w:val="clear" w:color="auto" w:fill="auto"/>
        </w:rPr>
        <w:t>需求紧急需要直接变更方式采购，经</w:t>
      </w:r>
      <w:r>
        <w:rPr>
          <w:rFonts w:hint="eastAsia" w:ascii="宋体" w:hAnsi="宋体" w:eastAsia="宋体" w:cs="宋体"/>
          <w:szCs w:val="21"/>
          <w:highlight w:val="none"/>
          <w:shd w:val="clear" w:color="auto" w:fill="auto"/>
          <w:lang w:eastAsia="zh-CN"/>
        </w:rPr>
        <w:t>采购人</w:t>
      </w:r>
      <w:r>
        <w:rPr>
          <w:rFonts w:hint="eastAsia" w:ascii="宋体" w:hAnsi="宋体" w:eastAsia="宋体" w:cs="宋体"/>
          <w:szCs w:val="21"/>
          <w:highlight w:val="none"/>
          <w:shd w:val="clear" w:color="auto" w:fill="auto"/>
        </w:rPr>
        <w:t>代表现场提出，评标委员会专家成员同意，可以在评标专家、</w:t>
      </w:r>
      <w:r>
        <w:rPr>
          <w:rFonts w:hint="eastAsia" w:ascii="宋体" w:hAnsi="宋体" w:eastAsia="宋体" w:cs="宋体"/>
          <w:szCs w:val="21"/>
          <w:highlight w:val="none"/>
          <w:shd w:val="clear" w:color="auto" w:fill="auto"/>
          <w:lang w:eastAsia="zh-CN"/>
        </w:rPr>
        <w:t>采购人</w:t>
      </w:r>
      <w:r>
        <w:rPr>
          <w:rFonts w:hint="eastAsia" w:ascii="宋体" w:hAnsi="宋体" w:eastAsia="宋体" w:cs="宋体"/>
          <w:szCs w:val="21"/>
          <w:highlight w:val="none"/>
          <w:shd w:val="clear" w:color="auto" w:fill="auto"/>
        </w:rPr>
        <w:t>代表、投标供应商授权代表以及采购中心或者</w:t>
      </w:r>
      <w:r>
        <w:rPr>
          <w:rFonts w:hint="eastAsia" w:ascii="宋体" w:hAnsi="宋体" w:eastAsia="宋体" w:cs="宋体"/>
          <w:szCs w:val="21"/>
          <w:highlight w:val="none"/>
          <w:shd w:val="clear" w:color="auto" w:fill="auto"/>
          <w:lang w:eastAsia="zh-CN"/>
        </w:rPr>
        <w:t>采购代理机构</w:t>
      </w:r>
      <w:r>
        <w:rPr>
          <w:rFonts w:hint="eastAsia" w:ascii="宋体" w:hAnsi="宋体" w:eastAsia="宋体" w:cs="宋体"/>
          <w:szCs w:val="21"/>
          <w:highlight w:val="none"/>
          <w:shd w:val="clear" w:color="auto" w:fill="auto"/>
        </w:rPr>
        <w:t>工作人员同时在场的情况下需要变更采购方式继续采购，并按下述规定办理：</w:t>
      </w:r>
    </w:p>
    <w:p w14:paraId="7E0D0496">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rPr>
      </w:pPr>
      <w:r>
        <w:rPr>
          <w:rFonts w:hint="eastAsia" w:ascii="宋体" w:hAnsi="宋体" w:eastAsia="宋体" w:cs="宋体"/>
          <w:szCs w:val="21"/>
          <w:highlight w:val="none"/>
          <w:shd w:val="clear" w:color="auto" w:fill="auto"/>
        </w:rPr>
        <w:t>采用招标方式采购项目，重新招标出现前述情形的，如果招标过程中提交投标文件或者经评审实质性响应招标文件要求的供应商只有两家时，经本级财政部门批准后可以与该两家供应商进行竞争性谈判采购。</w:t>
      </w:r>
    </w:p>
    <w:p w14:paraId="55542F15">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b/>
          <w:szCs w:val="21"/>
          <w:highlight w:val="none"/>
          <w:shd w:val="clear" w:color="auto" w:fill="auto"/>
          <w:lang w:val="zh-CN"/>
        </w:rPr>
        <w:t>20. 评标方法和标准</w:t>
      </w:r>
    </w:p>
    <w:p w14:paraId="2A5D8055">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20.1评标委员会将只对商务（投标人资格）审查和技术（符合性）审查均符合招标文件要求的投标进行详细评审。</w:t>
      </w:r>
    </w:p>
    <w:p w14:paraId="56E3E85A">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20.2 本项目采用</w:t>
      </w:r>
      <w:r>
        <w:rPr>
          <w:rFonts w:hint="eastAsia" w:ascii="宋体" w:hAnsi="宋体" w:eastAsia="宋体" w:cs="宋体"/>
          <w:szCs w:val="21"/>
          <w:highlight w:val="none"/>
          <w:shd w:val="clear" w:color="auto" w:fill="auto"/>
        </w:rPr>
        <w:t>综合评分法</w:t>
      </w:r>
    </w:p>
    <w:p w14:paraId="22E53EE3">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bCs/>
          <w:szCs w:val="21"/>
          <w:highlight w:val="yellow"/>
          <w:shd w:val="clear" w:color="auto" w:fill="auto"/>
          <w:lang w:val="zh-CN"/>
        </w:rPr>
      </w:pPr>
      <w:r>
        <w:rPr>
          <w:rFonts w:hint="eastAsia" w:ascii="宋体" w:hAnsi="宋体" w:eastAsia="宋体" w:cs="宋体"/>
          <w:szCs w:val="21"/>
          <w:highlight w:val="none"/>
          <w:shd w:val="clear" w:color="auto" w:fill="auto"/>
          <w:lang w:val="zh-CN"/>
        </w:rPr>
        <w:t>评标委员会将按下述标准评定预中标人：</w:t>
      </w:r>
      <w:r>
        <w:rPr>
          <w:rFonts w:hint="eastAsia" w:ascii="宋体" w:hAnsi="宋体" w:eastAsia="宋体" w:cs="宋体"/>
          <w:szCs w:val="21"/>
          <w:highlight w:val="none"/>
          <w:shd w:val="clear" w:color="auto" w:fill="auto"/>
        </w:rPr>
        <w:t>按评审后投标人综合得分由高到低的顺序进行排序；</w:t>
      </w:r>
      <w:r>
        <w:rPr>
          <w:rFonts w:hint="eastAsia" w:ascii="宋体" w:hAnsi="宋体" w:eastAsia="宋体" w:cs="宋体"/>
          <w:color w:val="auto"/>
          <w:szCs w:val="21"/>
          <w:highlight w:val="none"/>
          <w:lang w:val="en-US" w:eastAsia="zh-CN"/>
        </w:rPr>
        <w:t>综合</w:t>
      </w:r>
      <w:r>
        <w:rPr>
          <w:rFonts w:hint="eastAsia" w:ascii="宋体" w:hAnsi="宋体" w:eastAsia="宋体" w:cs="宋体"/>
          <w:color w:val="auto"/>
          <w:szCs w:val="21"/>
          <w:highlight w:val="none"/>
        </w:rPr>
        <w:t>得分相同</w:t>
      </w:r>
      <w:r>
        <w:rPr>
          <w:rFonts w:hint="eastAsia" w:ascii="宋体" w:hAnsi="宋体" w:eastAsia="宋体" w:cs="宋体"/>
          <w:color w:val="auto"/>
          <w:szCs w:val="21"/>
          <w:highlight w:val="none"/>
          <w:lang w:val="en-US" w:eastAsia="zh-CN"/>
        </w:rPr>
        <w:t>时</w:t>
      </w:r>
      <w:r>
        <w:rPr>
          <w:rFonts w:hint="eastAsia" w:ascii="宋体" w:hAnsi="宋体" w:eastAsia="宋体" w:cs="宋体"/>
          <w:color w:val="auto"/>
          <w:szCs w:val="21"/>
          <w:highlight w:val="none"/>
        </w:rPr>
        <w:t>，按</w:t>
      </w:r>
      <w:r>
        <w:rPr>
          <w:rFonts w:hint="eastAsia" w:ascii="宋体" w:hAnsi="宋体" w:eastAsia="宋体" w:cs="宋体"/>
          <w:color w:val="auto"/>
          <w:szCs w:val="21"/>
          <w:highlight w:val="none"/>
          <w:lang w:val="en-US" w:eastAsia="zh-CN"/>
        </w:rPr>
        <w:t>评标</w:t>
      </w:r>
      <w:r>
        <w:rPr>
          <w:rFonts w:hint="eastAsia" w:ascii="宋体" w:hAnsi="宋体" w:eastAsia="宋体" w:cs="宋体"/>
          <w:color w:val="auto"/>
          <w:szCs w:val="21"/>
          <w:highlight w:val="none"/>
        </w:rPr>
        <w:t>价由低到高的顺序</w:t>
      </w:r>
      <w:r>
        <w:rPr>
          <w:rFonts w:hint="eastAsia" w:ascii="宋体" w:hAnsi="宋体" w:eastAsia="宋体" w:cs="宋体"/>
          <w:color w:val="auto"/>
          <w:szCs w:val="21"/>
          <w:highlight w:val="none"/>
          <w:lang w:val="en-US" w:eastAsia="zh-CN"/>
        </w:rPr>
        <w:t>进行</w:t>
      </w:r>
      <w:r>
        <w:rPr>
          <w:rFonts w:hint="eastAsia" w:ascii="宋体" w:hAnsi="宋体" w:eastAsia="宋体" w:cs="宋体"/>
          <w:color w:val="auto"/>
          <w:szCs w:val="21"/>
          <w:highlight w:val="none"/>
        </w:rPr>
        <w:t>排序</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评标价相同时，按技术因素分由高到低的顺序排</w:t>
      </w:r>
      <w:r>
        <w:rPr>
          <w:rFonts w:hint="eastAsia" w:ascii="宋体" w:hAnsi="宋体" w:eastAsia="宋体" w:cs="宋体"/>
          <w:color w:val="auto"/>
          <w:szCs w:val="21"/>
          <w:highlight w:val="none"/>
        </w:rPr>
        <w:t>序</w:t>
      </w:r>
      <w:r>
        <w:rPr>
          <w:rFonts w:hint="eastAsia" w:ascii="宋体" w:hAnsi="宋体" w:eastAsia="宋体" w:cs="宋体"/>
          <w:color w:val="auto"/>
          <w:szCs w:val="21"/>
          <w:highlight w:val="none"/>
          <w:lang w:val="en-US" w:eastAsia="zh-CN"/>
        </w:rPr>
        <w:t>；技术因素分相同时，按商务因素分由高到低的顺序排</w:t>
      </w:r>
      <w:r>
        <w:rPr>
          <w:rFonts w:hint="eastAsia" w:ascii="宋体" w:hAnsi="宋体" w:eastAsia="宋体" w:cs="宋体"/>
          <w:color w:val="auto"/>
          <w:szCs w:val="21"/>
          <w:highlight w:val="none"/>
        </w:rPr>
        <w:t>序</w:t>
      </w:r>
      <w:r>
        <w:rPr>
          <w:rFonts w:hint="eastAsia" w:ascii="宋体" w:hAnsi="宋体" w:eastAsia="宋体" w:cs="宋体"/>
          <w:color w:val="auto"/>
          <w:szCs w:val="21"/>
          <w:highlight w:val="none"/>
          <w:lang w:val="en-US" w:eastAsia="zh-CN"/>
        </w:rPr>
        <w:t>；商务因素分</w:t>
      </w:r>
      <w:r>
        <w:rPr>
          <w:rFonts w:hint="eastAsia" w:ascii="宋体" w:hAnsi="宋体" w:eastAsia="宋体" w:cs="宋体"/>
          <w:color w:val="auto"/>
          <w:szCs w:val="21"/>
          <w:highlight w:val="none"/>
        </w:rPr>
        <w:t>相同</w:t>
      </w:r>
      <w:r>
        <w:rPr>
          <w:rFonts w:hint="eastAsia" w:ascii="宋体" w:hAnsi="宋体" w:eastAsia="宋体" w:cs="宋体"/>
          <w:color w:val="auto"/>
          <w:szCs w:val="21"/>
          <w:highlight w:val="none"/>
          <w:lang w:val="en-US" w:eastAsia="zh-CN"/>
        </w:rPr>
        <w:t>时</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由评标委员会随机抽取确定</w:t>
      </w:r>
      <w:r>
        <w:rPr>
          <w:rFonts w:hint="eastAsia" w:ascii="宋体" w:hAnsi="宋体" w:eastAsia="宋体" w:cs="宋体"/>
          <w:color w:val="auto"/>
          <w:szCs w:val="21"/>
          <w:highlight w:val="none"/>
        </w:rPr>
        <w:t>。</w:t>
      </w:r>
    </w:p>
    <w:p w14:paraId="62D72B55">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b/>
          <w:szCs w:val="21"/>
          <w:highlight w:val="none"/>
          <w:shd w:val="clear" w:color="auto" w:fill="auto"/>
          <w:lang w:val="zh-CN"/>
        </w:rPr>
        <w:t>21. 签订合同</w:t>
      </w:r>
    </w:p>
    <w:p w14:paraId="5EC02EB3">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采购人应当自中标通知书发出之日起三十日内，按照招标文件和中标人投标文件的约定，与中标人签订书面合同。所签订的合同不得对招标文件和中标人投标文件作实质性修改。采用电子化交易的，采购人、中标（成交）供应商应当严格按照采购文件和投标（响应）文件的规定事项 30 天内在电子交易系统中签订采购合同，并在规定时间内公告、备案采购合同。</w:t>
      </w:r>
    </w:p>
    <w:p w14:paraId="709B599B">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2.采购人或者采购代理机构不得向中标人提出任何不合理的要求，作为签订合同的条件，不得与中标人私下订立背离合同实质性内容的协议。</w:t>
      </w:r>
    </w:p>
    <w:p w14:paraId="1BF7FE4C">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3.自政府采购合同签订之日起 2 个工作日内，采购人应将政府采购合同在省级以上人民政府财政部门指定的媒体上公告，但政府采购合同中涉及国家秘密、商业秘密的内容除外。</w:t>
      </w:r>
    </w:p>
    <w:p w14:paraId="004C6534">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4.政府采购合同签订之日起七个工作日内，采购人应将政府采购合同副本报政府采购监督管理部门备案和有关部门备案。</w:t>
      </w:r>
    </w:p>
    <w:p w14:paraId="280D638F">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default" w:ascii="宋体" w:hAnsi="宋体" w:eastAsia="宋体" w:cs="宋体"/>
          <w:szCs w:val="21"/>
          <w:highlight w:val="none"/>
          <w:shd w:val="clear" w:color="auto" w:fill="auto"/>
          <w:lang w:val="en-US" w:eastAsia="zh-CN"/>
        </w:rPr>
      </w:pPr>
      <w:r>
        <w:rPr>
          <w:rFonts w:hint="eastAsia" w:ascii="宋体" w:hAnsi="宋体" w:eastAsia="宋体" w:cs="宋体"/>
          <w:szCs w:val="21"/>
          <w:highlight w:val="none"/>
          <w:shd w:val="clear" w:color="auto" w:fill="auto"/>
          <w:lang w:val="en-US" w:eastAsia="zh-CN"/>
        </w:rPr>
        <w:t>5.中标或者成交供应商拒绝与采购人签订合同的，采购人可以按照评审报告推荐的中标或者成交候选人名单排序，确定下一候选人为中标或者成交供应商，也可以重新开展政府采购活动。</w:t>
      </w:r>
    </w:p>
    <w:p w14:paraId="1BD71C32">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b/>
          <w:szCs w:val="21"/>
          <w:highlight w:val="none"/>
          <w:shd w:val="clear" w:color="auto" w:fill="auto"/>
          <w:lang w:val="zh-CN"/>
        </w:rPr>
        <w:t>22.履约保证金:</w:t>
      </w:r>
      <w:r>
        <w:rPr>
          <w:rFonts w:hint="eastAsia" w:ascii="宋体" w:hAnsi="宋体" w:eastAsia="宋体" w:cs="宋体"/>
          <w:szCs w:val="21"/>
          <w:highlight w:val="none"/>
          <w:shd w:val="clear" w:color="auto" w:fill="auto"/>
          <w:lang w:val="zh-CN"/>
        </w:rPr>
        <w:t>详见招标文件要求。</w:t>
      </w:r>
    </w:p>
    <w:p w14:paraId="01D07D74">
      <w:pPr>
        <w:keepNext w:val="0"/>
        <w:keepLines w:val="0"/>
        <w:pageBreakBefore w:val="0"/>
        <w:tabs>
          <w:tab w:val="left" w:pos="709"/>
          <w:tab w:val="left" w:pos="927"/>
        </w:tabs>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kern w:val="0"/>
          <w:szCs w:val="21"/>
          <w:highlight w:val="none"/>
          <w:shd w:val="clear" w:color="auto" w:fill="auto"/>
          <w:lang w:val="zh-CN"/>
        </w:rPr>
      </w:pPr>
      <w:r>
        <w:rPr>
          <w:rFonts w:hint="eastAsia" w:ascii="宋体" w:hAnsi="宋体" w:eastAsia="宋体" w:cs="宋体"/>
          <w:b/>
          <w:kern w:val="0"/>
          <w:szCs w:val="21"/>
          <w:highlight w:val="none"/>
          <w:shd w:val="clear" w:color="auto" w:fill="auto"/>
          <w:lang w:val="zh-CN"/>
        </w:rPr>
        <w:t>23.保密和披露</w:t>
      </w:r>
    </w:p>
    <w:p w14:paraId="0151F5A2">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kern w:val="0"/>
          <w:szCs w:val="21"/>
          <w:highlight w:val="none"/>
          <w:shd w:val="clear" w:color="auto" w:fill="auto"/>
          <w:lang w:val="zh-CN"/>
        </w:rPr>
      </w:pPr>
      <w:r>
        <w:rPr>
          <w:rFonts w:hint="eastAsia" w:ascii="宋体" w:hAnsi="宋体" w:eastAsia="宋体" w:cs="宋体"/>
          <w:kern w:val="0"/>
          <w:szCs w:val="21"/>
          <w:highlight w:val="none"/>
          <w:shd w:val="clear" w:color="auto" w:fill="auto"/>
          <w:lang w:val="zh-CN"/>
        </w:rPr>
        <w:t>23.1</w:t>
      </w:r>
      <w:r>
        <w:rPr>
          <w:rFonts w:hint="eastAsia" w:ascii="宋体" w:hAnsi="宋体" w:eastAsia="宋体" w:cs="宋体"/>
          <w:szCs w:val="21"/>
          <w:highlight w:val="none"/>
          <w:shd w:val="clear" w:color="auto" w:fill="auto"/>
          <w:lang w:val="zh-CN"/>
        </w:rPr>
        <w:t>采购人有权将投标人提供的所有资料向其他政府部门或有关的非政府机构负责评审标书的人员或与评标有关的人员披露。</w:t>
      </w:r>
    </w:p>
    <w:p w14:paraId="1963CBCE">
      <w:pPr>
        <w:keepNext w:val="0"/>
        <w:keepLines w:val="0"/>
        <w:pageBreakBefore w:val="0"/>
        <w:kinsoku/>
        <w:wordWrap/>
        <w:overflowPunct/>
        <w:topLinePunct w:val="0"/>
        <w:autoSpaceDE w:val="0"/>
        <w:autoSpaceDN w:val="0"/>
        <w:bidi w:val="0"/>
        <w:adjustRightInd w:val="0"/>
        <w:snapToGrid w:val="0"/>
        <w:spacing w:line="312" w:lineRule="auto"/>
        <w:ind w:firstLine="476"/>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23.2在下列情形下：当发布中标公告和其它公告时，当国家机关调查、审查、审计时，以及在其他符合法律规定的情形下，采购人无须事先征求投标人/中标人同意而可以披露关于采购过程、投标文件、合同文本、合同签署情况的资料、投标人/中标人的名称及地址、采购内容的有关信息以及补充条款等，并且对任何已经公布过的内容或与之内容相同的资料无须再承担保密责任。</w:t>
      </w:r>
    </w:p>
    <w:p w14:paraId="03F7C40D">
      <w:pPr>
        <w:keepNext w:val="0"/>
        <w:keepLines w:val="0"/>
        <w:pageBreakBefore w:val="0"/>
        <w:kinsoku/>
        <w:wordWrap/>
        <w:overflowPunct/>
        <w:topLinePunct w:val="0"/>
        <w:bidi w:val="0"/>
        <w:snapToGrid w:val="0"/>
        <w:spacing w:line="312" w:lineRule="auto"/>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b/>
          <w:szCs w:val="21"/>
          <w:highlight w:val="none"/>
          <w:shd w:val="clear" w:color="auto" w:fill="auto"/>
          <w:lang w:val="zh-CN"/>
        </w:rPr>
        <w:t>24.招标代理服务费</w:t>
      </w:r>
    </w:p>
    <w:p w14:paraId="7BD05A39">
      <w:pPr>
        <w:keepNext w:val="0"/>
        <w:keepLines w:val="0"/>
        <w:pageBreakBefore w:val="0"/>
        <w:kinsoku/>
        <w:wordWrap/>
        <w:overflowPunct/>
        <w:topLinePunct w:val="0"/>
        <w:autoSpaceDE w:val="0"/>
        <w:autoSpaceDN w:val="0"/>
        <w:bidi w:val="0"/>
        <w:adjustRightInd w:val="0"/>
        <w:snapToGrid w:val="0"/>
        <w:spacing w:line="312" w:lineRule="auto"/>
        <w:ind w:firstLine="476"/>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中标人应按照招标文件投标人须知前附表中的规定缴纳采购代理服务费。</w:t>
      </w:r>
    </w:p>
    <w:p w14:paraId="1C76B97E">
      <w:pPr>
        <w:keepNext w:val="0"/>
        <w:keepLines w:val="0"/>
        <w:pageBreakBefore w:val="0"/>
        <w:kinsoku/>
        <w:wordWrap/>
        <w:overflowPunct/>
        <w:topLinePunct w:val="0"/>
        <w:bidi w:val="0"/>
        <w:snapToGrid w:val="0"/>
        <w:spacing w:line="312" w:lineRule="auto"/>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b/>
          <w:szCs w:val="21"/>
          <w:highlight w:val="none"/>
          <w:shd w:val="clear" w:color="auto" w:fill="auto"/>
          <w:lang w:val="en-US" w:eastAsia="zh-CN"/>
        </w:rPr>
        <w:t xml:space="preserve">25.询问、质疑与投诉 </w:t>
      </w:r>
    </w:p>
    <w:p w14:paraId="6D6B91D0">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（一）询问 </w:t>
      </w:r>
    </w:p>
    <w:p w14:paraId="6F0B6B5E">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1.供应商对政府采购活动事项有疑问的，可以向采购人或者采购代理机构提出询问，询问可以口头方式提出，也可以书面方式提出。 </w:t>
      </w:r>
    </w:p>
    <w:p w14:paraId="7C62A298">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2.如采用书面方式提出询问，供应商为自然人的，询问函应当由本人签字；供应商为法人或者其他组织的，应当由法定代表人、主要负责人或授权代表签字或者盖个人名章，并加盖公章。投标人递交询问函时非法定代表人亲自办理的需提供法定代表人授权委托书（应载明授权代表的姓名或者名称、代理事项、具体权限、期限和相关事项）及授权代表身份证复印件。 </w:t>
      </w:r>
    </w:p>
    <w:p w14:paraId="5CE7C11C">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3.采购人或者采购代理机构在三个工作日内对供应商依法提出的询问作出答复。 </w:t>
      </w:r>
    </w:p>
    <w:p w14:paraId="6251D85A">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4.采购人或采购代理机构接收以书面形式递交的询问函，接收询问函的联系人、联系方式和通讯地址详见投标人须知前附表。 </w:t>
      </w:r>
    </w:p>
    <w:p w14:paraId="3F1C9D9B">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（二）质疑 </w:t>
      </w:r>
    </w:p>
    <w:p w14:paraId="44F3A804">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1.质疑期限： </w:t>
      </w:r>
    </w:p>
    <w:p w14:paraId="71A11C28">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（1）供应商认为招标文件的内容损害其权益的，应在收到招标文件之日或者招标文件公告期届满之日起七个工作日内。 </w:t>
      </w:r>
    </w:p>
    <w:p w14:paraId="30D10770">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（2）供应商购买招标文件之日早于招标文件公告期限届满之日的，则以供应商购买招标文件之日为质疑时效期间的起算日期；否则，以招标文件公告期限届满之日为质疑时效期间的起算日期。 </w:t>
      </w:r>
    </w:p>
    <w:p w14:paraId="709091B9">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（3）供应商认为采购过程损害其权益的，应在各采购程序环节结束之日起七个工作日内。 </w:t>
      </w:r>
    </w:p>
    <w:p w14:paraId="7E3EACF2">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（4）供应商认为中标或者成交结果损害其权益的，应在中标或者成交结果公告期限届满之日起七个工作日内。 </w:t>
      </w:r>
    </w:p>
    <w:p w14:paraId="7C1AC935">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2.提交要求： </w:t>
      </w:r>
    </w:p>
    <w:p w14:paraId="0C3107A2">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（1）以书面纸质质疑函原件（不包括电报、电传、传真、电子数据交换和电子邮件等形式提出的质疑函）向采购人或者采购代理机构一次性提出针对同一采购程序环节的质疑。 </w:t>
      </w:r>
    </w:p>
    <w:p w14:paraId="0C8FB983">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（2）以联合体形式参加政府采购活动的，其质疑应当由组成联合体的所有供应商共同提出。 </w:t>
      </w:r>
    </w:p>
    <w:p w14:paraId="37F15C3B">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（3）质疑函应当包括下列内容： </w:t>
      </w:r>
    </w:p>
    <w:p w14:paraId="692F6606">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1）供应商的姓名或者名称、地址、邮编、联系人及联系电话； </w:t>
      </w:r>
    </w:p>
    <w:p w14:paraId="6897B140">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2）质疑项目的名称及编号； </w:t>
      </w:r>
    </w:p>
    <w:p w14:paraId="242896F8">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3）具体、明确的质疑事项和与质疑事项相关的请求； </w:t>
      </w:r>
    </w:p>
    <w:p w14:paraId="77685E8A">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4）事实依据； </w:t>
      </w:r>
    </w:p>
    <w:p w14:paraId="18667375">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5）必要的法律依据； </w:t>
      </w:r>
    </w:p>
    <w:p w14:paraId="1CDF997A">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6）提出质疑的日期。 </w:t>
      </w:r>
    </w:p>
    <w:p w14:paraId="04F6A694">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4）供应商为自然人的，质疑函应当由本人签字；供应商为法人或者其他组织的，应当由法定代表人、主要负责人或授权代表签字或者盖个人名章，并加盖公章。供应商递交质疑函时非法定代表人亲自办理的，应提供法定代表人授权委托书和授权代表身份证复印件，其授权委托书应载明授权代表的姓名或者名称、代理事项、具体权限、期限和相关事项。 </w:t>
      </w:r>
    </w:p>
    <w:p w14:paraId="754B61C5">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3.供应商捏造事实、提供虚假材料或者以非法手段取得证明材料不能作为质疑的证明材料。 </w:t>
      </w:r>
    </w:p>
    <w:p w14:paraId="027D12ED">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4.采购人或者采购代理机构在收到投标人的书面质疑后 7 个工作日内作出答复，并以书面形式通知质疑供应商和其他有关供应商，但答复内容不涉及商业秘密。质疑供应商须提供相关证明材料，包括但不限于权益受损害的情况说明及受损害的原因、证据内容等，并对质疑内容的真实性承担责任。 </w:t>
      </w:r>
    </w:p>
    <w:p w14:paraId="4862639A">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5.采购人或采购代理机构接收以书面形式递交的质疑函，接收质疑函的联系人、联系方式和通讯地址详见投标人须知前附表。 </w:t>
      </w:r>
    </w:p>
    <w:p w14:paraId="5CB476C2">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6.具体询问、质疑函的格式详见本须知附件。 </w:t>
      </w:r>
    </w:p>
    <w:p w14:paraId="517ECF63">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（三）投诉 </w:t>
      </w:r>
    </w:p>
    <w:p w14:paraId="417167AC">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1.质疑供应商对采购人或者采购代理机构的质疑答复不满意，或采购人或者采 </w:t>
      </w:r>
    </w:p>
    <w:p w14:paraId="64F66897">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购代理机构未在规定期限内作出答复的，可以在答复期满后十五个工作日内向 </w:t>
      </w:r>
    </w:p>
    <w:p w14:paraId="6BA31A59">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政府采购监督管理部门提出投诉。 </w:t>
      </w:r>
    </w:p>
    <w:p w14:paraId="5D1FBE6C">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b/>
          <w:szCs w:val="21"/>
          <w:highlight w:val="none"/>
          <w:shd w:val="clear" w:color="auto" w:fill="auto"/>
          <w:lang w:val="zh-CN" w:eastAsia="zh-CN"/>
        </w:rPr>
      </w:pPr>
      <w:r>
        <w:rPr>
          <w:rFonts w:hint="eastAsia" w:ascii="宋体" w:hAnsi="宋体" w:eastAsia="宋体" w:cs="宋体"/>
          <w:b/>
          <w:szCs w:val="21"/>
          <w:highlight w:val="none"/>
          <w:shd w:val="clear" w:color="auto" w:fill="auto"/>
          <w:lang w:val="en-US" w:eastAsia="zh-CN"/>
        </w:rPr>
        <w:t xml:space="preserve">26.其他说明事项 </w:t>
      </w:r>
    </w:p>
    <w:p w14:paraId="3D639FCE">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1.政采云平台如对电子化开标及评审程序有调整的，按调整后的程序操作。 </w:t>
      </w:r>
    </w:p>
    <w:p w14:paraId="27C63D30">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2.采购代理机构将按照招标文件规定的时间、地点和程序组织开标，各投标人授权代表及相关人员均应当准时在线参加，无关人员不得进入。投标人如未准时在线参加的，事后不得对采购相关人员、开标过程和开标结果提出异议。 </w:t>
      </w:r>
    </w:p>
    <w:p w14:paraId="66256F6A">
      <w:pPr>
        <w:keepNext w:val="0"/>
        <w:keepLines w:val="0"/>
        <w:pageBreakBefore w:val="0"/>
        <w:kinsoku/>
        <w:wordWrap/>
        <w:overflowPunct/>
        <w:topLinePunct w:val="0"/>
        <w:autoSpaceDE w:val="0"/>
        <w:autoSpaceDN w:val="0"/>
        <w:bidi w:val="0"/>
        <w:adjustRightInd w:val="0"/>
        <w:snapToGrid w:val="0"/>
        <w:spacing w:line="312" w:lineRule="auto"/>
        <w:ind w:firstLine="476"/>
        <w:textAlignment w:val="auto"/>
        <w:rPr>
          <w:rFonts w:hint="eastAsia" w:ascii="宋体" w:hAnsi="宋体" w:eastAsia="宋体" w:cs="宋体"/>
          <w:color w:val="auto"/>
          <w:szCs w:val="21"/>
          <w:highlight w:val="none"/>
          <w:lang w:val="zh-CN"/>
        </w:rPr>
      </w:pPr>
      <w:r>
        <w:rPr>
          <w:rFonts w:hint="eastAsia" w:ascii="宋体" w:hAnsi="宋体" w:eastAsia="宋体" w:cs="宋体"/>
          <w:szCs w:val="21"/>
          <w:highlight w:val="none"/>
          <w:shd w:val="clear" w:color="auto" w:fill="auto"/>
          <w:lang w:val="en-US" w:eastAsia="zh-CN"/>
        </w:rPr>
        <w:t>3.投标截止时，电子交易平台自动提取所有电子投标文件。采购代理机构点击[开始解密]按钮后，投标人可以在线解密，解密时限为 30 分钟。</w:t>
      </w:r>
    </w:p>
    <w:p w14:paraId="55DEE298">
      <w:pPr>
        <w:autoSpaceDE w:val="0"/>
        <w:autoSpaceDN w:val="0"/>
        <w:adjustRightInd w:val="0"/>
        <w:snapToGrid w:val="0"/>
        <w:spacing w:line="460" w:lineRule="exact"/>
        <w:ind w:firstLine="476"/>
        <w:rPr>
          <w:rFonts w:hint="eastAsia" w:ascii="宋体" w:hAnsi="宋体" w:eastAsia="宋体" w:cs="宋体"/>
          <w:color w:val="auto"/>
          <w:szCs w:val="21"/>
          <w:highlight w:val="none"/>
          <w:lang w:val="zh-CN"/>
        </w:rPr>
      </w:pPr>
    </w:p>
    <w:p w14:paraId="3672FB89">
      <w:pPr>
        <w:autoSpaceDE w:val="0"/>
        <w:autoSpaceDN w:val="0"/>
        <w:adjustRightInd w:val="0"/>
        <w:snapToGrid w:val="0"/>
        <w:spacing w:line="460" w:lineRule="exact"/>
        <w:rPr>
          <w:rFonts w:hint="eastAsia" w:ascii="宋体" w:hAnsi="宋体" w:eastAsia="宋体" w:cs="宋体"/>
          <w:color w:val="auto"/>
          <w:szCs w:val="21"/>
          <w:highlight w:val="none"/>
          <w:lang w:val="zh-CN"/>
        </w:rPr>
      </w:pPr>
    </w:p>
    <w:p w14:paraId="6E6600B2">
      <w:pPr>
        <w:autoSpaceDE w:val="0"/>
        <w:autoSpaceDN w:val="0"/>
        <w:adjustRightInd w:val="0"/>
        <w:snapToGrid w:val="0"/>
        <w:spacing w:line="460" w:lineRule="exact"/>
        <w:rPr>
          <w:rFonts w:hint="eastAsia" w:ascii="宋体" w:hAnsi="宋体" w:eastAsia="宋体" w:cs="宋体"/>
          <w:color w:val="auto"/>
          <w:szCs w:val="21"/>
          <w:highlight w:val="none"/>
          <w:lang w:val="zh-CN"/>
        </w:rPr>
      </w:pPr>
    </w:p>
    <w:p w14:paraId="184BBBAA">
      <w:pPr>
        <w:autoSpaceDE w:val="0"/>
        <w:autoSpaceDN w:val="0"/>
        <w:adjustRightInd w:val="0"/>
        <w:snapToGrid w:val="0"/>
        <w:spacing w:line="460" w:lineRule="exact"/>
        <w:rPr>
          <w:rFonts w:hint="eastAsia" w:ascii="宋体" w:hAnsi="宋体" w:eastAsia="宋体" w:cs="宋体"/>
          <w:color w:val="auto"/>
          <w:szCs w:val="21"/>
          <w:highlight w:val="none"/>
          <w:lang w:val="zh-CN"/>
        </w:rPr>
      </w:pPr>
    </w:p>
    <w:p w14:paraId="744C2D95">
      <w:pPr>
        <w:autoSpaceDE w:val="0"/>
        <w:autoSpaceDN w:val="0"/>
        <w:adjustRightInd w:val="0"/>
        <w:snapToGrid w:val="0"/>
        <w:spacing w:line="460" w:lineRule="exact"/>
        <w:rPr>
          <w:rFonts w:hint="eastAsia" w:ascii="宋体" w:hAnsi="宋体" w:eastAsia="宋体" w:cs="宋体"/>
          <w:color w:val="auto"/>
          <w:szCs w:val="21"/>
          <w:highlight w:val="none"/>
          <w:lang w:val="zh-CN"/>
        </w:rPr>
      </w:pPr>
    </w:p>
    <w:p w14:paraId="57C76B12">
      <w:pPr>
        <w:autoSpaceDE w:val="0"/>
        <w:autoSpaceDN w:val="0"/>
        <w:adjustRightInd w:val="0"/>
        <w:snapToGrid w:val="0"/>
        <w:spacing w:line="460" w:lineRule="exact"/>
        <w:rPr>
          <w:rFonts w:hint="eastAsia" w:ascii="宋体" w:hAnsi="宋体" w:eastAsia="宋体" w:cs="宋体"/>
          <w:color w:val="auto"/>
          <w:szCs w:val="21"/>
          <w:highlight w:val="none"/>
          <w:lang w:val="zh-CN"/>
        </w:rPr>
      </w:pPr>
    </w:p>
    <w:p w14:paraId="569395DB">
      <w:pPr>
        <w:autoSpaceDE w:val="0"/>
        <w:autoSpaceDN w:val="0"/>
        <w:adjustRightInd w:val="0"/>
        <w:snapToGrid w:val="0"/>
        <w:spacing w:line="460" w:lineRule="exact"/>
        <w:rPr>
          <w:rFonts w:hint="eastAsia" w:ascii="宋体" w:hAnsi="宋体" w:eastAsia="宋体" w:cs="宋体"/>
          <w:color w:val="auto"/>
          <w:szCs w:val="21"/>
          <w:highlight w:val="none"/>
          <w:lang w:val="zh-CN"/>
        </w:rPr>
      </w:pPr>
    </w:p>
    <w:p w14:paraId="7E7726BE">
      <w:pPr>
        <w:autoSpaceDE w:val="0"/>
        <w:autoSpaceDN w:val="0"/>
        <w:adjustRightInd w:val="0"/>
        <w:snapToGrid w:val="0"/>
        <w:spacing w:line="460" w:lineRule="exact"/>
        <w:rPr>
          <w:rFonts w:hint="eastAsia" w:ascii="宋体" w:hAnsi="宋体" w:eastAsia="宋体" w:cs="宋体"/>
          <w:color w:val="auto"/>
          <w:szCs w:val="21"/>
          <w:highlight w:val="none"/>
          <w:lang w:val="zh-CN"/>
        </w:rPr>
      </w:pPr>
    </w:p>
    <w:p w14:paraId="3720C2AB">
      <w:pPr>
        <w:autoSpaceDE w:val="0"/>
        <w:autoSpaceDN w:val="0"/>
        <w:adjustRightInd w:val="0"/>
        <w:snapToGrid w:val="0"/>
        <w:spacing w:line="520" w:lineRule="exact"/>
        <w:jc w:val="center"/>
        <w:rPr>
          <w:rFonts w:hint="eastAsia" w:ascii="宋体" w:hAnsi="宋体" w:eastAsia="宋体" w:cs="宋体"/>
          <w:b/>
          <w:bCs/>
          <w:color w:val="auto"/>
          <w:sz w:val="30"/>
          <w:szCs w:val="30"/>
          <w:highlight w:val="none"/>
          <w:lang w:val="zh-CN"/>
        </w:rPr>
      </w:pPr>
      <w:r>
        <w:rPr>
          <w:rFonts w:hint="eastAsia" w:ascii="宋体" w:hAnsi="宋体" w:eastAsia="宋体" w:cs="宋体"/>
          <w:b/>
          <w:bCs/>
          <w:color w:val="auto"/>
          <w:sz w:val="30"/>
          <w:szCs w:val="30"/>
          <w:highlight w:val="none"/>
          <w:lang w:val="zh-CN"/>
        </w:rPr>
        <w:br w:type="page"/>
      </w:r>
    </w:p>
    <w:p w14:paraId="62247BCE">
      <w:pPr>
        <w:autoSpaceDE w:val="0"/>
        <w:autoSpaceDN w:val="0"/>
        <w:adjustRightInd w:val="0"/>
        <w:snapToGrid w:val="0"/>
        <w:spacing w:line="520" w:lineRule="exact"/>
        <w:jc w:val="center"/>
        <w:rPr>
          <w:rFonts w:hint="eastAsia" w:ascii="宋体" w:hAnsi="宋体" w:eastAsia="宋体" w:cs="宋体"/>
          <w:b/>
          <w:bCs/>
          <w:color w:val="auto"/>
          <w:sz w:val="30"/>
          <w:szCs w:val="30"/>
          <w:highlight w:val="none"/>
          <w:lang w:val="zh-CN"/>
        </w:rPr>
      </w:pPr>
    </w:p>
    <w:p w14:paraId="7653036F">
      <w:pPr>
        <w:autoSpaceDE w:val="0"/>
        <w:autoSpaceDN w:val="0"/>
        <w:adjustRightInd w:val="0"/>
        <w:snapToGrid w:val="0"/>
        <w:spacing w:line="520" w:lineRule="exact"/>
        <w:jc w:val="center"/>
        <w:rPr>
          <w:rFonts w:hint="eastAsia" w:ascii="宋体" w:hAnsi="宋体" w:eastAsia="宋体" w:cs="宋体"/>
          <w:b/>
          <w:bCs/>
          <w:color w:val="auto"/>
          <w:sz w:val="30"/>
          <w:szCs w:val="30"/>
          <w:highlight w:val="none"/>
          <w:lang w:val="zh-CN"/>
        </w:rPr>
      </w:pPr>
    </w:p>
    <w:p w14:paraId="2D47C861">
      <w:pPr>
        <w:autoSpaceDE w:val="0"/>
        <w:autoSpaceDN w:val="0"/>
        <w:adjustRightInd w:val="0"/>
        <w:snapToGrid w:val="0"/>
        <w:spacing w:line="520" w:lineRule="exact"/>
        <w:jc w:val="center"/>
        <w:rPr>
          <w:rFonts w:hint="eastAsia" w:ascii="宋体" w:hAnsi="宋体" w:eastAsia="宋体" w:cs="宋体"/>
          <w:b/>
          <w:bCs/>
          <w:color w:val="auto"/>
          <w:sz w:val="30"/>
          <w:szCs w:val="30"/>
          <w:highlight w:val="none"/>
          <w:lang w:val="zh-CN"/>
        </w:rPr>
      </w:pPr>
    </w:p>
    <w:p w14:paraId="304AF05B">
      <w:pPr>
        <w:autoSpaceDE w:val="0"/>
        <w:autoSpaceDN w:val="0"/>
        <w:adjustRightInd w:val="0"/>
        <w:snapToGrid w:val="0"/>
        <w:spacing w:line="520" w:lineRule="exact"/>
        <w:jc w:val="center"/>
        <w:rPr>
          <w:rFonts w:hint="eastAsia" w:ascii="宋体" w:hAnsi="宋体" w:eastAsia="宋体" w:cs="宋体"/>
          <w:b/>
          <w:bCs/>
          <w:color w:val="auto"/>
          <w:sz w:val="30"/>
          <w:szCs w:val="30"/>
          <w:highlight w:val="none"/>
          <w:lang w:val="zh-CN"/>
        </w:rPr>
      </w:pPr>
    </w:p>
    <w:p w14:paraId="2164C825">
      <w:pPr>
        <w:autoSpaceDE w:val="0"/>
        <w:autoSpaceDN w:val="0"/>
        <w:adjustRightInd w:val="0"/>
        <w:snapToGrid w:val="0"/>
        <w:spacing w:line="520" w:lineRule="exact"/>
        <w:jc w:val="center"/>
        <w:rPr>
          <w:rFonts w:hint="eastAsia" w:ascii="宋体" w:hAnsi="宋体" w:eastAsia="宋体" w:cs="宋体"/>
          <w:b/>
          <w:bCs/>
          <w:color w:val="auto"/>
          <w:sz w:val="30"/>
          <w:szCs w:val="30"/>
          <w:highlight w:val="none"/>
          <w:lang w:val="zh-CN"/>
        </w:rPr>
      </w:pPr>
    </w:p>
    <w:p w14:paraId="39449A73">
      <w:pPr>
        <w:autoSpaceDE w:val="0"/>
        <w:autoSpaceDN w:val="0"/>
        <w:adjustRightInd w:val="0"/>
        <w:snapToGrid w:val="0"/>
        <w:spacing w:line="520" w:lineRule="exact"/>
        <w:jc w:val="center"/>
        <w:rPr>
          <w:rFonts w:hint="eastAsia" w:ascii="宋体" w:hAnsi="宋体" w:eastAsia="宋体" w:cs="宋体"/>
          <w:b/>
          <w:bCs/>
          <w:color w:val="auto"/>
          <w:sz w:val="30"/>
          <w:szCs w:val="30"/>
          <w:highlight w:val="none"/>
          <w:lang w:val="zh-CN"/>
        </w:rPr>
      </w:pPr>
    </w:p>
    <w:p w14:paraId="1D4C0702">
      <w:pPr>
        <w:autoSpaceDE w:val="0"/>
        <w:autoSpaceDN w:val="0"/>
        <w:adjustRightInd w:val="0"/>
        <w:snapToGrid w:val="0"/>
        <w:spacing w:line="520" w:lineRule="exact"/>
        <w:jc w:val="center"/>
        <w:rPr>
          <w:rFonts w:hint="eastAsia" w:ascii="宋体" w:hAnsi="宋体" w:eastAsia="宋体" w:cs="宋体"/>
          <w:b/>
          <w:bCs/>
          <w:color w:val="auto"/>
          <w:sz w:val="30"/>
          <w:szCs w:val="30"/>
          <w:highlight w:val="none"/>
          <w:lang w:val="zh-CN"/>
        </w:rPr>
      </w:pPr>
    </w:p>
    <w:p w14:paraId="52823A9E">
      <w:pPr>
        <w:autoSpaceDE w:val="0"/>
        <w:autoSpaceDN w:val="0"/>
        <w:adjustRightInd w:val="0"/>
        <w:snapToGrid w:val="0"/>
        <w:spacing w:line="520" w:lineRule="exact"/>
        <w:jc w:val="center"/>
        <w:rPr>
          <w:rFonts w:hint="eastAsia" w:ascii="宋体" w:hAnsi="宋体" w:eastAsia="宋体" w:cs="宋体"/>
          <w:b/>
          <w:bCs/>
          <w:color w:val="auto"/>
          <w:sz w:val="30"/>
          <w:szCs w:val="30"/>
          <w:highlight w:val="none"/>
          <w:lang w:val="zh-CN"/>
        </w:rPr>
      </w:pPr>
    </w:p>
    <w:p w14:paraId="5A0CFA8E">
      <w:pPr>
        <w:autoSpaceDE w:val="0"/>
        <w:autoSpaceDN w:val="0"/>
        <w:adjustRightInd w:val="0"/>
        <w:snapToGrid w:val="0"/>
        <w:spacing w:line="520" w:lineRule="exact"/>
        <w:jc w:val="center"/>
        <w:rPr>
          <w:rFonts w:hint="eastAsia" w:ascii="宋体" w:hAnsi="宋体" w:eastAsia="宋体" w:cs="宋体"/>
          <w:b/>
          <w:bCs/>
          <w:color w:val="auto"/>
          <w:sz w:val="30"/>
          <w:szCs w:val="30"/>
          <w:highlight w:val="none"/>
          <w:lang w:val="zh-CN"/>
        </w:rPr>
      </w:pPr>
    </w:p>
    <w:p w14:paraId="0D2EB655">
      <w:pPr>
        <w:pStyle w:val="25"/>
        <w:snapToGrid w:val="0"/>
        <w:rPr>
          <w:rFonts w:hint="eastAsia" w:ascii="宋体" w:hAnsi="宋体" w:eastAsia="宋体" w:cs="宋体"/>
          <w:color w:val="auto"/>
          <w:sz w:val="36"/>
          <w:highlight w:val="none"/>
        </w:rPr>
      </w:pPr>
      <w:bookmarkStart w:id="26" w:name="_Toc524094065"/>
      <w:bookmarkStart w:id="27" w:name="_Toc460776564"/>
      <w:r>
        <w:rPr>
          <w:rFonts w:hint="eastAsia" w:ascii="宋体" w:hAnsi="宋体" w:eastAsia="宋体" w:cs="宋体"/>
          <w:color w:val="auto"/>
          <w:sz w:val="36"/>
          <w:highlight w:val="none"/>
          <w:lang w:val="zh-CN"/>
        </w:rPr>
        <w:t>第三章</w:t>
      </w:r>
      <w:bookmarkStart w:id="28" w:name="_Toc238185763"/>
      <w:r>
        <w:rPr>
          <w:rFonts w:hint="eastAsia" w:ascii="宋体" w:hAnsi="宋体" w:eastAsia="宋体" w:cs="宋体"/>
          <w:color w:val="auto"/>
          <w:sz w:val="36"/>
          <w:highlight w:val="none"/>
          <w:lang w:val="zh-CN"/>
        </w:rPr>
        <w:t xml:space="preserve"> 评标标准和方法</w:t>
      </w:r>
      <w:bookmarkEnd w:id="26"/>
      <w:bookmarkEnd w:id="27"/>
    </w:p>
    <w:p w14:paraId="65713D7B">
      <w:pPr>
        <w:snapToGrid w:val="0"/>
        <w:jc w:val="center"/>
        <w:rPr>
          <w:rFonts w:hint="eastAsia" w:ascii="宋体" w:hAnsi="宋体" w:eastAsia="宋体" w:cs="宋体"/>
          <w:b/>
          <w:iCs/>
          <w:color w:val="auto"/>
          <w:sz w:val="32"/>
          <w:szCs w:val="32"/>
          <w:highlight w:val="none"/>
          <w:lang w:val="en-GB"/>
        </w:rPr>
      </w:pPr>
      <w:r>
        <w:rPr>
          <w:rFonts w:hint="eastAsia" w:ascii="宋体" w:hAnsi="宋体" w:eastAsia="宋体" w:cs="宋体"/>
          <w:b/>
          <w:iCs/>
          <w:color w:val="auto"/>
          <w:szCs w:val="21"/>
          <w:highlight w:val="none"/>
          <w:lang w:val="en-GB"/>
        </w:rPr>
        <w:br w:type="page"/>
      </w:r>
      <w:r>
        <w:rPr>
          <w:rFonts w:hint="eastAsia" w:ascii="宋体" w:hAnsi="宋体" w:eastAsia="宋体" w:cs="宋体"/>
          <w:b/>
          <w:iCs/>
          <w:color w:val="auto"/>
          <w:sz w:val="32"/>
          <w:szCs w:val="32"/>
          <w:highlight w:val="none"/>
          <w:lang w:val="en-GB"/>
        </w:rPr>
        <w:t>评标办法</w:t>
      </w:r>
    </w:p>
    <w:p w14:paraId="73892658">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按照《中华人民共和国政府采购法》《中华人民共和国政府采购法实施条例》和国家有关部委的相关规定，遵循公开、公平、公正和诚实信用的原则，结合本工程的实际情况，制定本评标办法。</w:t>
      </w:r>
    </w:p>
    <w:p w14:paraId="2909E038">
      <w:pPr>
        <w:spacing w:line="440" w:lineRule="exac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一、组成评标委员会</w:t>
      </w:r>
    </w:p>
    <w:p w14:paraId="45B4BB19">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按照国家有关部委的相关规定</w:t>
      </w:r>
      <w:r>
        <w:rPr>
          <w:rFonts w:hint="eastAsia" w:ascii="宋体" w:hAnsi="宋体" w:eastAsia="宋体" w:cs="宋体"/>
          <w:color w:val="auto"/>
          <w:szCs w:val="21"/>
          <w:highlight w:val="none"/>
          <w:lang w:val="en-US" w:eastAsia="zh-CN"/>
        </w:rPr>
        <w:t>组建评标委员会</w:t>
      </w:r>
      <w:r>
        <w:rPr>
          <w:rFonts w:hint="eastAsia" w:ascii="宋体" w:hAnsi="宋体" w:eastAsia="宋体" w:cs="宋体"/>
          <w:color w:val="auto"/>
          <w:szCs w:val="21"/>
          <w:highlight w:val="none"/>
        </w:rPr>
        <w:t>。为保证评标工作的顺利进行，在</w:t>
      </w:r>
      <w:r>
        <w:rPr>
          <w:rFonts w:hint="eastAsia" w:ascii="宋体" w:hAnsi="宋体" w:eastAsia="宋体" w:cs="宋体"/>
          <w:color w:val="auto"/>
          <w:szCs w:val="21"/>
          <w:highlight w:val="none"/>
          <w:lang w:eastAsia="zh-CN"/>
        </w:rPr>
        <w:t>评标委员会</w:t>
      </w:r>
      <w:r>
        <w:rPr>
          <w:rFonts w:hint="eastAsia" w:ascii="宋体" w:hAnsi="宋体" w:eastAsia="宋体" w:cs="宋体"/>
          <w:color w:val="auto"/>
          <w:szCs w:val="21"/>
          <w:highlight w:val="none"/>
        </w:rPr>
        <w:t>成员中推举1名评委担任</w:t>
      </w:r>
      <w:r>
        <w:rPr>
          <w:rFonts w:hint="eastAsia" w:ascii="宋体" w:hAnsi="宋体" w:eastAsia="宋体" w:cs="宋体"/>
          <w:color w:val="auto"/>
          <w:szCs w:val="21"/>
          <w:highlight w:val="none"/>
          <w:lang w:eastAsia="zh-CN"/>
        </w:rPr>
        <w:t>评标委员会</w:t>
      </w:r>
      <w:r>
        <w:rPr>
          <w:rFonts w:hint="eastAsia" w:ascii="宋体" w:hAnsi="宋体" w:eastAsia="宋体" w:cs="宋体"/>
          <w:color w:val="auto"/>
          <w:szCs w:val="21"/>
          <w:highlight w:val="none"/>
        </w:rPr>
        <w:t>主任，负责评标全面工作。</w:t>
      </w:r>
    </w:p>
    <w:p w14:paraId="47FAF7B5">
      <w:pPr>
        <w:spacing w:line="440" w:lineRule="exac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二、评标过程的监督</w:t>
      </w:r>
    </w:p>
    <w:p w14:paraId="6C67CD96">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采购人</w:t>
      </w:r>
      <w:r>
        <w:rPr>
          <w:rFonts w:hint="eastAsia" w:ascii="宋体" w:hAnsi="宋体" w:eastAsia="宋体" w:cs="宋体"/>
          <w:color w:val="auto"/>
          <w:szCs w:val="21"/>
          <w:highlight w:val="none"/>
        </w:rPr>
        <w:t>对本次评标全过程进行现场监督。评标开始时，</w:t>
      </w:r>
      <w:r>
        <w:rPr>
          <w:rFonts w:hint="eastAsia" w:ascii="宋体" w:hAnsi="宋体" w:eastAsia="宋体" w:cs="宋体"/>
          <w:color w:val="auto"/>
          <w:szCs w:val="21"/>
          <w:highlight w:val="none"/>
          <w:lang w:eastAsia="zh-CN"/>
        </w:rPr>
        <w:t>采购人</w:t>
      </w:r>
      <w:r>
        <w:rPr>
          <w:rFonts w:hint="eastAsia" w:ascii="宋体" w:hAnsi="宋体" w:eastAsia="宋体" w:cs="宋体"/>
          <w:color w:val="auto"/>
          <w:szCs w:val="21"/>
          <w:highlight w:val="none"/>
        </w:rPr>
        <w:t>首先向</w:t>
      </w:r>
      <w:r>
        <w:rPr>
          <w:rFonts w:hint="eastAsia" w:ascii="宋体" w:hAnsi="宋体" w:eastAsia="宋体" w:cs="宋体"/>
          <w:color w:val="auto"/>
          <w:szCs w:val="21"/>
          <w:highlight w:val="none"/>
          <w:lang w:eastAsia="zh-CN"/>
        </w:rPr>
        <w:t>评标委员会</w:t>
      </w:r>
      <w:r>
        <w:rPr>
          <w:rFonts w:hint="eastAsia" w:ascii="宋体" w:hAnsi="宋体" w:eastAsia="宋体" w:cs="宋体"/>
          <w:color w:val="auto"/>
          <w:szCs w:val="21"/>
          <w:highlight w:val="none"/>
        </w:rPr>
        <w:t>及有关工作人员宣读在评标期间的纪律要求；同时，在评标过程中对评审赋分、推荐中标候选人、提交评标报告等各阶段步骤进行现场监督；评标结束时，</w:t>
      </w:r>
      <w:r>
        <w:rPr>
          <w:rFonts w:hint="eastAsia" w:ascii="宋体" w:hAnsi="宋体" w:eastAsia="宋体" w:cs="宋体"/>
          <w:color w:val="auto"/>
          <w:szCs w:val="21"/>
          <w:highlight w:val="none"/>
          <w:lang w:eastAsia="zh-CN"/>
        </w:rPr>
        <w:t>采购人</w:t>
      </w:r>
      <w:r>
        <w:rPr>
          <w:rFonts w:hint="eastAsia" w:ascii="宋体" w:hAnsi="宋体" w:eastAsia="宋体" w:cs="宋体"/>
          <w:color w:val="auto"/>
          <w:szCs w:val="21"/>
          <w:highlight w:val="none"/>
        </w:rPr>
        <w:t>对评标全过程做评标监督结论。</w:t>
      </w:r>
    </w:p>
    <w:p w14:paraId="10312D44">
      <w:pPr>
        <w:spacing w:line="440" w:lineRule="exac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三、评标工作</w:t>
      </w:r>
    </w:p>
    <w:p w14:paraId="1FBFDD0A">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评标本着客观公正、公平竞争、择优推荐、规范合法的原则进行。评标工作分为初步评审、澄清、详细评审。</w:t>
      </w:r>
    </w:p>
    <w:p w14:paraId="1FFDF6E2">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3.1初步评审</w:t>
      </w:r>
    </w:p>
    <w:p w14:paraId="33A4366C">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3.1.1资格性检查。依据法律法规和招标文件的规定，对投标文件中的资格证明、投标保证金等进行审查，以确定投标供应商是否具备投标资格。</w:t>
      </w:r>
    </w:p>
    <w:p w14:paraId="5E3A99FA">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3.1.2符合性检查。依据招标文件的规定，从投标文件的有效性、完整性和对招标文件的响应程度进行审查，以确定是否对招标文件的实质性要求做出响应。</w:t>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t>　　3.2澄清（必要时）</w:t>
      </w:r>
    </w:p>
    <w:p w14:paraId="32C851AD">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投标文件中含义不明确、同类问题表述不一致或者有明显文字和计算错误的内容，评标委员会可以书面形式（应当由评标委员会专家签字）要求投标人做出必要的澄清、说明或者纠正。投标人的澄清、说明或者补正应当采用书面形式，由其授权的代表签字，并不得超出投标文件的范围或者改变投标文件的实质性内容。</w:t>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t>　　3.3详细评审</w:t>
      </w:r>
    </w:p>
    <w:p w14:paraId="3649D192">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按招标文件中规定的评标方法和标准，对资格性检查和符合性检查合格的投标文件进行商务和技术评估，综合比较与评价。</w:t>
      </w:r>
    </w:p>
    <w:p w14:paraId="4776E34B">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3.4其他评审标准：</w:t>
      </w:r>
    </w:p>
    <w:p w14:paraId="618C56F1">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3.4.1同一品牌产品的审查：</w:t>
      </w:r>
    </w:p>
    <w:p w14:paraId="338764FA">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3.4.1.1．单一产品采购项目。如果有多家供应商投标同一品牌产品的，应当作为一个供应商计算，当供应商不足三家的，采购项目废标。</w:t>
      </w:r>
    </w:p>
    <w:p w14:paraId="4177CCD4">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3.4.1.2．非单一产品采购项目。以核心产品为标准计算同一品牌供应商家数，即核心产品报价同一品牌产品，多家供应商应当作为一个供应商计算。</w:t>
      </w:r>
    </w:p>
    <w:p w14:paraId="0744F598">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3.4.1.3．提供相同品牌产品且通过初步评审、详细评审的不同投标人参加同一合同项下投标的，按一家投标人计算，评审后评标价格最低的同品牌投标人获得中标人推荐资格，其他同品牌投标人不作为中标候选人。</w:t>
      </w:r>
    </w:p>
    <w:p w14:paraId="7E05C424">
      <w:pPr>
        <w:spacing w:line="440" w:lineRule="exac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3.4.2</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落实政府采购政策需进行的价格扣除：</w:t>
      </w:r>
      <w:r>
        <w:rPr>
          <w:rFonts w:hint="eastAsia" w:ascii="宋体" w:hAnsi="宋体" w:cs="宋体"/>
          <w:color w:val="auto"/>
          <w:szCs w:val="21"/>
          <w:highlight w:val="none"/>
          <w:lang w:eastAsia="zh-CN"/>
        </w:rPr>
        <w:t>本项目不涉及</w:t>
      </w:r>
    </w:p>
    <w:p w14:paraId="56D1175E">
      <w:pPr>
        <w:autoSpaceDE w:val="0"/>
        <w:autoSpaceDN w:val="0"/>
        <w:adjustRightInd w:val="0"/>
        <w:spacing w:line="360" w:lineRule="auto"/>
        <w:jc w:val="left"/>
        <w:rPr>
          <w:rFonts w:hint="eastAsia" w:ascii="宋体" w:hAnsi="宋体" w:eastAsia="宋体" w:cs="宋体"/>
          <w:bCs/>
          <w:color w:val="auto"/>
          <w:szCs w:val="18"/>
          <w:highlight w:val="none"/>
          <w:lang w:val="en-GB"/>
        </w:rPr>
      </w:pPr>
      <w:r>
        <w:rPr>
          <w:rFonts w:hint="eastAsia" w:ascii="宋体" w:hAnsi="宋体" w:eastAsia="宋体" w:cs="宋体"/>
          <w:bCs/>
          <w:color w:val="auto"/>
          <w:szCs w:val="18"/>
          <w:highlight w:val="none"/>
          <w:lang w:val="en-US" w:eastAsia="zh-CN"/>
        </w:rPr>
        <w:t>3.4.2.2</w:t>
      </w:r>
      <w:r>
        <w:rPr>
          <w:rFonts w:hint="eastAsia" w:ascii="宋体" w:hAnsi="宋体" w:eastAsia="宋体" w:cs="宋体"/>
          <w:bCs/>
          <w:color w:val="auto"/>
          <w:szCs w:val="18"/>
          <w:highlight w:val="none"/>
          <w:lang w:val="en-GB"/>
        </w:rPr>
        <w:t>价格分加分：</w:t>
      </w:r>
    </w:p>
    <w:p w14:paraId="467028F2">
      <w:pPr>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（1）对于列入财政部、发展改革委、生态环境部、市场监管总局发布的《节能产品、环境标志产品政府采购品目清单》但不属于国家强制采购的产品，另外给予投标报价得分3%的加分。</w:t>
      </w:r>
    </w:p>
    <w:p w14:paraId="49B614C5">
      <w:pPr>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（2）投标产品同时列入上述多个清单的，将上述规定的价格分加分比例叠加后计算价格分加分。</w:t>
      </w:r>
    </w:p>
    <w:p w14:paraId="35C31764">
      <w:pPr>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（3）价格扣除的依据：第（1）至（2）条提供投标货物相关认证证书复印件加盖投标人公章。</w:t>
      </w:r>
    </w:p>
    <w:p w14:paraId="22D0B76D">
      <w:pPr>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（4）根据&lt;&lt;国务院办公厅关于在政府采购中实施本国产品标准及相关政策的通知&gt;&gt;(国办发[2025]34号)的规定，对提供的产品属于本国产品给予报价优惠政策。</w:t>
      </w:r>
    </w:p>
    <w:p w14:paraId="653D0A3E">
      <w:pPr>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政府采购活动中既有本国产品又有非本国产品参与竟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提供关于符合本国产品标准的声明函。</w:t>
      </w:r>
    </w:p>
    <w:p w14:paraId="4D6262FE">
      <w:pPr>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如参与竞标企业是中小企业，须提供中小企业声明函（货物）。</w:t>
      </w:r>
    </w:p>
    <w:p w14:paraId="11DF10DF">
      <w:pPr>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价格分加分或价格扣除的依据：投标货物相关认证证书复印件加盖投标人公章。</w:t>
      </w:r>
    </w:p>
    <w:p w14:paraId="75054DC2">
      <w:pPr>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　　3.5推荐中标候选人</w:t>
      </w:r>
    </w:p>
    <w:p w14:paraId="4B97A35B">
      <w:pPr>
        <w:spacing w:line="440" w:lineRule="exact"/>
        <w:ind w:firstLine="420" w:firstLineChars="20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评标委员会根据招标文件中的评标办法，对投标文件进行评分。投标人最终得分为全部评标委员会评委打分的算数平均值（计算结果小数点后保留两位，第三位四舍五入），并按照投标人得分高低推荐中标候选人</w:t>
      </w:r>
      <w:r>
        <w:rPr>
          <w:rFonts w:hint="eastAsia" w:ascii="宋体" w:hAnsi="宋体" w:eastAsia="宋体" w:cs="宋体"/>
          <w:b/>
          <w:color w:val="auto"/>
          <w:szCs w:val="21"/>
          <w:highlight w:val="none"/>
        </w:rPr>
        <w:t>三</w:t>
      </w:r>
      <w:r>
        <w:rPr>
          <w:rFonts w:hint="eastAsia" w:ascii="宋体" w:hAnsi="宋体" w:eastAsia="宋体" w:cs="宋体"/>
          <w:color w:val="auto"/>
          <w:szCs w:val="21"/>
          <w:highlight w:val="none"/>
        </w:rPr>
        <w:t>名，并标明排列顺序。按评审后投标人综合得分</w:t>
      </w:r>
      <w:r>
        <w:rPr>
          <w:rFonts w:hint="eastAsia" w:ascii="宋体" w:hAnsi="宋体" w:eastAsia="宋体" w:cs="宋体"/>
          <w:color w:val="auto"/>
          <w:szCs w:val="21"/>
          <w:highlight w:val="none"/>
          <w:lang w:eastAsia="zh-CN"/>
        </w:rPr>
        <w:t>由高到低</w:t>
      </w:r>
      <w:r>
        <w:rPr>
          <w:rFonts w:hint="eastAsia" w:ascii="宋体" w:hAnsi="宋体" w:eastAsia="宋体" w:cs="宋体"/>
          <w:color w:val="auto"/>
          <w:szCs w:val="21"/>
          <w:highlight w:val="none"/>
        </w:rPr>
        <w:t>的顺序进行排序；</w:t>
      </w:r>
      <w:r>
        <w:rPr>
          <w:rFonts w:hint="eastAsia" w:ascii="宋体" w:hAnsi="宋体" w:eastAsia="宋体" w:cs="宋体"/>
          <w:color w:val="auto"/>
          <w:szCs w:val="21"/>
          <w:highlight w:val="none"/>
          <w:lang w:val="en-US" w:eastAsia="zh-CN"/>
        </w:rPr>
        <w:t>综合</w:t>
      </w:r>
      <w:r>
        <w:rPr>
          <w:rFonts w:hint="eastAsia" w:ascii="宋体" w:hAnsi="宋体" w:eastAsia="宋体" w:cs="宋体"/>
          <w:color w:val="auto"/>
          <w:szCs w:val="21"/>
          <w:highlight w:val="none"/>
        </w:rPr>
        <w:t>得分相同</w:t>
      </w:r>
      <w:r>
        <w:rPr>
          <w:rFonts w:hint="eastAsia" w:ascii="宋体" w:hAnsi="宋体" w:eastAsia="宋体" w:cs="宋体"/>
          <w:color w:val="auto"/>
          <w:szCs w:val="21"/>
          <w:highlight w:val="none"/>
          <w:lang w:val="en-US" w:eastAsia="zh-CN"/>
        </w:rPr>
        <w:t>时</w:t>
      </w:r>
      <w:r>
        <w:rPr>
          <w:rFonts w:hint="eastAsia" w:ascii="宋体" w:hAnsi="宋体" w:eastAsia="宋体" w:cs="宋体"/>
          <w:color w:val="auto"/>
          <w:szCs w:val="21"/>
          <w:highlight w:val="none"/>
        </w:rPr>
        <w:t>，按</w:t>
      </w:r>
      <w:r>
        <w:rPr>
          <w:rFonts w:hint="eastAsia" w:ascii="宋体" w:hAnsi="宋体" w:eastAsia="宋体" w:cs="宋体"/>
          <w:color w:val="auto"/>
          <w:szCs w:val="21"/>
          <w:highlight w:val="none"/>
          <w:lang w:val="en-US" w:eastAsia="zh-CN"/>
        </w:rPr>
        <w:t>评标</w:t>
      </w:r>
      <w:r>
        <w:rPr>
          <w:rFonts w:hint="eastAsia" w:ascii="宋体" w:hAnsi="宋体" w:eastAsia="宋体" w:cs="宋体"/>
          <w:color w:val="auto"/>
          <w:szCs w:val="21"/>
          <w:highlight w:val="none"/>
        </w:rPr>
        <w:t>价由低到高的顺序</w:t>
      </w:r>
      <w:r>
        <w:rPr>
          <w:rFonts w:hint="eastAsia" w:ascii="宋体" w:hAnsi="宋体" w:eastAsia="宋体" w:cs="宋体"/>
          <w:color w:val="auto"/>
          <w:szCs w:val="21"/>
          <w:highlight w:val="none"/>
          <w:lang w:val="en-US" w:eastAsia="zh-CN"/>
        </w:rPr>
        <w:t>进行</w:t>
      </w:r>
      <w:r>
        <w:rPr>
          <w:rFonts w:hint="eastAsia" w:ascii="宋体" w:hAnsi="宋体" w:eastAsia="宋体" w:cs="宋体"/>
          <w:color w:val="auto"/>
          <w:szCs w:val="21"/>
          <w:highlight w:val="none"/>
        </w:rPr>
        <w:t>排序</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评标价相同时，按技术因素分由高到低的顺序排</w:t>
      </w:r>
      <w:r>
        <w:rPr>
          <w:rFonts w:hint="eastAsia" w:ascii="宋体" w:hAnsi="宋体" w:eastAsia="宋体" w:cs="宋体"/>
          <w:color w:val="auto"/>
          <w:szCs w:val="21"/>
          <w:highlight w:val="none"/>
        </w:rPr>
        <w:t>序</w:t>
      </w:r>
      <w:r>
        <w:rPr>
          <w:rFonts w:hint="eastAsia" w:ascii="宋体" w:hAnsi="宋体" w:eastAsia="宋体" w:cs="宋体"/>
          <w:color w:val="auto"/>
          <w:szCs w:val="21"/>
          <w:highlight w:val="none"/>
          <w:lang w:val="en-US" w:eastAsia="zh-CN"/>
        </w:rPr>
        <w:t>；技术因素分相同时，按商务因素分由高到低的顺序排</w:t>
      </w:r>
      <w:r>
        <w:rPr>
          <w:rFonts w:hint="eastAsia" w:ascii="宋体" w:hAnsi="宋体" w:eastAsia="宋体" w:cs="宋体"/>
          <w:color w:val="auto"/>
          <w:szCs w:val="21"/>
          <w:highlight w:val="none"/>
        </w:rPr>
        <w:t>序</w:t>
      </w:r>
      <w:r>
        <w:rPr>
          <w:rFonts w:hint="eastAsia" w:ascii="宋体" w:hAnsi="宋体" w:eastAsia="宋体" w:cs="宋体"/>
          <w:color w:val="auto"/>
          <w:szCs w:val="21"/>
          <w:highlight w:val="none"/>
          <w:lang w:val="en-US" w:eastAsia="zh-CN"/>
        </w:rPr>
        <w:t>；商务因素分</w:t>
      </w:r>
      <w:r>
        <w:rPr>
          <w:rFonts w:hint="eastAsia" w:ascii="宋体" w:hAnsi="宋体" w:eastAsia="宋体" w:cs="宋体"/>
          <w:color w:val="auto"/>
          <w:szCs w:val="21"/>
          <w:highlight w:val="none"/>
        </w:rPr>
        <w:t>相同</w:t>
      </w:r>
      <w:r>
        <w:rPr>
          <w:rFonts w:hint="eastAsia" w:ascii="宋体" w:hAnsi="宋体" w:eastAsia="宋体" w:cs="宋体"/>
          <w:color w:val="auto"/>
          <w:szCs w:val="21"/>
          <w:highlight w:val="none"/>
          <w:lang w:val="en-US" w:eastAsia="zh-CN"/>
        </w:rPr>
        <w:t>时</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由评标委员会随机抽取确定</w:t>
      </w:r>
      <w:r>
        <w:rPr>
          <w:rFonts w:hint="eastAsia" w:ascii="宋体" w:hAnsi="宋体" w:eastAsia="宋体" w:cs="宋体"/>
          <w:color w:val="auto"/>
          <w:szCs w:val="21"/>
          <w:highlight w:val="none"/>
        </w:rPr>
        <w:t>。</w:t>
      </w:r>
    </w:p>
    <w:p w14:paraId="680B1D8A">
      <w:pPr>
        <w:spacing w:line="440" w:lineRule="exact"/>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3.6评标报告</w:t>
      </w:r>
    </w:p>
    <w:p w14:paraId="70B3415A">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评标工作结束时，</w:t>
      </w:r>
      <w:r>
        <w:rPr>
          <w:rFonts w:hint="eastAsia" w:ascii="宋体" w:hAnsi="宋体" w:eastAsia="宋体" w:cs="宋体"/>
          <w:color w:val="auto"/>
          <w:szCs w:val="21"/>
          <w:highlight w:val="none"/>
          <w:lang w:eastAsia="zh-CN"/>
        </w:rPr>
        <w:t>评标委员会</w:t>
      </w:r>
      <w:r>
        <w:rPr>
          <w:rFonts w:hint="eastAsia" w:ascii="宋体" w:hAnsi="宋体" w:eastAsia="宋体" w:cs="宋体"/>
          <w:color w:val="auto"/>
          <w:szCs w:val="21"/>
          <w:highlight w:val="none"/>
        </w:rPr>
        <w:t>将本项目综合评审结果向采购人提交书面“评标报告”，各评委对评标报告内容讨论通过后，在“评标报告”上签字，对评标结果予以确认。</w:t>
      </w:r>
    </w:p>
    <w:p w14:paraId="0724D465">
      <w:pPr>
        <w:pStyle w:val="70"/>
        <w:tabs>
          <w:tab w:val="left" w:pos="600"/>
        </w:tabs>
        <w:spacing w:line="440" w:lineRule="exact"/>
        <w:ind w:left="420"/>
        <w:rPr>
          <w:rFonts w:hint="eastAsia" w:ascii="宋体" w:hAnsi="宋体" w:eastAsia="宋体" w:cs="宋体"/>
          <w:b/>
          <w:color w:val="auto"/>
          <w:szCs w:val="21"/>
          <w:highlight w:val="none"/>
        </w:rPr>
      </w:pPr>
      <w:bookmarkStart w:id="29" w:name="_Toc217446104"/>
      <w:bookmarkStart w:id="30" w:name="_Toc183582287"/>
      <w:bookmarkStart w:id="31" w:name="_Toc183682422"/>
      <w:r>
        <w:rPr>
          <w:rFonts w:hint="eastAsia" w:ascii="宋体" w:hAnsi="宋体" w:eastAsia="宋体" w:cs="宋体"/>
          <w:b/>
          <w:color w:val="auto"/>
          <w:szCs w:val="21"/>
          <w:highlight w:val="none"/>
        </w:rPr>
        <w:t>四、计算错误的修改</w:t>
      </w:r>
    </w:p>
    <w:bookmarkEnd w:id="29"/>
    <w:bookmarkEnd w:id="30"/>
    <w:bookmarkEnd w:id="31"/>
    <w:p w14:paraId="3F0DF3BF">
      <w:pPr>
        <w:widowControl/>
        <w:autoSpaceDE w:val="0"/>
        <w:autoSpaceDN w:val="0"/>
        <w:spacing w:line="440" w:lineRule="exact"/>
        <w:ind w:firstLine="420" w:firstLineChars="200"/>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4.1 投标文件中如果出现计算上或累加上的算术错误，可按以下原则进行修改：</w:t>
      </w:r>
    </w:p>
    <w:p w14:paraId="2B527EF0">
      <w:pPr>
        <w:widowControl/>
        <w:autoSpaceDE w:val="0"/>
        <w:autoSpaceDN w:val="0"/>
        <w:spacing w:line="440" w:lineRule="exact"/>
        <w:ind w:firstLine="420" w:firstLineChars="200"/>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4.1.1用数字表示的金额和用文字表示的金额不一致，应以文字表示的金额为准。</w:t>
      </w:r>
    </w:p>
    <w:p w14:paraId="24EB4D58">
      <w:pPr>
        <w:widowControl/>
        <w:autoSpaceDE w:val="0"/>
        <w:autoSpaceDN w:val="0"/>
        <w:spacing w:line="440" w:lineRule="exact"/>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4.1.2单价和数量的乘积与总价不一致时，以单价为准，并修正总价。</w:t>
      </w:r>
    </w:p>
    <w:p w14:paraId="39F0619D">
      <w:pPr>
        <w:widowControl/>
        <w:autoSpaceDE w:val="0"/>
        <w:autoSpaceDN w:val="0"/>
        <w:spacing w:line="440" w:lineRule="exact"/>
        <w:ind w:firstLine="420" w:firstLineChars="200"/>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4.1.3单价金额小数点有明显错误的，以总价为准，修正单价。</w:t>
      </w:r>
    </w:p>
    <w:p w14:paraId="70534608">
      <w:pPr>
        <w:widowControl/>
        <w:autoSpaceDE w:val="0"/>
        <w:autoSpaceDN w:val="0"/>
        <w:spacing w:line="440" w:lineRule="exact"/>
        <w:ind w:firstLine="420" w:firstLineChars="200"/>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4.2  按上述修正错误的方法调整的投标报价应对投标人具有约束力。如果投标人不接受修正后的价格，其投标将被拒绝。</w:t>
      </w:r>
    </w:p>
    <w:p w14:paraId="00498E33">
      <w:pPr>
        <w:widowControl/>
        <w:autoSpaceDE w:val="0"/>
        <w:autoSpaceDN w:val="0"/>
        <w:spacing w:line="440" w:lineRule="exact"/>
        <w:textAlignment w:val="bottom"/>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五、废 标</w:t>
      </w:r>
    </w:p>
    <w:p w14:paraId="5E2E16BB">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本次政府采购活动中，出现下列情形之一的，予以废标：</w:t>
      </w:r>
    </w:p>
    <w:p w14:paraId="09FAEF4A">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5.1符合专业条件的供应商或者对招标文件作实质响应的供应商不足三家的；</w:t>
      </w:r>
    </w:p>
    <w:p w14:paraId="43093533">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5.2出现影响采购公正的违法、违规行为的；</w:t>
      </w:r>
    </w:p>
    <w:p w14:paraId="19712A44">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5.3投标人的报价均超过了采购预算，采购人不能支付的；</w:t>
      </w:r>
    </w:p>
    <w:p w14:paraId="03CF53CA">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5.4因重大变故，采购任务取消的。</w:t>
      </w:r>
    </w:p>
    <w:p w14:paraId="7A148C08">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废标后，采购代理机构应在</w:t>
      </w:r>
      <w:r>
        <w:rPr>
          <w:rFonts w:hint="eastAsia" w:ascii="宋体" w:hAnsi="宋体" w:eastAsia="宋体" w:cs="宋体"/>
          <w:szCs w:val="21"/>
          <w:highlight w:val="none"/>
        </w:rPr>
        <w:t>政采云平台、同步推送至吉林省政府采购网、吉林省公共资源交易公共服务平台</w:t>
      </w:r>
      <w:r>
        <w:rPr>
          <w:rFonts w:hint="eastAsia" w:ascii="宋体" w:hAnsi="宋体" w:eastAsia="宋体" w:cs="宋体"/>
          <w:color w:val="auto"/>
          <w:szCs w:val="21"/>
          <w:highlight w:val="none"/>
        </w:rPr>
        <w:t>公告，并公告废标理由。</w:t>
      </w:r>
    </w:p>
    <w:p w14:paraId="718C556D">
      <w:pPr>
        <w:spacing w:line="440" w:lineRule="exact"/>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六、定标</w:t>
      </w:r>
    </w:p>
    <w:p w14:paraId="5154E323">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6.1定标原则：本项目根据</w:t>
      </w:r>
      <w:r>
        <w:rPr>
          <w:rFonts w:hint="eastAsia" w:ascii="宋体" w:hAnsi="宋体" w:eastAsia="宋体" w:cs="宋体"/>
          <w:color w:val="auto"/>
          <w:szCs w:val="21"/>
          <w:highlight w:val="none"/>
          <w:lang w:eastAsia="zh-CN"/>
        </w:rPr>
        <w:t>评标委员会</w:t>
      </w:r>
      <w:r>
        <w:rPr>
          <w:rFonts w:hint="eastAsia" w:ascii="宋体" w:hAnsi="宋体" w:eastAsia="宋体" w:cs="宋体"/>
          <w:color w:val="auto"/>
          <w:szCs w:val="21"/>
          <w:highlight w:val="none"/>
        </w:rPr>
        <w:t>推荐的中标候选人名单，按顺序确定中标人。</w:t>
      </w:r>
    </w:p>
    <w:p w14:paraId="4F8F517A">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 定标程序</w:t>
      </w:r>
    </w:p>
    <w:p w14:paraId="6086F4CB">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6.2.1 </w:t>
      </w:r>
      <w:r>
        <w:rPr>
          <w:rFonts w:hint="eastAsia" w:ascii="宋体" w:hAnsi="宋体" w:eastAsia="宋体" w:cs="宋体"/>
          <w:color w:val="auto"/>
          <w:szCs w:val="21"/>
          <w:highlight w:val="none"/>
          <w:lang w:eastAsia="zh-CN"/>
        </w:rPr>
        <w:t>评标委员会</w:t>
      </w:r>
      <w:r>
        <w:rPr>
          <w:rFonts w:hint="eastAsia" w:ascii="宋体" w:hAnsi="宋体" w:eastAsia="宋体" w:cs="宋体"/>
          <w:color w:val="auto"/>
          <w:szCs w:val="21"/>
          <w:highlight w:val="none"/>
        </w:rPr>
        <w:t>将评标情况写出书面报告，推荐中标候选人，并按照综合得分高低标明排列顺序。</w:t>
      </w:r>
      <w:r>
        <w:rPr>
          <w:rFonts w:hint="eastAsia" w:ascii="宋体" w:hAnsi="宋体" w:eastAsia="宋体" w:cs="宋体"/>
          <w:color w:val="auto"/>
          <w:szCs w:val="21"/>
          <w:highlight w:val="none"/>
          <w:lang w:val="en-US" w:eastAsia="zh-CN"/>
        </w:rPr>
        <w:t>综合</w:t>
      </w:r>
      <w:r>
        <w:rPr>
          <w:rFonts w:hint="eastAsia" w:ascii="宋体" w:hAnsi="宋体" w:eastAsia="宋体" w:cs="宋体"/>
          <w:color w:val="auto"/>
          <w:szCs w:val="21"/>
          <w:highlight w:val="none"/>
        </w:rPr>
        <w:t>得分相同</w:t>
      </w:r>
      <w:r>
        <w:rPr>
          <w:rFonts w:hint="eastAsia" w:ascii="宋体" w:hAnsi="宋体" w:eastAsia="宋体" w:cs="宋体"/>
          <w:color w:val="auto"/>
          <w:szCs w:val="21"/>
          <w:highlight w:val="none"/>
          <w:lang w:val="en-US" w:eastAsia="zh-CN"/>
        </w:rPr>
        <w:t>时</w:t>
      </w:r>
      <w:r>
        <w:rPr>
          <w:rFonts w:hint="eastAsia" w:ascii="宋体" w:hAnsi="宋体" w:eastAsia="宋体" w:cs="宋体"/>
          <w:color w:val="auto"/>
          <w:szCs w:val="21"/>
          <w:highlight w:val="none"/>
        </w:rPr>
        <w:t>，按</w:t>
      </w:r>
      <w:r>
        <w:rPr>
          <w:rFonts w:hint="eastAsia" w:ascii="宋体" w:hAnsi="宋体" w:eastAsia="宋体" w:cs="宋体"/>
          <w:color w:val="auto"/>
          <w:szCs w:val="21"/>
          <w:highlight w:val="none"/>
          <w:lang w:val="en-US" w:eastAsia="zh-CN"/>
        </w:rPr>
        <w:t>评标</w:t>
      </w:r>
      <w:r>
        <w:rPr>
          <w:rFonts w:hint="eastAsia" w:ascii="宋体" w:hAnsi="宋体" w:eastAsia="宋体" w:cs="宋体"/>
          <w:color w:val="auto"/>
          <w:szCs w:val="21"/>
          <w:highlight w:val="none"/>
        </w:rPr>
        <w:t>价由低到高的顺序</w:t>
      </w:r>
      <w:r>
        <w:rPr>
          <w:rFonts w:hint="eastAsia" w:ascii="宋体" w:hAnsi="宋体" w:eastAsia="宋体" w:cs="宋体"/>
          <w:color w:val="auto"/>
          <w:szCs w:val="21"/>
          <w:highlight w:val="none"/>
          <w:lang w:val="en-US" w:eastAsia="zh-CN"/>
        </w:rPr>
        <w:t>进行</w:t>
      </w:r>
      <w:r>
        <w:rPr>
          <w:rFonts w:hint="eastAsia" w:ascii="宋体" w:hAnsi="宋体" w:eastAsia="宋体" w:cs="宋体"/>
          <w:color w:val="auto"/>
          <w:szCs w:val="21"/>
          <w:highlight w:val="none"/>
        </w:rPr>
        <w:t>排序</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评标价相同时，按技术因素分由高到低的顺序排</w:t>
      </w:r>
      <w:r>
        <w:rPr>
          <w:rFonts w:hint="eastAsia" w:ascii="宋体" w:hAnsi="宋体" w:eastAsia="宋体" w:cs="宋体"/>
          <w:color w:val="auto"/>
          <w:szCs w:val="21"/>
          <w:highlight w:val="none"/>
        </w:rPr>
        <w:t>序</w:t>
      </w:r>
      <w:r>
        <w:rPr>
          <w:rFonts w:hint="eastAsia" w:ascii="宋体" w:hAnsi="宋体" w:eastAsia="宋体" w:cs="宋体"/>
          <w:color w:val="auto"/>
          <w:szCs w:val="21"/>
          <w:highlight w:val="none"/>
          <w:lang w:val="en-US" w:eastAsia="zh-CN"/>
        </w:rPr>
        <w:t>；技术因素分相同时，按商务因素分由高到低的顺序排</w:t>
      </w:r>
      <w:r>
        <w:rPr>
          <w:rFonts w:hint="eastAsia" w:ascii="宋体" w:hAnsi="宋体" w:eastAsia="宋体" w:cs="宋体"/>
          <w:color w:val="auto"/>
          <w:szCs w:val="21"/>
          <w:highlight w:val="none"/>
        </w:rPr>
        <w:t>序</w:t>
      </w:r>
      <w:r>
        <w:rPr>
          <w:rFonts w:hint="eastAsia" w:ascii="宋体" w:hAnsi="宋体" w:eastAsia="宋体" w:cs="宋体"/>
          <w:color w:val="auto"/>
          <w:szCs w:val="21"/>
          <w:highlight w:val="none"/>
          <w:lang w:val="en-US" w:eastAsia="zh-CN"/>
        </w:rPr>
        <w:t>；商务因素分</w:t>
      </w:r>
      <w:r>
        <w:rPr>
          <w:rFonts w:hint="eastAsia" w:ascii="宋体" w:hAnsi="宋体" w:eastAsia="宋体" w:cs="宋体"/>
          <w:color w:val="auto"/>
          <w:szCs w:val="21"/>
          <w:highlight w:val="none"/>
        </w:rPr>
        <w:t>相同</w:t>
      </w:r>
      <w:r>
        <w:rPr>
          <w:rFonts w:hint="eastAsia" w:ascii="宋体" w:hAnsi="宋体" w:eastAsia="宋体" w:cs="宋体"/>
          <w:color w:val="auto"/>
          <w:szCs w:val="21"/>
          <w:highlight w:val="none"/>
          <w:lang w:val="en-US" w:eastAsia="zh-CN"/>
        </w:rPr>
        <w:t>时</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由评标委员会随机抽取确定</w:t>
      </w:r>
      <w:r>
        <w:rPr>
          <w:rFonts w:hint="eastAsia" w:ascii="宋体" w:hAnsi="宋体" w:eastAsia="宋体" w:cs="宋体"/>
          <w:color w:val="auto"/>
          <w:szCs w:val="21"/>
          <w:highlight w:val="none"/>
        </w:rPr>
        <w:t>。</w:t>
      </w:r>
    </w:p>
    <w:p w14:paraId="63790C97">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6.2.2 </w:t>
      </w:r>
      <w:r>
        <w:rPr>
          <w:rFonts w:hint="eastAsia" w:ascii="宋体" w:hAnsi="宋体" w:eastAsia="宋体" w:cs="宋体"/>
          <w:color w:val="auto"/>
          <w:szCs w:val="21"/>
          <w:highlight w:val="none"/>
          <w:lang w:eastAsia="zh-CN"/>
        </w:rPr>
        <w:t>采购人</w:t>
      </w:r>
      <w:r>
        <w:rPr>
          <w:rFonts w:hint="eastAsia" w:ascii="宋体" w:hAnsi="宋体" w:eastAsia="宋体" w:cs="宋体"/>
          <w:color w:val="auto"/>
          <w:szCs w:val="21"/>
          <w:highlight w:val="none"/>
        </w:rPr>
        <w:t>在评标结束后</w:t>
      </w:r>
      <w:r>
        <w:rPr>
          <w:rFonts w:hint="eastAsia" w:ascii="宋体" w:hAnsi="宋体" w:eastAsia="宋体" w:cs="宋体"/>
          <w:color w:val="auto"/>
          <w:szCs w:val="21"/>
          <w:highlight w:val="none"/>
          <w:lang w:val="en-US" w:eastAsia="zh-CN"/>
        </w:rPr>
        <w:t>二</w:t>
      </w:r>
      <w:r>
        <w:rPr>
          <w:rFonts w:hint="eastAsia" w:ascii="宋体" w:hAnsi="宋体" w:eastAsia="宋体" w:cs="宋体"/>
          <w:color w:val="auto"/>
          <w:szCs w:val="21"/>
          <w:highlight w:val="none"/>
        </w:rPr>
        <w:t>个工作日内将评标报告送采购人。</w:t>
      </w:r>
    </w:p>
    <w:p w14:paraId="5B902FCE">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6.2.3 采购人在收到评标报告后五个工作日内，按照评标报告中推荐的中标候选人顺序确定中标人。</w:t>
      </w:r>
    </w:p>
    <w:p w14:paraId="49D8902B">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注意，采购人按照推荐的中标候选人顺序确定中标人，不能认为采购人只能确定第一中标候选人为中标人，采购人有正当理由的，可以确定后一顺序中标候选人为中标人，依次类推。</w:t>
      </w:r>
    </w:p>
    <w:p w14:paraId="79882B9C">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6.2.4 根据采购人确定的中标人，在</w:t>
      </w:r>
      <w:r>
        <w:rPr>
          <w:rFonts w:hint="eastAsia" w:ascii="宋体" w:hAnsi="宋体" w:eastAsia="宋体" w:cs="宋体"/>
          <w:szCs w:val="21"/>
          <w:highlight w:val="none"/>
        </w:rPr>
        <w:t>政采云平台、同步推送至吉林省政府采购网、吉林省公共资源交易公共服务平台</w:t>
      </w:r>
      <w:r>
        <w:rPr>
          <w:rFonts w:hint="eastAsia" w:ascii="宋体" w:hAnsi="宋体" w:eastAsia="宋体" w:cs="宋体"/>
          <w:color w:val="auto"/>
          <w:szCs w:val="21"/>
          <w:highlight w:val="none"/>
        </w:rPr>
        <w:t>发布中标公告，同时向中标人发出中标通知书。</w:t>
      </w:r>
    </w:p>
    <w:p w14:paraId="19838AB2">
      <w:pPr>
        <w:snapToGrid w:val="0"/>
        <w:spacing w:line="500" w:lineRule="exact"/>
        <w:ind w:left="550" w:hanging="550"/>
        <w:jc w:val="both"/>
        <w:rPr>
          <w:rFonts w:hint="eastAsia" w:ascii="宋体" w:hAnsi="宋体" w:eastAsia="宋体" w:cs="宋体"/>
          <w:bCs/>
          <w:color w:val="auto"/>
          <w:sz w:val="18"/>
          <w:szCs w:val="18"/>
          <w:highlight w:val="none"/>
        </w:rPr>
      </w:pPr>
      <w:r>
        <w:rPr>
          <w:rFonts w:hint="eastAsia" w:ascii="宋体" w:hAnsi="宋体" w:eastAsia="宋体" w:cs="宋体"/>
          <w:color w:val="auto"/>
          <w:szCs w:val="21"/>
          <w:highlight w:val="none"/>
        </w:rPr>
        <w:br w:type="page"/>
      </w:r>
    </w:p>
    <w:bookmarkEnd w:id="28"/>
    <w:p w14:paraId="030A3B7F">
      <w:pPr>
        <w:spacing w:before="120" w:line="240" w:lineRule="auto"/>
        <w:outlineLvl w:val="1"/>
        <w:rPr>
          <w:rFonts w:hint="eastAsia" w:ascii="Times New Roman" w:hAnsi="Times New Roman" w:eastAsia="宋体" w:cs="Times New Roman"/>
          <w:b/>
          <w:color w:val="auto"/>
          <w:kern w:val="0"/>
          <w:szCs w:val="21"/>
          <w:highlight w:val="none"/>
          <w:lang w:val="zh-CN" w:eastAsia="zh-CN"/>
        </w:rPr>
      </w:pPr>
      <w:r>
        <w:rPr>
          <w:rFonts w:hint="eastAsia" w:ascii="Times New Roman" w:hAnsi="Times New Roman" w:eastAsia="宋体" w:cs="Times New Roman"/>
          <w:b/>
          <w:color w:val="auto"/>
          <w:kern w:val="0"/>
          <w:szCs w:val="21"/>
          <w:highlight w:val="none"/>
          <w:lang w:eastAsia="zh-CN"/>
        </w:rPr>
        <w:t>评审前附表</w:t>
      </w:r>
    </w:p>
    <w:p w14:paraId="39681D7F">
      <w:pPr>
        <w:spacing w:before="120" w:line="240" w:lineRule="auto"/>
        <w:outlineLvl w:val="1"/>
        <w:rPr>
          <w:b/>
          <w:color w:val="auto"/>
          <w:kern w:val="0"/>
          <w:szCs w:val="21"/>
          <w:highlight w:val="none"/>
        </w:rPr>
      </w:pPr>
      <w:r>
        <w:rPr>
          <w:rFonts w:hint="eastAsia" w:ascii="Times New Roman" w:hAnsi="Times New Roman" w:eastAsia="宋体" w:cs="Times New Roman"/>
          <w:b/>
          <w:color w:val="auto"/>
          <w:kern w:val="0"/>
          <w:szCs w:val="21"/>
          <w:highlight w:val="none"/>
          <w:lang w:val="en-US" w:eastAsia="zh-CN"/>
        </w:rPr>
        <w:t>1</w:t>
      </w:r>
      <w:r>
        <w:rPr>
          <w:rFonts w:hint="eastAsia" w:ascii="Times New Roman" w:hAnsi="Times New Roman" w:eastAsia="宋体" w:cs="Times New Roman"/>
          <w:b/>
          <w:color w:val="auto"/>
          <w:kern w:val="0"/>
          <w:szCs w:val="21"/>
          <w:highlight w:val="none"/>
          <w:lang w:eastAsia="zh-CN"/>
        </w:rPr>
        <w:t>.资格审查</w:t>
      </w:r>
      <w:r>
        <w:rPr>
          <w:rFonts w:hint="eastAsia"/>
          <w:b/>
          <w:color w:val="auto"/>
          <w:kern w:val="0"/>
          <w:szCs w:val="21"/>
          <w:highlight w:val="none"/>
          <w:lang w:eastAsia="zh-CN"/>
        </w:rPr>
        <w:t>要求</w:t>
      </w:r>
      <w:r>
        <w:rPr>
          <w:rFonts w:hint="eastAsia"/>
          <w:b/>
          <w:bCs/>
          <w:color w:val="auto"/>
          <w:kern w:val="0"/>
          <w:szCs w:val="21"/>
          <w:highlight w:val="none"/>
        </w:rPr>
        <w:t>（不满足任何一项审查内容要求，资格审查即为不合格）</w:t>
      </w:r>
    </w:p>
    <w:tbl>
      <w:tblPr>
        <w:tblStyle w:val="31"/>
        <w:tblW w:w="102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1"/>
        <w:gridCol w:w="1074"/>
        <w:gridCol w:w="2381"/>
        <w:gridCol w:w="6143"/>
      </w:tblGrid>
      <w:tr w14:paraId="3FD40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1" w:type="dxa"/>
            <w:noWrap w:val="0"/>
            <w:vAlign w:val="center"/>
          </w:tcPr>
          <w:p w14:paraId="095CFEBC">
            <w:pPr>
              <w:keepNext w:val="0"/>
              <w:keepLines w:val="0"/>
              <w:pageBreakBefore w:val="0"/>
              <w:widowControl w:val="0"/>
              <w:kinsoku/>
              <w:wordWrap/>
              <w:overflowPunct/>
              <w:topLinePunct w:val="0"/>
              <w:bidi w:val="0"/>
              <w:adjustRightInd/>
              <w:snapToGrid/>
              <w:spacing w:line="360" w:lineRule="exact"/>
              <w:jc w:val="center"/>
              <w:textAlignment w:val="auto"/>
              <w:rPr>
                <w:rFonts w:hint="eastAsia" w:eastAsia="宋体"/>
                <w:b/>
                <w:color w:val="auto"/>
                <w:kern w:val="0"/>
                <w:sz w:val="21"/>
                <w:szCs w:val="21"/>
                <w:highlight w:val="none"/>
                <w:lang w:val="en-US" w:eastAsia="zh-CN" w:bidi="ar-SA"/>
              </w:rPr>
            </w:pPr>
            <w:r>
              <w:rPr>
                <w:rFonts w:hint="eastAsia"/>
                <w:b/>
                <w:color w:val="auto"/>
                <w:kern w:val="0"/>
                <w:szCs w:val="21"/>
                <w:highlight w:val="none"/>
                <w:lang w:eastAsia="zh-CN"/>
              </w:rPr>
              <w:t>序号</w:t>
            </w:r>
          </w:p>
        </w:tc>
        <w:tc>
          <w:tcPr>
            <w:tcW w:w="1074" w:type="dxa"/>
            <w:noWrap w:val="0"/>
            <w:vAlign w:val="center"/>
          </w:tcPr>
          <w:p w14:paraId="196E987F">
            <w:pPr>
              <w:keepNext w:val="0"/>
              <w:keepLines w:val="0"/>
              <w:pageBreakBefore w:val="0"/>
              <w:widowControl w:val="0"/>
              <w:kinsoku/>
              <w:wordWrap/>
              <w:overflowPunct/>
              <w:topLinePunct w:val="0"/>
              <w:bidi w:val="0"/>
              <w:adjustRightInd/>
              <w:snapToGrid/>
              <w:spacing w:line="360" w:lineRule="exact"/>
              <w:jc w:val="center"/>
              <w:textAlignment w:val="auto"/>
              <w:rPr>
                <w:rFonts w:hint="eastAsia" w:eastAsia="宋体"/>
                <w:b/>
                <w:color w:val="auto"/>
                <w:kern w:val="0"/>
                <w:sz w:val="21"/>
                <w:szCs w:val="21"/>
                <w:highlight w:val="none"/>
                <w:lang w:val="en-US" w:eastAsia="zh-CN" w:bidi="ar-SA"/>
              </w:rPr>
            </w:pPr>
            <w:r>
              <w:rPr>
                <w:rFonts w:hint="eastAsia"/>
                <w:b/>
                <w:color w:val="auto"/>
                <w:kern w:val="0"/>
                <w:szCs w:val="21"/>
                <w:highlight w:val="none"/>
                <w:lang w:eastAsia="zh-CN"/>
              </w:rPr>
              <w:t>类型</w:t>
            </w:r>
          </w:p>
        </w:tc>
        <w:tc>
          <w:tcPr>
            <w:tcW w:w="2381" w:type="dxa"/>
            <w:noWrap w:val="0"/>
            <w:vAlign w:val="center"/>
          </w:tcPr>
          <w:p w14:paraId="228E1E5A">
            <w:pPr>
              <w:keepNext w:val="0"/>
              <w:keepLines w:val="0"/>
              <w:pageBreakBefore w:val="0"/>
              <w:widowControl w:val="0"/>
              <w:kinsoku/>
              <w:wordWrap/>
              <w:overflowPunct/>
              <w:topLinePunct w:val="0"/>
              <w:bidi w:val="0"/>
              <w:adjustRightInd/>
              <w:snapToGrid/>
              <w:spacing w:line="360" w:lineRule="exact"/>
              <w:jc w:val="center"/>
              <w:textAlignment w:val="auto"/>
              <w:rPr>
                <w:rFonts w:hint="eastAsia" w:eastAsia="宋体"/>
                <w:b/>
                <w:color w:val="auto"/>
                <w:kern w:val="0"/>
                <w:szCs w:val="21"/>
                <w:highlight w:val="none"/>
                <w:lang w:eastAsia="zh-CN"/>
              </w:rPr>
            </w:pPr>
            <w:r>
              <w:rPr>
                <w:rFonts w:hint="eastAsia"/>
                <w:b/>
                <w:color w:val="auto"/>
                <w:kern w:val="0"/>
                <w:szCs w:val="21"/>
                <w:highlight w:val="none"/>
              </w:rPr>
              <w:t>审查</w:t>
            </w:r>
            <w:r>
              <w:rPr>
                <w:rFonts w:hint="eastAsia"/>
                <w:b/>
                <w:color w:val="auto"/>
                <w:kern w:val="0"/>
                <w:szCs w:val="21"/>
                <w:highlight w:val="none"/>
                <w:lang w:eastAsia="zh-CN"/>
              </w:rPr>
              <w:t>要求</w:t>
            </w:r>
          </w:p>
        </w:tc>
        <w:tc>
          <w:tcPr>
            <w:tcW w:w="6143" w:type="dxa"/>
            <w:noWrap w:val="0"/>
            <w:vAlign w:val="center"/>
          </w:tcPr>
          <w:p w14:paraId="202B967A">
            <w:pPr>
              <w:keepNext w:val="0"/>
              <w:keepLines w:val="0"/>
              <w:pageBreakBefore w:val="0"/>
              <w:widowControl w:val="0"/>
              <w:kinsoku/>
              <w:wordWrap/>
              <w:overflowPunct/>
              <w:topLinePunct w:val="0"/>
              <w:bidi w:val="0"/>
              <w:adjustRightInd/>
              <w:snapToGrid/>
              <w:spacing w:line="360" w:lineRule="exact"/>
              <w:jc w:val="center"/>
              <w:textAlignment w:val="auto"/>
              <w:rPr>
                <w:b/>
                <w:color w:val="auto"/>
                <w:kern w:val="0"/>
                <w:szCs w:val="21"/>
                <w:highlight w:val="none"/>
              </w:rPr>
            </w:pPr>
            <w:r>
              <w:rPr>
                <w:rFonts w:hint="eastAsia"/>
                <w:b/>
                <w:color w:val="auto"/>
                <w:kern w:val="0"/>
                <w:szCs w:val="21"/>
                <w:highlight w:val="none"/>
                <w:lang w:eastAsia="zh-CN"/>
              </w:rPr>
              <w:t>要求</w:t>
            </w:r>
            <w:r>
              <w:rPr>
                <w:rFonts w:hint="eastAsia"/>
                <w:b/>
                <w:color w:val="auto"/>
                <w:kern w:val="0"/>
                <w:szCs w:val="21"/>
                <w:highlight w:val="none"/>
              </w:rPr>
              <w:t>说明</w:t>
            </w:r>
          </w:p>
        </w:tc>
      </w:tr>
      <w:tr w14:paraId="62C21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1" w:type="dxa"/>
            <w:noWrap w:val="0"/>
            <w:vAlign w:val="center"/>
          </w:tcPr>
          <w:p w14:paraId="26576D9E">
            <w:pPr>
              <w:keepNext w:val="0"/>
              <w:keepLines w:val="0"/>
              <w:pageBreakBefore w:val="0"/>
              <w:widowControl w:val="0"/>
              <w:kinsoku/>
              <w:wordWrap/>
              <w:overflowPunct/>
              <w:topLinePunct w:val="0"/>
              <w:bidi w:val="0"/>
              <w:adjustRightInd/>
              <w:snapToGrid/>
              <w:spacing w:line="360" w:lineRule="exact"/>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1</w:t>
            </w:r>
          </w:p>
        </w:tc>
        <w:tc>
          <w:tcPr>
            <w:tcW w:w="1074" w:type="dxa"/>
            <w:noWrap w:val="0"/>
            <w:vAlign w:val="center"/>
          </w:tcPr>
          <w:p w14:paraId="622EBE8D">
            <w:pPr>
              <w:keepNext w:val="0"/>
              <w:keepLines w:val="0"/>
              <w:pageBreakBefore w:val="0"/>
              <w:widowControl w:val="0"/>
              <w:kinsoku/>
              <w:wordWrap/>
              <w:overflowPunct/>
              <w:topLinePunct w:val="0"/>
              <w:bidi w:val="0"/>
              <w:adjustRightInd/>
              <w:snapToGrid/>
              <w:spacing w:line="360" w:lineRule="exact"/>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基本资质</w:t>
            </w:r>
          </w:p>
        </w:tc>
        <w:tc>
          <w:tcPr>
            <w:tcW w:w="2381" w:type="dxa"/>
            <w:noWrap w:val="0"/>
            <w:vAlign w:val="center"/>
          </w:tcPr>
          <w:p w14:paraId="01A34783">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szCs w:val="21"/>
                <w:highlight w:val="none"/>
                <w:lang w:val="zh-CN"/>
              </w:rPr>
            </w:pPr>
            <w:r>
              <w:rPr>
                <w:rFonts w:hint="eastAsia" w:ascii="Times New Roman" w:hAnsi="Times New Roman" w:eastAsia="宋体" w:cs="Times New Roman"/>
                <w:color w:val="auto"/>
                <w:szCs w:val="21"/>
                <w:highlight w:val="none"/>
                <w:lang w:val="zh-CN"/>
              </w:rPr>
              <w:t>具有独立承担民事责任的能力</w:t>
            </w:r>
          </w:p>
        </w:tc>
        <w:tc>
          <w:tcPr>
            <w:tcW w:w="6143" w:type="dxa"/>
            <w:noWrap w:val="0"/>
            <w:vAlign w:val="center"/>
          </w:tcPr>
          <w:p w14:paraId="6BB58D4F">
            <w:pPr>
              <w:keepNext w:val="0"/>
              <w:keepLines w:val="0"/>
              <w:pageBreakBefore w:val="0"/>
              <w:widowControl w:val="0"/>
              <w:kinsoku/>
              <w:wordWrap/>
              <w:overflowPunct/>
              <w:topLinePunct w:val="0"/>
              <w:bidi w:val="0"/>
              <w:adjustRightInd/>
              <w:snapToGrid/>
              <w:spacing w:line="360" w:lineRule="exact"/>
              <w:jc w:val="left"/>
              <w:textAlignment w:val="auto"/>
              <w:rPr>
                <w:color w:val="auto"/>
                <w:szCs w:val="21"/>
                <w:highlight w:val="none"/>
              </w:rPr>
            </w:pPr>
            <w:r>
              <w:rPr>
                <w:rFonts w:hint="eastAsia" w:ascii="宋体" w:hAnsi="宋体" w:eastAsia="宋体" w:cs="宋体"/>
                <w:bCs/>
                <w:color w:val="000000"/>
                <w:sz w:val="21"/>
                <w:szCs w:val="21"/>
                <w:highlight w:val="none"/>
              </w:rPr>
              <w:t>提供法人营业执照或事业单位法人证书或民办非企业单位登记证书或个体工商户营业执照或其他组织的执业许可证副本扫描件。</w:t>
            </w:r>
          </w:p>
        </w:tc>
      </w:tr>
      <w:tr w14:paraId="50533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1" w:type="dxa"/>
            <w:noWrap w:val="0"/>
            <w:vAlign w:val="center"/>
          </w:tcPr>
          <w:p w14:paraId="4CD57547">
            <w:pPr>
              <w:keepNext w:val="0"/>
              <w:keepLines w:val="0"/>
              <w:pageBreakBefore w:val="0"/>
              <w:widowControl w:val="0"/>
              <w:kinsoku/>
              <w:wordWrap/>
              <w:overflowPunct/>
              <w:topLinePunct w:val="0"/>
              <w:bidi w:val="0"/>
              <w:adjustRightInd/>
              <w:snapToGrid/>
              <w:spacing w:line="360" w:lineRule="exact"/>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2</w:t>
            </w:r>
          </w:p>
        </w:tc>
        <w:tc>
          <w:tcPr>
            <w:tcW w:w="1074" w:type="dxa"/>
            <w:noWrap w:val="0"/>
            <w:vAlign w:val="center"/>
          </w:tcPr>
          <w:p w14:paraId="4958626D">
            <w:pPr>
              <w:keepNext w:val="0"/>
              <w:keepLines w:val="0"/>
              <w:pageBreakBefore w:val="0"/>
              <w:widowControl w:val="0"/>
              <w:kinsoku/>
              <w:wordWrap/>
              <w:overflowPunct/>
              <w:topLinePunct w:val="0"/>
              <w:bidi w:val="0"/>
              <w:adjustRightInd/>
              <w:snapToGrid/>
              <w:spacing w:line="360" w:lineRule="exact"/>
              <w:jc w:val="center"/>
              <w:textAlignment w:val="auto"/>
              <w:rPr>
                <w:color w:val="auto"/>
                <w:szCs w:val="21"/>
                <w:highlight w:val="none"/>
                <w:lang w:val="zh-CN"/>
              </w:rPr>
            </w:pPr>
            <w:r>
              <w:rPr>
                <w:rFonts w:hint="eastAsia"/>
                <w:color w:val="auto"/>
                <w:szCs w:val="21"/>
                <w:highlight w:val="none"/>
                <w:lang w:val="en-US" w:eastAsia="zh-CN"/>
              </w:rPr>
              <w:t>基本资质</w:t>
            </w:r>
          </w:p>
        </w:tc>
        <w:tc>
          <w:tcPr>
            <w:tcW w:w="2381" w:type="dxa"/>
            <w:noWrap w:val="0"/>
            <w:vAlign w:val="center"/>
          </w:tcPr>
          <w:p w14:paraId="1255984E">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szCs w:val="21"/>
                <w:highlight w:val="none"/>
                <w:lang w:val="zh-CN"/>
              </w:rPr>
            </w:pPr>
            <w:r>
              <w:rPr>
                <w:rFonts w:hint="eastAsia" w:ascii="Times New Roman" w:hAnsi="Times New Roman" w:eastAsia="宋体" w:cs="Times New Roman"/>
                <w:color w:val="auto"/>
                <w:szCs w:val="21"/>
                <w:highlight w:val="none"/>
                <w:lang w:val="zh-CN"/>
              </w:rPr>
              <w:t>满足《中华人民共和国政府采购法》第二十二条规定</w:t>
            </w:r>
          </w:p>
        </w:tc>
        <w:tc>
          <w:tcPr>
            <w:tcW w:w="6143" w:type="dxa"/>
            <w:noWrap w:val="0"/>
            <w:vAlign w:val="center"/>
          </w:tcPr>
          <w:p w14:paraId="3DDBBA97">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eastAsia" w:eastAsia="宋体"/>
                <w:color w:val="auto"/>
                <w:szCs w:val="21"/>
                <w:highlight w:val="none"/>
                <w:lang w:eastAsia="zh-CN"/>
              </w:rPr>
            </w:pPr>
            <w:r>
              <w:rPr>
                <w:rFonts w:hint="eastAsia"/>
                <w:color w:val="auto"/>
                <w:szCs w:val="21"/>
                <w:highlight w:val="none"/>
                <w:lang w:eastAsia="zh-CN"/>
              </w:rPr>
              <w:t>投标文件中附承诺书</w:t>
            </w:r>
          </w:p>
        </w:tc>
      </w:tr>
      <w:tr w14:paraId="4F9B6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1" w:type="dxa"/>
            <w:noWrap w:val="0"/>
            <w:vAlign w:val="center"/>
          </w:tcPr>
          <w:p w14:paraId="3F172F3F">
            <w:pPr>
              <w:keepNext w:val="0"/>
              <w:keepLines w:val="0"/>
              <w:pageBreakBefore w:val="0"/>
              <w:widowControl w:val="0"/>
              <w:kinsoku/>
              <w:wordWrap/>
              <w:overflowPunct/>
              <w:topLinePunct w:val="0"/>
              <w:bidi w:val="0"/>
              <w:adjustRightInd/>
              <w:snapToGrid/>
              <w:spacing w:line="360" w:lineRule="exact"/>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3</w:t>
            </w:r>
          </w:p>
        </w:tc>
        <w:tc>
          <w:tcPr>
            <w:tcW w:w="1074" w:type="dxa"/>
            <w:shd w:val="clear" w:color="auto" w:fill="auto"/>
            <w:noWrap w:val="0"/>
            <w:vAlign w:val="center"/>
          </w:tcPr>
          <w:p w14:paraId="104DFB85">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en-US" w:eastAsia="zh-CN"/>
              </w:rPr>
              <w:t>落实政策</w:t>
            </w:r>
          </w:p>
        </w:tc>
        <w:tc>
          <w:tcPr>
            <w:tcW w:w="2381" w:type="dxa"/>
            <w:shd w:val="clear" w:color="auto" w:fill="auto"/>
            <w:noWrap w:val="0"/>
            <w:vAlign w:val="center"/>
          </w:tcPr>
          <w:p w14:paraId="50F2EA64">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rPr>
              <w:t>中小企业声明函</w:t>
            </w:r>
          </w:p>
        </w:tc>
        <w:tc>
          <w:tcPr>
            <w:tcW w:w="6143" w:type="dxa"/>
            <w:shd w:val="clear" w:color="auto" w:fill="auto"/>
            <w:noWrap w:val="0"/>
            <w:vAlign w:val="center"/>
          </w:tcPr>
          <w:p w14:paraId="1A9C1CFF">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eastAsia" w:ascii="宋体" w:hAnsi="宋体" w:eastAsia="宋体" w:cs="宋体"/>
                <w:color w:val="000000"/>
                <w:sz w:val="21"/>
                <w:szCs w:val="21"/>
                <w:highlight w:val="none"/>
                <w:lang w:val="zh-CN" w:eastAsia="zh-CN"/>
              </w:rPr>
            </w:pPr>
            <w:r>
              <w:rPr>
                <w:rFonts w:hint="eastAsia" w:ascii="宋体" w:hAnsi="宋体" w:eastAsia="宋体" w:cs="宋体"/>
                <w:color w:val="000000"/>
                <w:sz w:val="21"/>
                <w:szCs w:val="21"/>
                <w:highlight w:val="none"/>
                <w:lang w:val="zh-CN" w:eastAsia="zh-CN"/>
              </w:rPr>
              <w:t>本项目属于专门面向中小企业采购的项目，投标人须是中型或小型或微型企业，残疾人福利性单位、监狱单位视同小型、微型企业。</w:t>
            </w:r>
          </w:p>
          <w:p w14:paraId="7703720E">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default"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zh-CN" w:eastAsia="zh-CN"/>
              </w:rPr>
              <w:t>投标人须按照《政府采购促进中小企业发展管理办法》（财库〔2020〕46号）提供《中小企业声明函》或《残疾人福利性单位声明函》或由省级以上监狱管理局、戒毒管理局（含新疆生产建设兵团）出具的属于监狱企业的证明文件。</w:t>
            </w:r>
          </w:p>
        </w:tc>
      </w:tr>
      <w:tr w14:paraId="2D689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1" w:type="dxa"/>
            <w:noWrap w:val="0"/>
            <w:vAlign w:val="center"/>
          </w:tcPr>
          <w:p w14:paraId="04F5B948">
            <w:pPr>
              <w:keepNext w:val="0"/>
              <w:keepLines w:val="0"/>
              <w:pageBreakBefore w:val="0"/>
              <w:widowControl w:val="0"/>
              <w:kinsoku/>
              <w:wordWrap/>
              <w:overflowPunct/>
              <w:topLinePunct w:val="0"/>
              <w:bidi w:val="0"/>
              <w:adjustRightInd/>
              <w:snapToGrid/>
              <w:spacing w:line="360" w:lineRule="exact"/>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4</w:t>
            </w:r>
          </w:p>
        </w:tc>
        <w:tc>
          <w:tcPr>
            <w:tcW w:w="1074" w:type="dxa"/>
            <w:shd w:val="clear" w:color="auto" w:fill="auto"/>
            <w:noWrap w:val="0"/>
            <w:vAlign w:val="center"/>
          </w:tcPr>
          <w:p w14:paraId="39FEA96B">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0"/>
                <w:sz w:val="21"/>
                <w:szCs w:val="21"/>
                <w:highlight w:val="none"/>
                <w:lang w:val="zh-CN" w:eastAsia="zh-CN" w:bidi="ar-SA"/>
              </w:rPr>
            </w:pPr>
            <w:r>
              <w:rPr>
                <w:rFonts w:hint="eastAsia" w:ascii="Times New Roman" w:hAnsi="Times New Roman" w:eastAsia="宋体" w:cs="Times New Roman"/>
                <w:color w:val="auto"/>
                <w:szCs w:val="21"/>
                <w:highlight w:val="none"/>
                <w:lang w:val="en-US" w:eastAsia="zh-CN"/>
              </w:rPr>
              <w:t>落实政策</w:t>
            </w:r>
          </w:p>
        </w:tc>
        <w:tc>
          <w:tcPr>
            <w:tcW w:w="2381" w:type="dxa"/>
            <w:shd w:val="clear" w:color="auto" w:fill="auto"/>
            <w:noWrap w:val="0"/>
            <w:vAlign w:val="center"/>
          </w:tcPr>
          <w:p w14:paraId="703B5E69">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rPr>
              <w:t>良好信用记录</w:t>
            </w:r>
          </w:p>
        </w:tc>
        <w:tc>
          <w:tcPr>
            <w:tcW w:w="6143" w:type="dxa"/>
            <w:shd w:val="clear" w:color="auto" w:fill="auto"/>
            <w:noWrap w:val="0"/>
            <w:vAlign w:val="center"/>
          </w:tcPr>
          <w:p w14:paraId="74B1A4E9">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eastAsia" w:ascii="宋体" w:hAnsi="宋体" w:eastAsia="宋体" w:cs="宋体"/>
                <w:color w:val="000000"/>
                <w:sz w:val="21"/>
                <w:szCs w:val="21"/>
                <w:highlight w:val="none"/>
                <w:lang w:val="zh-CN" w:eastAsia="zh-CN"/>
              </w:rPr>
            </w:pPr>
            <w:r>
              <w:rPr>
                <w:rFonts w:hint="eastAsia" w:ascii="宋体" w:hAnsi="宋体" w:eastAsia="宋体" w:cs="宋体"/>
                <w:color w:val="000000"/>
                <w:sz w:val="21"/>
                <w:szCs w:val="21"/>
                <w:highlight w:val="none"/>
                <w:lang w:val="zh-CN" w:eastAsia="zh-CN"/>
              </w:rPr>
              <w:t>根据《关于在政府采购活动中查询及使用信用记录有关问题的通知》（财库〔2016〕125号）的规定，采购人、采购代理机构将通过“信用中国”网站（www.creditchina.gov.cn）、中国政府采购网（www.ccgp.gov.cn）等渠道查询相关主体信用记录。</w:t>
            </w:r>
          </w:p>
          <w:p w14:paraId="050D5F71">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eastAsia" w:ascii="宋体" w:hAnsi="宋体" w:eastAsia="宋体" w:cs="宋体"/>
                <w:color w:val="000000"/>
                <w:sz w:val="21"/>
                <w:szCs w:val="21"/>
                <w:highlight w:val="none"/>
                <w:lang w:val="zh-CN" w:eastAsia="zh-CN"/>
              </w:rPr>
            </w:pPr>
            <w:r>
              <w:rPr>
                <w:rFonts w:hint="eastAsia" w:ascii="宋体" w:hAnsi="宋体" w:eastAsia="宋体" w:cs="宋体"/>
                <w:color w:val="000000"/>
                <w:sz w:val="21"/>
                <w:szCs w:val="21"/>
                <w:highlight w:val="none"/>
                <w:lang w:val="zh-CN" w:eastAsia="zh-CN"/>
              </w:rPr>
              <w:t>信用信息查询的查询渠道：“信用中国”网站（www.creditchina.gov.cn）、中国政府采购网（www.ccgp.gov.cn）等。</w:t>
            </w:r>
          </w:p>
          <w:p w14:paraId="453B393F">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eastAsia" w:ascii="宋体" w:hAnsi="宋体" w:eastAsia="宋体" w:cs="宋体"/>
                <w:color w:val="000000"/>
                <w:sz w:val="21"/>
                <w:szCs w:val="21"/>
                <w:highlight w:val="none"/>
                <w:lang w:val="zh-CN" w:eastAsia="zh-CN"/>
              </w:rPr>
            </w:pPr>
            <w:r>
              <w:rPr>
                <w:rFonts w:hint="eastAsia" w:ascii="宋体" w:hAnsi="宋体" w:eastAsia="宋体" w:cs="宋体"/>
                <w:color w:val="000000"/>
                <w:sz w:val="21"/>
                <w:szCs w:val="21"/>
                <w:highlight w:val="none"/>
                <w:lang w:val="zh-CN" w:eastAsia="zh-CN"/>
              </w:rPr>
              <w:t>截止时点：投标截止时间。</w:t>
            </w:r>
          </w:p>
          <w:p w14:paraId="228B4B69">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eastAsia" w:ascii="宋体" w:hAnsi="宋体" w:eastAsia="宋体" w:cs="宋体"/>
                <w:color w:val="000000"/>
                <w:kern w:val="2"/>
                <w:sz w:val="21"/>
                <w:szCs w:val="21"/>
                <w:highlight w:val="none"/>
                <w:lang w:val="zh-CN" w:eastAsia="zh-CN" w:bidi="ar-SA"/>
              </w:rPr>
            </w:pPr>
            <w:r>
              <w:rPr>
                <w:rFonts w:hint="eastAsia" w:ascii="宋体" w:hAnsi="宋体" w:eastAsia="宋体" w:cs="宋体"/>
                <w:color w:val="000000"/>
                <w:sz w:val="21"/>
                <w:szCs w:val="21"/>
                <w:highlight w:val="none"/>
                <w:lang w:val="zh-CN" w:eastAsia="zh-CN"/>
              </w:rPr>
              <w:t>信用信息查询记录、证据留存的具体方式和使用规则：对列入失信被执行人、重大税收违法案件当事人名单、政府采购严重违法失信行为记录名单及其他不符合《中华人民共和国政府采购法》第二十二条规定条件的供应商，将拒绝其参与政府采购活动。</w:t>
            </w:r>
          </w:p>
        </w:tc>
      </w:tr>
      <w:tr w14:paraId="7E183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 w:hRule="atLeast"/>
          <w:jc w:val="center"/>
        </w:trPr>
        <w:tc>
          <w:tcPr>
            <w:tcW w:w="701" w:type="dxa"/>
            <w:noWrap w:val="0"/>
            <w:vAlign w:val="center"/>
          </w:tcPr>
          <w:p w14:paraId="5DDD0E6A">
            <w:pPr>
              <w:keepNext w:val="0"/>
              <w:keepLines w:val="0"/>
              <w:pageBreakBefore w:val="0"/>
              <w:widowControl w:val="0"/>
              <w:kinsoku/>
              <w:wordWrap/>
              <w:overflowPunct/>
              <w:topLinePunct w:val="0"/>
              <w:bidi w:val="0"/>
              <w:adjustRightInd/>
              <w:snapToGrid/>
              <w:spacing w:line="360" w:lineRule="exact"/>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5</w:t>
            </w:r>
          </w:p>
        </w:tc>
        <w:tc>
          <w:tcPr>
            <w:tcW w:w="1074" w:type="dxa"/>
            <w:shd w:val="clear" w:color="auto" w:fill="auto"/>
            <w:noWrap w:val="0"/>
            <w:vAlign w:val="center"/>
          </w:tcPr>
          <w:p w14:paraId="31470796">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bidi="ar-SA"/>
              </w:rPr>
              <w:t>特定资格</w:t>
            </w:r>
          </w:p>
        </w:tc>
        <w:tc>
          <w:tcPr>
            <w:tcW w:w="2381" w:type="dxa"/>
            <w:shd w:val="clear" w:color="auto" w:fill="auto"/>
            <w:noWrap w:val="0"/>
            <w:vAlign w:val="center"/>
          </w:tcPr>
          <w:p w14:paraId="36E55C42">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kern w:val="2"/>
                <w:sz w:val="21"/>
                <w:szCs w:val="21"/>
                <w:highlight w:val="none"/>
                <w:lang w:val="zh-CN" w:eastAsia="zh-CN" w:bidi="ar-SA"/>
              </w:rPr>
              <w:t>财务要求</w:t>
            </w:r>
          </w:p>
        </w:tc>
        <w:tc>
          <w:tcPr>
            <w:tcW w:w="6143" w:type="dxa"/>
            <w:shd w:val="clear" w:color="auto" w:fill="auto"/>
            <w:noWrap w:val="0"/>
            <w:vAlign w:val="center"/>
          </w:tcPr>
          <w:p w14:paraId="049C8DE4">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有良好的商业信誉和健全的财务会计制度。（提供经第三方会计师事务所出具的2025年度财务审计报告；如截止到开标时间投标人因成立时间不足尚未获得2025年度财务审计报告的，须提供2026年1月1日以来其开户银行出具的资信证明）</w:t>
            </w:r>
          </w:p>
          <w:p w14:paraId="0591F3E3">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eastAsia" w:ascii="宋体" w:hAnsi="宋体" w:eastAsia="宋体" w:cs="宋体"/>
                <w:color w:val="000000"/>
                <w:kern w:val="2"/>
                <w:sz w:val="21"/>
                <w:szCs w:val="21"/>
                <w:highlight w:val="none"/>
                <w:lang w:val="zh-CN" w:eastAsia="zh-CN" w:bidi="ar-SA"/>
              </w:rPr>
            </w:pPr>
            <w:r>
              <w:rPr>
                <w:rFonts w:hint="eastAsia" w:ascii="宋体" w:hAnsi="宋体" w:eastAsia="宋体" w:cs="宋体"/>
                <w:b w:val="0"/>
                <w:bCs w:val="0"/>
                <w:color w:val="auto"/>
                <w:sz w:val="21"/>
                <w:szCs w:val="21"/>
                <w:highlight w:val="none"/>
                <w:lang w:eastAsia="zh-CN"/>
              </w:rPr>
              <w:t>投标文件中附复印件加盖公章。</w:t>
            </w:r>
          </w:p>
        </w:tc>
      </w:tr>
      <w:tr w14:paraId="0C618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1" w:type="dxa"/>
            <w:noWrap w:val="0"/>
            <w:vAlign w:val="center"/>
          </w:tcPr>
          <w:p w14:paraId="763348F1">
            <w:pPr>
              <w:keepNext w:val="0"/>
              <w:keepLines w:val="0"/>
              <w:pageBreakBefore w:val="0"/>
              <w:widowControl w:val="0"/>
              <w:kinsoku/>
              <w:wordWrap/>
              <w:overflowPunct/>
              <w:topLinePunct w:val="0"/>
              <w:bidi w:val="0"/>
              <w:adjustRightInd/>
              <w:snapToGrid/>
              <w:spacing w:line="360" w:lineRule="exact"/>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6</w:t>
            </w:r>
          </w:p>
        </w:tc>
        <w:tc>
          <w:tcPr>
            <w:tcW w:w="1074" w:type="dxa"/>
            <w:shd w:val="clear" w:color="auto" w:fill="auto"/>
            <w:noWrap w:val="0"/>
            <w:vAlign w:val="center"/>
          </w:tcPr>
          <w:p w14:paraId="6081E3A0">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bidi="ar-SA"/>
              </w:rPr>
              <w:t>特定资格</w:t>
            </w:r>
          </w:p>
        </w:tc>
        <w:tc>
          <w:tcPr>
            <w:tcW w:w="2381" w:type="dxa"/>
            <w:shd w:val="clear" w:color="auto" w:fill="auto"/>
            <w:noWrap w:val="0"/>
            <w:vAlign w:val="center"/>
          </w:tcPr>
          <w:p w14:paraId="0D09F4B1">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kern w:val="2"/>
                <w:sz w:val="21"/>
                <w:szCs w:val="21"/>
                <w:highlight w:val="none"/>
                <w:lang w:val="zh-CN" w:eastAsia="zh-CN" w:bidi="ar-SA"/>
              </w:rPr>
              <w:t>其他要求（一）</w:t>
            </w:r>
          </w:p>
        </w:tc>
        <w:tc>
          <w:tcPr>
            <w:tcW w:w="6143" w:type="dxa"/>
            <w:shd w:val="clear" w:color="auto" w:fill="auto"/>
            <w:noWrap w:val="0"/>
            <w:vAlign w:val="center"/>
          </w:tcPr>
          <w:p w14:paraId="425B341A">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具有履行合同所必需的设备和专业技术能力说明。</w:t>
            </w:r>
          </w:p>
          <w:p w14:paraId="608E36FE">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eastAsia" w:ascii="宋体" w:hAnsi="宋体" w:eastAsia="宋体" w:cs="宋体"/>
                <w:color w:val="000000"/>
                <w:kern w:val="2"/>
                <w:sz w:val="21"/>
                <w:szCs w:val="21"/>
                <w:highlight w:val="none"/>
                <w:lang w:val="zh-CN" w:eastAsia="zh-CN" w:bidi="ar-SA"/>
              </w:rPr>
            </w:pPr>
            <w:r>
              <w:rPr>
                <w:rFonts w:hint="eastAsia" w:ascii="宋体" w:hAnsi="宋体" w:eastAsia="宋体" w:cs="宋体"/>
                <w:b w:val="0"/>
                <w:bCs w:val="0"/>
                <w:color w:val="auto"/>
                <w:sz w:val="21"/>
                <w:szCs w:val="21"/>
                <w:highlight w:val="none"/>
                <w:lang w:eastAsia="zh-CN"/>
              </w:rPr>
              <w:t>投标文件中附承诺书加盖公章。</w:t>
            </w:r>
          </w:p>
        </w:tc>
      </w:tr>
      <w:tr w14:paraId="4306F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01" w:type="dxa"/>
            <w:noWrap w:val="0"/>
            <w:vAlign w:val="center"/>
          </w:tcPr>
          <w:p w14:paraId="291E5124">
            <w:pPr>
              <w:keepNext w:val="0"/>
              <w:keepLines w:val="0"/>
              <w:pageBreakBefore w:val="0"/>
              <w:widowControl w:val="0"/>
              <w:kinsoku/>
              <w:wordWrap/>
              <w:overflowPunct/>
              <w:topLinePunct w:val="0"/>
              <w:bidi w:val="0"/>
              <w:adjustRightInd/>
              <w:snapToGrid/>
              <w:spacing w:line="360" w:lineRule="exact"/>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7</w:t>
            </w:r>
          </w:p>
        </w:tc>
        <w:tc>
          <w:tcPr>
            <w:tcW w:w="1074" w:type="dxa"/>
            <w:shd w:val="clear" w:color="auto" w:fill="auto"/>
            <w:noWrap w:val="0"/>
            <w:vAlign w:val="center"/>
          </w:tcPr>
          <w:p w14:paraId="1CBB9A00">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bidi="ar-SA"/>
              </w:rPr>
              <w:t>特定资格</w:t>
            </w:r>
          </w:p>
        </w:tc>
        <w:tc>
          <w:tcPr>
            <w:tcW w:w="2381" w:type="dxa"/>
            <w:shd w:val="clear" w:color="auto" w:fill="auto"/>
            <w:noWrap w:val="0"/>
            <w:vAlign w:val="center"/>
          </w:tcPr>
          <w:p w14:paraId="61404C21">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rPr>
              <w:t>缴纳税收和社会保障资金</w:t>
            </w:r>
          </w:p>
        </w:tc>
        <w:tc>
          <w:tcPr>
            <w:tcW w:w="6143" w:type="dxa"/>
            <w:shd w:val="clear" w:color="auto" w:fill="auto"/>
            <w:noWrap w:val="0"/>
            <w:vAlign w:val="center"/>
          </w:tcPr>
          <w:p w14:paraId="301630FA">
            <w:pPr>
              <w:keepNext w:val="0"/>
              <w:keepLines w:val="0"/>
              <w:pageBreakBefore w:val="0"/>
              <w:widowControl w:val="0"/>
              <w:kinsoku/>
              <w:wordWrap/>
              <w:overflowPunct/>
              <w:topLinePunct w:val="0"/>
              <w:bidi w:val="0"/>
              <w:adjustRightInd/>
              <w:snapToGrid/>
              <w:spacing w:line="240" w:lineRule="auto"/>
              <w:textAlignment w:val="auto"/>
              <w:rPr>
                <w:rFonts w:hint="eastAsia" w:ascii="宋体" w:hAnsi="宋体" w:eastAsia="宋体" w:cs="宋体"/>
                <w:color w:val="000000"/>
                <w:kern w:val="2"/>
                <w:sz w:val="21"/>
                <w:szCs w:val="21"/>
                <w:highlight w:val="none"/>
                <w:lang w:val="en-US" w:eastAsia="zh-CN" w:bidi="ar-SA"/>
              </w:rPr>
            </w:pPr>
            <w:r>
              <w:rPr>
                <w:rFonts w:hint="eastAsia" w:ascii="宋体" w:hAnsi="宋体" w:cs="宋体"/>
                <w:b w:val="0"/>
                <w:bCs w:val="0"/>
                <w:color w:val="auto"/>
                <w:sz w:val="21"/>
                <w:szCs w:val="21"/>
                <w:highlight w:val="none"/>
                <w:lang w:eastAsia="zh-CN"/>
              </w:rPr>
              <w:t>有依法缴纳税收和社会保障资金的良好记录。（提供2025年7月1日以来任意连续3个月依法缴纳税收的证明材料，如至开标之日成立不足三个月的新企业，提供有依法缴纳税收的良好记录承诺；提供2025年7月1日以来任意连续3个月社保缴费记录的证明材料，如至开标之日成立不足三个月的新企业，提供有社会保障资金的良好记录承诺。上述证明材料均需加盖投标人公章）</w:t>
            </w:r>
          </w:p>
        </w:tc>
      </w:tr>
      <w:tr w14:paraId="5DEB1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701" w:type="dxa"/>
            <w:noWrap w:val="0"/>
            <w:vAlign w:val="center"/>
          </w:tcPr>
          <w:p w14:paraId="6DE29689">
            <w:pPr>
              <w:keepNext w:val="0"/>
              <w:keepLines w:val="0"/>
              <w:pageBreakBefore w:val="0"/>
              <w:widowControl w:val="0"/>
              <w:kinsoku/>
              <w:wordWrap/>
              <w:overflowPunct/>
              <w:topLinePunct w:val="0"/>
              <w:bidi w:val="0"/>
              <w:adjustRightInd/>
              <w:snapToGrid/>
              <w:spacing w:line="360" w:lineRule="exact"/>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8</w:t>
            </w:r>
          </w:p>
        </w:tc>
        <w:tc>
          <w:tcPr>
            <w:tcW w:w="1074" w:type="dxa"/>
            <w:shd w:val="clear" w:color="auto" w:fill="auto"/>
            <w:noWrap w:val="0"/>
            <w:vAlign w:val="center"/>
          </w:tcPr>
          <w:p w14:paraId="2F0897D7">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bidi="ar-SA"/>
              </w:rPr>
              <w:t>特定资格</w:t>
            </w:r>
          </w:p>
        </w:tc>
        <w:tc>
          <w:tcPr>
            <w:tcW w:w="2381" w:type="dxa"/>
            <w:shd w:val="clear" w:color="auto" w:fill="auto"/>
            <w:noWrap w:val="0"/>
            <w:vAlign w:val="center"/>
          </w:tcPr>
          <w:p w14:paraId="3A2B12E1">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kern w:val="2"/>
                <w:sz w:val="21"/>
                <w:szCs w:val="21"/>
                <w:highlight w:val="none"/>
                <w:lang w:val="zh-CN" w:eastAsia="zh-CN" w:bidi="ar-SA"/>
              </w:rPr>
              <w:t>承诺函</w:t>
            </w:r>
          </w:p>
        </w:tc>
        <w:tc>
          <w:tcPr>
            <w:tcW w:w="6143" w:type="dxa"/>
            <w:shd w:val="clear" w:color="auto" w:fill="auto"/>
            <w:noWrap w:val="0"/>
            <w:vAlign w:val="center"/>
          </w:tcPr>
          <w:p w14:paraId="2D6D80AA">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提供所投包所有产品均由本单位生产承诺函。</w:t>
            </w:r>
          </w:p>
          <w:p w14:paraId="693E2BE8">
            <w:pPr>
              <w:pStyle w:val="2"/>
              <w:ind w:left="0" w:leftChars="0" w:firstLine="0" w:firstLineChars="0"/>
              <w:rPr>
                <w:rFonts w:hint="eastAsia" w:ascii="Times New Roman" w:hAnsi="Times New Roman" w:eastAsia="宋体" w:cs="Times New Roman"/>
                <w:kern w:val="2"/>
                <w:sz w:val="21"/>
                <w:lang w:val="zh-CN" w:eastAsia="zh-CN" w:bidi="ar-SA"/>
              </w:rPr>
            </w:pPr>
            <w:r>
              <w:rPr>
                <w:rFonts w:hint="eastAsia"/>
                <w:lang w:val="zh-CN" w:eastAsia="zh-CN"/>
              </w:rPr>
              <w:t>投标文件中附承诺书加盖公章。</w:t>
            </w:r>
          </w:p>
        </w:tc>
      </w:tr>
      <w:tr w14:paraId="0F41C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701" w:type="dxa"/>
            <w:noWrap w:val="0"/>
            <w:vAlign w:val="center"/>
          </w:tcPr>
          <w:p w14:paraId="744723D4">
            <w:pPr>
              <w:keepNext w:val="0"/>
              <w:keepLines w:val="0"/>
              <w:pageBreakBefore w:val="0"/>
              <w:widowControl w:val="0"/>
              <w:kinsoku/>
              <w:wordWrap/>
              <w:overflowPunct/>
              <w:topLinePunct w:val="0"/>
              <w:bidi w:val="0"/>
              <w:adjustRightInd/>
              <w:snapToGrid/>
              <w:spacing w:line="360" w:lineRule="exact"/>
              <w:jc w:val="center"/>
              <w:textAlignment w:val="auto"/>
              <w:rPr>
                <w:rFonts w:hint="default" w:eastAsia="宋体"/>
                <w:color w:val="auto"/>
                <w:kern w:val="0"/>
                <w:szCs w:val="21"/>
                <w:highlight w:val="none"/>
                <w:lang w:val="en-US" w:eastAsia="zh-CN"/>
              </w:rPr>
            </w:pPr>
            <w:r>
              <w:rPr>
                <w:rFonts w:hint="eastAsia"/>
                <w:color w:val="auto"/>
                <w:kern w:val="0"/>
                <w:szCs w:val="21"/>
                <w:highlight w:val="none"/>
                <w:lang w:val="en-US" w:eastAsia="zh-CN"/>
              </w:rPr>
              <w:t>9</w:t>
            </w:r>
          </w:p>
        </w:tc>
        <w:tc>
          <w:tcPr>
            <w:tcW w:w="1074" w:type="dxa"/>
            <w:shd w:val="clear" w:color="auto" w:fill="auto"/>
            <w:noWrap w:val="0"/>
            <w:vAlign w:val="center"/>
          </w:tcPr>
          <w:p w14:paraId="44755521">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lang w:val="en-US" w:eastAsia="zh-CN" w:bidi="ar-SA"/>
              </w:rPr>
              <w:t>特定资格</w:t>
            </w:r>
          </w:p>
        </w:tc>
        <w:tc>
          <w:tcPr>
            <w:tcW w:w="2381" w:type="dxa"/>
            <w:shd w:val="clear" w:color="auto" w:fill="auto"/>
            <w:noWrap w:val="0"/>
            <w:vAlign w:val="center"/>
          </w:tcPr>
          <w:p w14:paraId="492B9DE9">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kern w:val="2"/>
                <w:sz w:val="21"/>
                <w:szCs w:val="21"/>
                <w:highlight w:val="none"/>
                <w:lang w:val="zh-CN" w:eastAsia="zh-CN" w:bidi="ar-SA"/>
              </w:rPr>
              <w:t>联合体</w:t>
            </w:r>
          </w:p>
        </w:tc>
        <w:tc>
          <w:tcPr>
            <w:tcW w:w="6143" w:type="dxa"/>
            <w:shd w:val="clear" w:color="auto" w:fill="auto"/>
            <w:noWrap w:val="0"/>
            <w:vAlign w:val="center"/>
          </w:tcPr>
          <w:p w14:paraId="6470CB03">
            <w:pPr>
              <w:pStyle w:val="2"/>
              <w:ind w:left="0" w:leftChars="0" w:firstLine="0" w:firstLineChars="0"/>
              <w:rPr>
                <w:rFonts w:hint="eastAsia" w:ascii="Times New Roman" w:hAnsi="Times New Roman" w:eastAsia="宋体" w:cs="Times New Roman"/>
                <w:kern w:val="2"/>
                <w:sz w:val="21"/>
                <w:lang w:val="zh-CN" w:eastAsia="zh-CN" w:bidi="ar-SA"/>
              </w:rPr>
            </w:pPr>
            <w:r>
              <w:rPr>
                <w:rFonts w:hint="eastAsia" w:ascii="宋体" w:hAnsi="宋体" w:eastAsia="宋体" w:cs="宋体"/>
                <w:b w:val="0"/>
                <w:bCs w:val="0"/>
                <w:color w:val="auto"/>
                <w:sz w:val="21"/>
                <w:szCs w:val="21"/>
                <w:highlight w:val="none"/>
              </w:rPr>
              <w:t>本项目不接受联合体投标。</w:t>
            </w:r>
          </w:p>
        </w:tc>
      </w:tr>
      <w:tr w14:paraId="27216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701" w:type="dxa"/>
            <w:noWrap w:val="0"/>
            <w:vAlign w:val="center"/>
          </w:tcPr>
          <w:p w14:paraId="6BDD5423">
            <w:pPr>
              <w:keepNext w:val="0"/>
              <w:keepLines w:val="0"/>
              <w:pageBreakBefore w:val="0"/>
              <w:widowControl w:val="0"/>
              <w:kinsoku/>
              <w:wordWrap/>
              <w:overflowPunct/>
              <w:topLinePunct w:val="0"/>
              <w:bidi w:val="0"/>
              <w:adjustRightInd/>
              <w:snapToGrid/>
              <w:spacing w:line="360" w:lineRule="exact"/>
              <w:jc w:val="center"/>
              <w:textAlignment w:val="auto"/>
              <w:rPr>
                <w:rFonts w:hint="default"/>
                <w:color w:val="auto"/>
                <w:kern w:val="0"/>
                <w:szCs w:val="21"/>
                <w:highlight w:val="none"/>
                <w:lang w:val="en-US" w:eastAsia="zh-CN"/>
              </w:rPr>
            </w:pPr>
            <w:r>
              <w:rPr>
                <w:rFonts w:hint="eastAsia"/>
                <w:color w:val="auto"/>
                <w:kern w:val="0"/>
                <w:szCs w:val="21"/>
                <w:highlight w:val="none"/>
                <w:lang w:val="en-US" w:eastAsia="zh-CN"/>
              </w:rPr>
              <w:t>10</w:t>
            </w:r>
          </w:p>
        </w:tc>
        <w:tc>
          <w:tcPr>
            <w:tcW w:w="1074" w:type="dxa"/>
            <w:shd w:val="clear" w:color="auto" w:fill="auto"/>
            <w:noWrap w:val="0"/>
            <w:vAlign w:val="center"/>
          </w:tcPr>
          <w:p w14:paraId="199D0760">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lang w:val="en-US" w:eastAsia="zh-CN" w:bidi="ar-SA"/>
              </w:rPr>
              <w:t>特定资格</w:t>
            </w:r>
          </w:p>
        </w:tc>
        <w:tc>
          <w:tcPr>
            <w:tcW w:w="2381" w:type="dxa"/>
            <w:shd w:val="clear" w:color="auto" w:fill="auto"/>
            <w:noWrap w:val="0"/>
            <w:vAlign w:val="center"/>
          </w:tcPr>
          <w:p w14:paraId="742D5A49">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2"/>
                <w:sz w:val="21"/>
                <w:szCs w:val="21"/>
                <w:highlight w:val="none"/>
                <w:lang w:val="zh-CN" w:eastAsia="zh-CN" w:bidi="ar-SA"/>
              </w:rPr>
            </w:pPr>
            <w:r>
              <w:rPr>
                <w:rFonts w:hint="eastAsia" w:ascii="宋体" w:hAnsi="宋体" w:eastAsia="宋体" w:cs="宋体"/>
                <w:b w:val="0"/>
                <w:bCs w:val="0"/>
                <w:color w:val="auto"/>
                <w:sz w:val="21"/>
                <w:szCs w:val="21"/>
                <w:highlight w:val="none"/>
              </w:rPr>
              <w:t>生产企业目录</w:t>
            </w:r>
          </w:p>
        </w:tc>
        <w:tc>
          <w:tcPr>
            <w:tcW w:w="6143" w:type="dxa"/>
            <w:shd w:val="clear" w:color="auto" w:fill="auto"/>
            <w:noWrap w:val="0"/>
            <w:vAlign w:val="center"/>
          </w:tcPr>
          <w:p w14:paraId="51BDE245">
            <w:pPr>
              <w:keepNext w:val="0"/>
              <w:keepLines w:val="0"/>
              <w:pageBreakBefore w:val="0"/>
              <w:widowControl w:val="0"/>
              <w:kinsoku/>
              <w:wordWrap/>
              <w:overflowPunct/>
              <w:topLinePunct w:val="0"/>
              <w:bidi w:val="0"/>
              <w:adjustRightInd/>
              <w:snapToGrid/>
              <w:spacing w:line="240" w:lineRule="auto"/>
              <w:textAlignment w:val="auto"/>
              <w:rPr>
                <w:rFonts w:hint="eastAsia" w:ascii="宋体" w:hAnsi="宋体" w:eastAsia="宋体" w:cs="宋体"/>
                <w:color w:val="000000"/>
                <w:kern w:val="2"/>
                <w:sz w:val="21"/>
                <w:szCs w:val="21"/>
                <w:highlight w:val="none"/>
                <w:lang w:val="zh-CN" w:eastAsia="zh-CN" w:bidi="ar-SA"/>
              </w:rPr>
            </w:pPr>
            <w:r>
              <w:rPr>
                <w:rFonts w:hint="eastAsia" w:ascii="宋体" w:hAnsi="宋体" w:cs="宋体"/>
                <w:b w:val="0"/>
                <w:bCs w:val="0"/>
                <w:color w:val="auto"/>
                <w:sz w:val="21"/>
                <w:szCs w:val="21"/>
                <w:highlight w:val="none"/>
                <w:lang w:eastAsia="zh-CN"/>
              </w:rPr>
              <w:t>根据《国家发展改革委、商务部、市场监管总局关于印发〈市场准入负面清单（2025年版）〉的通知》（发改体改规〔2025〕466号）的附件《市场准入负面清单（2025年版）》中第27条之要求：投标人须为《人民警察服装生产企业目录（2026年第二季度修订版）》中企业，并具备所投包所有产品的生产资格。（提供证明材料扫描件加盖投标人公章）</w:t>
            </w:r>
          </w:p>
        </w:tc>
      </w:tr>
      <w:tr w14:paraId="7DC80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701" w:type="dxa"/>
            <w:noWrap w:val="0"/>
            <w:vAlign w:val="center"/>
          </w:tcPr>
          <w:p w14:paraId="32C4F55F">
            <w:pPr>
              <w:keepNext w:val="0"/>
              <w:keepLines w:val="0"/>
              <w:pageBreakBefore w:val="0"/>
              <w:widowControl w:val="0"/>
              <w:kinsoku/>
              <w:wordWrap/>
              <w:overflowPunct/>
              <w:topLinePunct w:val="0"/>
              <w:bidi w:val="0"/>
              <w:adjustRightInd/>
              <w:snapToGrid/>
              <w:spacing w:line="360" w:lineRule="exact"/>
              <w:jc w:val="center"/>
              <w:textAlignment w:val="auto"/>
              <w:rPr>
                <w:rFonts w:hint="default"/>
                <w:color w:val="auto"/>
                <w:kern w:val="0"/>
                <w:szCs w:val="21"/>
                <w:highlight w:val="none"/>
                <w:lang w:val="en-US" w:eastAsia="zh-CN"/>
              </w:rPr>
            </w:pPr>
            <w:r>
              <w:rPr>
                <w:rFonts w:hint="eastAsia"/>
                <w:color w:val="auto"/>
                <w:kern w:val="0"/>
                <w:szCs w:val="21"/>
                <w:highlight w:val="none"/>
                <w:lang w:val="en-US" w:eastAsia="zh-CN"/>
              </w:rPr>
              <w:t>11</w:t>
            </w:r>
          </w:p>
        </w:tc>
        <w:tc>
          <w:tcPr>
            <w:tcW w:w="1074" w:type="dxa"/>
            <w:shd w:val="clear" w:color="auto" w:fill="auto"/>
            <w:noWrap w:val="0"/>
            <w:vAlign w:val="center"/>
          </w:tcPr>
          <w:p w14:paraId="197310A7">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lang w:val="en-US" w:eastAsia="zh-CN" w:bidi="ar-SA"/>
              </w:rPr>
              <w:t>特定资格</w:t>
            </w:r>
          </w:p>
        </w:tc>
        <w:tc>
          <w:tcPr>
            <w:tcW w:w="2381" w:type="dxa"/>
            <w:shd w:val="clear" w:color="auto" w:fill="auto"/>
            <w:noWrap w:val="0"/>
            <w:vAlign w:val="center"/>
          </w:tcPr>
          <w:p w14:paraId="2C93C7A1">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kern w:val="2"/>
                <w:sz w:val="21"/>
                <w:szCs w:val="21"/>
                <w:highlight w:val="none"/>
                <w:lang w:val="zh-CN" w:eastAsia="zh-CN" w:bidi="ar-SA"/>
              </w:rPr>
              <w:t>其他要求（二）</w:t>
            </w:r>
          </w:p>
        </w:tc>
        <w:tc>
          <w:tcPr>
            <w:tcW w:w="6143" w:type="dxa"/>
            <w:shd w:val="clear" w:color="auto" w:fill="auto"/>
            <w:noWrap w:val="0"/>
            <w:vAlign w:val="center"/>
          </w:tcPr>
          <w:p w14:paraId="1A854614">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提供参加政府采购活动前三年内在经营活动中没有重大违法记录的书面说明</w:t>
            </w:r>
          </w:p>
          <w:p w14:paraId="3B308948">
            <w:pPr>
              <w:pStyle w:val="2"/>
              <w:ind w:left="0" w:leftChars="0" w:firstLine="0" w:firstLineChars="0"/>
              <w:rPr>
                <w:rFonts w:hint="eastAsia" w:ascii="Times New Roman" w:hAnsi="Times New Roman" w:eastAsia="宋体" w:cs="Times New Roman"/>
                <w:kern w:val="2"/>
                <w:sz w:val="21"/>
                <w:lang w:val="zh-CN" w:eastAsia="zh-CN" w:bidi="ar-SA"/>
              </w:rPr>
            </w:pPr>
            <w:r>
              <w:rPr>
                <w:rFonts w:hint="eastAsia"/>
                <w:lang w:val="zh-CN" w:eastAsia="zh-CN"/>
              </w:rPr>
              <w:t>投标文件中附承诺书加盖公章。</w:t>
            </w:r>
          </w:p>
        </w:tc>
      </w:tr>
      <w:tr w14:paraId="53123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701" w:type="dxa"/>
            <w:noWrap w:val="0"/>
            <w:vAlign w:val="center"/>
          </w:tcPr>
          <w:p w14:paraId="023A9ECE">
            <w:pPr>
              <w:keepNext w:val="0"/>
              <w:keepLines w:val="0"/>
              <w:pageBreakBefore w:val="0"/>
              <w:widowControl w:val="0"/>
              <w:kinsoku/>
              <w:wordWrap/>
              <w:overflowPunct/>
              <w:topLinePunct w:val="0"/>
              <w:bidi w:val="0"/>
              <w:adjustRightInd/>
              <w:snapToGrid/>
              <w:spacing w:line="360" w:lineRule="exact"/>
              <w:jc w:val="center"/>
              <w:textAlignment w:val="auto"/>
              <w:rPr>
                <w:rFonts w:hint="default"/>
                <w:color w:val="auto"/>
                <w:kern w:val="0"/>
                <w:szCs w:val="21"/>
                <w:highlight w:val="none"/>
                <w:lang w:val="en-US" w:eastAsia="zh-CN"/>
              </w:rPr>
            </w:pPr>
            <w:r>
              <w:rPr>
                <w:rFonts w:hint="eastAsia"/>
                <w:color w:val="auto"/>
                <w:kern w:val="0"/>
                <w:szCs w:val="21"/>
                <w:highlight w:val="none"/>
                <w:lang w:val="en-US" w:eastAsia="zh-CN"/>
              </w:rPr>
              <w:t>12</w:t>
            </w:r>
          </w:p>
        </w:tc>
        <w:tc>
          <w:tcPr>
            <w:tcW w:w="1074" w:type="dxa"/>
            <w:shd w:val="clear" w:color="auto" w:fill="auto"/>
            <w:noWrap w:val="0"/>
            <w:vAlign w:val="center"/>
          </w:tcPr>
          <w:p w14:paraId="47FE63EC">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lang w:val="en-US" w:eastAsia="zh-CN" w:bidi="ar-SA"/>
              </w:rPr>
              <w:t>特定资格</w:t>
            </w:r>
          </w:p>
        </w:tc>
        <w:tc>
          <w:tcPr>
            <w:tcW w:w="2381" w:type="dxa"/>
            <w:shd w:val="clear" w:color="auto" w:fill="auto"/>
            <w:noWrap w:val="0"/>
            <w:vAlign w:val="center"/>
          </w:tcPr>
          <w:p w14:paraId="7914C32B">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kern w:val="2"/>
                <w:sz w:val="21"/>
                <w:szCs w:val="21"/>
                <w:highlight w:val="none"/>
                <w:lang w:val="zh-CN" w:eastAsia="zh-CN" w:bidi="ar-SA"/>
              </w:rPr>
              <w:t>其他要求（三）</w:t>
            </w:r>
          </w:p>
        </w:tc>
        <w:tc>
          <w:tcPr>
            <w:tcW w:w="6143" w:type="dxa"/>
            <w:shd w:val="clear" w:color="auto" w:fill="auto"/>
            <w:noWrap w:val="0"/>
            <w:vAlign w:val="center"/>
          </w:tcPr>
          <w:p w14:paraId="2F28CE5A">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eastAsia" w:ascii="宋体" w:hAnsi="宋体" w:eastAsia="宋体" w:cs="宋体"/>
                <w:b w:val="0"/>
                <w:bCs w:val="0"/>
                <w:color w:val="auto"/>
                <w:kern w:val="2"/>
                <w:sz w:val="21"/>
                <w:szCs w:val="21"/>
                <w:highlight w:val="none"/>
                <w:lang w:val="zh-CN" w:eastAsia="zh-CN" w:bidi="ar-SA"/>
              </w:rPr>
            </w:pPr>
            <w:r>
              <w:rPr>
                <w:rFonts w:hint="eastAsia" w:ascii="宋体" w:hAnsi="宋体" w:cs="宋体"/>
                <w:b w:val="0"/>
                <w:bCs w:val="0"/>
                <w:color w:val="auto"/>
                <w:sz w:val="21"/>
                <w:szCs w:val="21"/>
                <w:highlight w:val="none"/>
                <w:lang w:eastAsia="zh-CN"/>
              </w:rPr>
              <w:t>本项目产品涉及的面料、辅料及标志等，投标人须承诺其来源为《人民警察服装生产企业目录（2026年第二季度修订版）》中具备相应生产资格的企业生产，中标后须向采购人提供本合同项下各产品辅料供货合同副本备案，并对辅料质量负责。（提供承诺函，加盖投标人公章）</w:t>
            </w:r>
          </w:p>
        </w:tc>
      </w:tr>
    </w:tbl>
    <w:p w14:paraId="2E73C543">
      <w:pPr>
        <w:spacing w:before="120" w:line="320" w:lineRule="atLeast"/>
        <w:outlineLvl w:val="1"/>
        <w:rPr>
          <w:highlight w:val="none"/>
        </w:rPr>
      </w:pPr>
      <w:r>
        <w:rPr>
          <w:rFonts w:hint="eastAsia"/>
          <w:b/>
          <w:bCs/>
          <w:color w:val="auto"/>
          <w:kern w:val="0"/>
          <w:szCs w:val="21"/>
          <w:highlight w:val="none"/>
          <w:lang w:val="en-US" w:eastAsia="zh-CN"/>
        </w:rPr>
        <w:br w:type="page"/>
      </w:r>
      <w:r>
        <w:rPr>
          <w:rFonts w:hint="eastAsia"/>
          <w:b/>
          <w:bCs/>
          <w:color w:val="auto"/>
          <w:kern w:val="0"/>
          <w:szCs w:val="21"/>
          <w:highlight w:val="none"/>
          <w:lang w:val="en-US" w:eastAsia="zh-CN"/>
        </w:rPr>
        <w:t>2</w:t>
      </w:r>
      <w:r>
        <w:rPr>
          <w:rFonts w:hint="eastAsia"/>
          <w:b/>
          <w:bCs/>
          <w:color w:val="auto"/>
          <w:kern w:val="0"/>
          <w:szCs w:val="21"/>
          <w:highlight w:val="none"/>
        </w:rPr>
        <w:t>.</w:t>
      </w:r>
      <w:r>
        <w:rPr>
          <w:b/>
          <w:bCs/>
          <w:color w:val="auto"/>
          <w:kern w:val="0"/>
          <w:szCs w:val="21"/>
          <w:highlight w:val="none"/>
        </w:rPr>
        <w:t>符合性</w:t>
      </w:r>
      <w:r>
        <w:rPr>
          <w:rFonts w:hint="eastAsia"/>
          <w:b/>
          <w:bCs/>
          <w:color w:val="auto"/>
          <w:kern w:val="0"/>
          <w:szCs w:val="21"/>
          <w:highlight w:val="none"/>
          <w:lang w:eastAsia="zh-CN"/>
        </w:rPr>
        <w:t>要求</w:t>
      </w:r>
      <w:r>
        <w:rPr>
          <w:rFonts w:hint="eastAsia"/>
          <w:b/>
          <w:bCs/>
          <w:color w:val="auto"/>
          <w:kern w:val="0"/>
          <w:szCs w:val="21"/>
          <w:highlight w:val="none"/>
        </w:rPr>
        <w:t>（不满足任何一项审查内容要求，符合性审查即为不合格）</w:t>
      </w:r>
    </w:p>
    <w:tbl>
      <w:tblPr>
        <w:tblStyle w:val="31"/>
        <w:tblW w:w="1037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45"/>
        <w:gridCol w:w="999"/>
        <w:gridCol w:w="2000"/>
        <w:gridCol w:w="6633"/>
      </w:tblGrid>
      <w:tr w14:paraId="6AB1C7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745" w:type="dxa"/>
            <w:noWrap w:val="0"/>
            <w:vAlign w:val="center"/>
          </w:tcPr>
          <w:p w14:paraId="67F03A75">
            <w:pPr>
              <w:spacing w:line="240" w:lineRule="auto"/>
              <w:jc w:val="center"/>
              <w:rPr>
                <w:rFonts w:hint="eastAsia" w:ascii="Times New Roman" w:hAnsi="Times New Roman" w:eastAsia="宋体" w:cs="Times New Roman"/>
                <w:b/>
                <w:bCs/>
                <w:color w:val="auto"/>
                <w:szCs w:val="21"/>
                <w:highlight w:val="none"/>
                <w:lang w:val="en-US" w:eastAsia="zh-CN"/>
              </w:rPr>
            </w:pPr>
            <w:r>
              <w:rPr>
                <w:rFonts w:hint="eastAsia" w:ascii="Times New Roman" w:hAnsi="Times New Roman" w:eastAsia="宋体" w:cs="Times New Roman"/>
                <w:b/>
                <w:bCs/>
                <w:color w:val="auto"/>
                <w:szCs w:val="21"/>
                <w:highlight w:val="none"/>
                <w:lang w:val="zh-CN"/>
              </w:rPr>
              <w:t>序号</w:t>
            </w:r>
          </w:p>
        </w:tc>
        <w:tc>
          <w:tcPr>
            <w:tcW w:w="999" w:type="dxa"/>
            <w:noWrap w:val="0"/>
            <w:vAlign w:val="center"/>
          </w:tcPr>
          <w:p w14:paraId="2FA8E056">
            <w:pPr>
              <w:spacing w:line="240" w:lineRule="auto"/>
              <w:jc w:val="center"/>
              <w:rPr>
                <w:rFonts w:hint="eastAsia" w:ascii="Times New Roman" w:hAnsi="Times New Roman" w:eastAsia="宋体" w:cs="Times New Roman"/>
                <w:b/>
                <w:bCs/>
                <w:color w:val="auto"/>
                <w:szCs w:val="21"/>
                <w:highlight w:val="none"/>
                <w:lang w:val="zh-CN" w:eastAsia="zh-CN"/>
              </w:rPr>
            </w:pPr>
            <w:r>
              <w:rPr>
                <w:rFonts w:hint="eastAsia" w:ascii="Times New Roman" w:hAnsi="Times New Roman" w:eastAsia="宋体" w:cs="Times New Roman"/>
                <w:b/>
                <w:bCs/>
                <w:color w:val="auto"/>
                <w:szCs w:val="21"/>
                <w:highlight w:val="none"/>
                <w:lang w:val="zh-CN" w:eastAsia="zh-CN"/>
              </w:rPr>
              <w:t>类型</w:t>
            </w:r>
          </w:p>
        </w:tc>
        <w:tc>
          <w:tcPr>
            <w:tcW w:w="2000" w:type="dxa"/>
            <w:noWrap w:val="0"/>
            <w:vAlign w:val="center"/>
          </w:tcPr>
          <w:p w14:paraId="0DD42245">
            <w:pPr>
              <w:spacing w:line="240" w:lineRule="auto"/>
              <w:jc w:val="center"/>
              <w:rPr>
                <w:rFonts w:hint="eastAsia" w:ascii="Times New Roman" w:hAnsi="Times New Roman" w:eastAsia="宋体" w:cs="Times New Roman"/>
                <w:b/>
                <w:bCs/>
                <w:color w:val="auto"/>
                <w:szCs w:val="21"/>
                <w:highlight w:val="none"/>
                <w:lang w:val="zh-CN" w:eastAsia="zh-CN"/>
              </w:rPr>
            </w:pPr>
            <w:r>
              <w:rPr>
                <w:rFonts w:hint="eastAsia" w:ascii="Times New Roman" w:hAnsi="Times New Roman" w:eastAsia="宋体" w:cs="Times New Roman"/>
                <w:b/>
                <w:bCs/>
                <w:color w:val="auto"/>
                <w:szCs w:val="21"/>
                <w:highlight w:val="none"/>
                <w:lang w:val="zh-CN" w:eastAsia="zh-CN"/>
              </w:rPr>
              <w:t>要求</w:t>
            </w:r>
          </w:p>
        </w:tc>
        <w:tc>
          <w:tcPr>
            <w:tcW w:w="6633" w:type="dxa"/>
            <w:noWrap w:val="0"/>
            <w:vAlign w:val="center"/>
          </w:tcPr>
          <w:p w14:paraId="78008FE2">
            <w:pPr>
              <w:spacing w:line="240" w:lineRule="auto"/>
              <w:jc w:val="center"/>
              <w:rPr>
                <w:rFonts w:hint="eastAsia" w:ascii="Times New Roman" w:hAnsi="Times New Roman" w:eastAsia="宋体" w:cs="Times New Roman"/>
                <w:b/>
                <w:bCs/>
                <w:color w:val="auto"/>
                <w:szCs w:val="21"/>
                <w:highlight w:val="none"/>
                <w:lang w:val="zh-CN" w:eastAsia="zh-CN"/>
              </w:rPr>
            </w:pPr>
            <w:r>
              <w:rPr>
                <w:rFonts w:hint="eastAsia" w:ascii="Times New Roman" w:hAnsi="Times New Roman" w:eastAsia="宋体" w:cs="Times New Roman"/>
                <w:b/>
                <w:bCs/>
                <w:color w:val="auto"/>
                <w:szCs w:val="21"/>
                <w:highlight w:val="none"/>
                <w:lang w:val="zh-CN" w:eastAsia="zh-CN"/>
              </w:rPr>
              <w:t>要求说明</w:t>
            </w:r>
          </w:p>
        </w:tc>
      </w:tr>
      <w:tr w14:paraId="44F6EE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745" w:type="dxa"/>
            <w:noWrap w:val="0"/>
            <w:vAlign w:val="center"/>
          </w:tcPr>
          <w:p w14:paraId="61375F55">
            <w:pPr>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1</w:t>
            </w:r>
          </w:p>
        </w:tc>
        <w:tc>
          <w:tcPr>
            <w:tcW w:w="999" w:type="dxa"/>
            <w:noWrap w:val="0"/>
            <w:vAlign w:val="center"/>
          </w:tcPr>
          <w:p w14:paraId="2D50D3E9">
            <w:pPr>
              <w:spacing w:line="240" w:lineRule="auto"/>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eastAsia="zh-CN"/>
              </w:rPr>
              <w:t>商务</w:t>
            </w:r>
          </w:p>
        </w:tc>
        <w:tc>
          <w:tcPr>
            <w:tcW w:w="2000" w:type="dxa"/>
            <w:noWrap w:val="0"/>
            <w:vAlign w:val="center"/>
          </w:tcPr>
          <w:p w14:paraId="28C553C6">
            <w:pPr>
              <w:spacing w:line="240" w:lineRule="auto"/>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rPr>
              <w:t>投标文件格式</w:t>
            </w:r>
          </w:p>
        </w:tc>
        <w:tc>
          <w:tcPr>
            <w:tcW w:w="6633" w:type="dxa"/>
            <w:noWrap w:val="0"/>
            <w:vAlign w:val="center"/>
          </w:tcPr>
          <w:p w14:paraId="73485647">
            <w:pPr>
              <w:spacing w:line="240" w:lineRule="auto"/>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rPr>
              <w:t>投标文件已按招标文件要求编制。</w:t>
            </w:r>
          </w:p>
        </w:tc>
      </w:tr>
      <w:tr w14:paraId="43BCF6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745" w:type="dxa"/>
            <w:noWrap w:val="0"/>
            <w:vAlign w:val="center"/>
          </w:tcPr>
          <w:p w14:paraId="4FB27693">
            <w:pPr>
              <w:spacing w:line="240" w:lineRule="auto"/>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en-US" w:eastAsia="zh-CN"/>
              </w:rPr>
              <w:t>2</w:t>
            </w:r>
          </w:p>
        </w:tc>
        <w:tc>
          <w:tcPr>
            <w:tcW w:w="999" w:type="dxa"/>
            <w:noWrap w:val="0"/>
            <w:vAlign w:val="center"/>
          </w:tcPr>
          <w:p w14:paraId="1389D406">
            <w:pPr>
              <w:spacing w:line="240" w:lineRule="auto"/>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eastAsia="zh-CN"/>
              </w:rPr>
              <w:t>商务</w:t>
            </w:r>
          </w:p>
        </w:tc>
        <w:tc>
          <w:tcPr>
            <w:tcW w:w="2000" w:type="dxa"/>
            <w:noWrap w:val="0"/>
            <w:vAlign w:val="center"/>
          </w:tcPr>
          <w:p w14:paraId="486DF5FA">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Times New Roman" w:hAnsi="Times New Roman" w:eastAsia="宋体" w:cs="Times New Roman"/>
                <w:color w:val="auto"/>
                <w:kern w:val="2"/>
                <w:sz w:val="21"/>
                <w:szCs w:val="21"/>
                <w:highlight w:val="none"/>
                <w:lang w:val="zh-CN" w:eastAsia="zh-CN" w:bidi="ar-SA"/>
              </w:rPr>
            </w:pPr>
            <w:r>
              <w:rPr>
                <w:rFonts w:hint="eastAsia" w:hAnsi="宋体" w:cs="宋体"/>
                <w:sz w:val="21"/>
                <w:szCs w:val="21"/>
                <w:highlight w:val="none"/>
                <w:lang w:val="zh-CN"/>
              </w:rPr>
              <w:t>合同履行期限</w:t>
            </w:r>
          </w:p>
        </w:tc>
        <w:tc>
          <w:tcPr>
            <w:tcW w:w="6633" w:type="dxa"/>
            <w:noWrap w:val="0"/>
            <w:vAlign w:val="center"/>
          </w:tcPr>
          <w:p w14:paraId="6840AB2A">
            <w:pPr>
              <w:keepNext w:val="0"/>
              <w:keepLines w:val="0"/>
              <w:pageBreakBefore w:val="0"/>
              <w:widowControl w:val="0"/>
              <w:kinsoku/>
              <w:wordWrap/>
              <w:overflowPunct/>
              <w:topLinePunct w:val="0"/>
              <w:bidi w:val="0"/>
              <w:adjustRightInd/>
              <w:snapToGrid/>
              <w:spacing w:line="240" w:lineRule="auto"/>
              <w:jc w:val="both"/>
              <w:textAlignment w:val="auto"/>
              <w:rPr>
                <w:rFonts w:hint="eastAsia" w:ascii="Times New Roman" w:hAnsi="Times New Roman" w:eastAsia="宋体" w:cs="Times New Roman"/>
                <w:color w:val="auto"/>
                <w:kern w:val="2"/>
                <w:sz w:val="21"/>
                <w:szCs w:val="21"/>
                <w:highlight w:val="none"/>
                <w:lang w:val="zh-CN" w:eastAsia="zh-CN" w:bidi="ar-SA"/>
              </w:rPr>
            </w:pPr>
            <w:r>
              <w:rPr>
                <w:rFonts w:hint="eastAsia"/>
                <w:lang w:eastAsia="zh-CN"/>
              </w:rPr>
              <w:t>合同签订后30个日历日内完成全部生产任务，经采购人抽检合格后，将相关货物送至需方指定位置，完成货物装卸并承担所产生的费用，确保成品货物的质量。</w:t>
            </w:r>
          </w:p>
        </w:tc>
      </w:tr>
      <w:tr w14:paraId="6F5200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745" w:type="dxa"/>
            <w:noWrap w:val="0"/>
            <w:vAlign w:val="center"/>
          </w:tcPr>
          <w:p w14:paraId="2DCC602A">
            <w:pPr>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zh-CN"/>
              </w:rPr>
              <w:t>3</w:t>
            </w:r>
          </w:p>
        </w:tc>
        <w:tc>
          <w:tcPr>
            <w:tcW w:w="999" w:type="dxa"/>
            <w:noWrap w:val="0"/>
            <w:vAlign w:val="center"/>
          </w:tcPr>
          <w:p w14:paraId="0854FD9D">
            <w:pPr>
              <w:spacing w:line="240" w:lineRule="auto"/>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eastAsia="zh-CN"/>
              </w:rPr>
              <w:t>商务</w:t>
            </w:r>
          </w:p>
        </w:tc>
        <w:tc>
          <w:tcPr>
            <w:tcW w:w="2000" w:type="dxa"/>
            <w:noWrap w:val="0"/>
            <w:vAlign w:val="center"/>
          </w:tcPr>
          <w:p w14:paraId="55F4C0F8">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Times New Roman" w:hAnsi="Times New Roman" w:eastAsia="宋体" w:cs="Times New Roman"/>
                <w:color w:val="auto"/>
                <w:kern w:val="2"/>
                <w:sz w:val="21"/>
                <w:szCs w:val="21"/>
                <w:highlight w:val="none"/>
                <w:lang w:val="zh-CN" w:eastAsia="zh-CN" w:bidi="ar-SA"/>
              </w:rPr>
            </w:pPr>
            <w:r>
              <w:rPr>
                <w:rFonts w:hint="eastAsia" w:hAnsi="宋体" w:cs="宋体"/>
                <w:sz w:val="21"/>
                <w:szCs w:val="21"/>
                <w:highlight w:val="none"/>
                <w:lang w:val="zh-CN"/>
              </w:rPr>
              <w:t>质量要求</w:t>
            </w:r>
          </w:p>
        </w:tc>
        <w:tc>
          <w:tcPr>
            <w:tcW w:w="6633" w:type="dxa"/>
            <w:noWrap w:val="0"/>
            <w:vAlign w:val="center"/>
          </w:tcPr>
          <w:p w14:paraId="258C9489">
            <w:pPr>
              <w:keepNext w:val="0"/>
              <w:keepLines w:val="0"/>
              <w:pageBreakBefore w:val="0"/>
              <w:widowControl w:val="0"/>
              <w:kinsoku/>
              <w:wordWrap/>
              <w:overflowPunct/>
              <w:topLinePunct w:val="0"/>
              <w:bidi w:val="0"/>
              <w:adjustRightInd/>
              <w:snapToGrid/>
              <w:spacing w:line="240" w:lineRule="auto"/>
              <w:jc w:val="both"/>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rPr>
              <w:t>质量要求</w:t>
            </w:r>
            <w:r>
              <w:rPr>
                <w:rFonts w:hint="eastAsia" w:ascii="宋体" w:hAnsi="宋体" w:eastAsia="宋体" w:cs="宋体"/>
                <w:b w:val="0"/>
                <w:bCs w:val="0"/>
                <w:color w:val="auto"/>
                <w:sz w:val="21"/>
                <w:szCs w:val="21"/>
                <w:highlight w:val="none"/>
                <w:lang w:eastAsia="zh-CN"/>
              </w:rPr>
              <w:t>符合国家、公安部及行业规定的合格标准</w:t>
            </w:r>
            <w:r>
              <w:rPr>
                <w:rFonts w:hint="eastAsia" w:ascii="宋体" w:hAnsi="宋体" w:cs="宋体"/>
                <w:b w:val="0"/>
                <w:bCs w:val="0"/>
                <w:color w:val="auto"/>
                <w:sz w:val="21"/>
                <w:szCs w:val="21"/>
                <w:highlight w:val="none"/>
                <w:lang w:eastAsia="zh-CN"/>
              </w:rPr>
              <w:t>及招标文件要求</w:t>
            </w:r>
            <w:r>
              <w:rPr>
                <w:rFonts w:hint="eastAsia" w:ascii="宋体" w:hAnsi="宋体" w:eastAsia="宋体" w:cs="宋体"/>
                <w:b w:val="0"/>
                <w:bCs w:val="0"/>
                <w:color w:val="auto"/>
                <w:sz w:val="21"/>
                <w:szCs w:val="21"/>
                <w:highlight w:val="none"/>
              </w:rPr>
              <w:t>。</w:t>
            </w:r>
          </w:p>
        </w:tc>
      </w:tr>
      <w:tr w14:paraId="7B1A10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745" w:type="dxa"/>
            <w:noWrap w:val="0"/>
            <w:vAlign w:val="center"/>
          </w:tcPr>
          <w:p w14:paraId="4A9A6573">
            <w:pPr>
              <w:spacing w:line="240" w:lineRule="auto"/>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4</w:t>
            </w:r>
          </w:p>
        </w:tc>
        <w:tc>
          <w:tcPr>
            <w:tcW w:w="999" w:type="dxa"/>
            <w:noWrap w:val="0"/>
            <w:vAlign w:val="center"/>
          </w:tcPr>
          <w:p w14:paraId="6E37B53F">
            <w:pPr>
              <w:spacing w:line="240" w:lineRule="auto"/>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eastAsia="zh-CN"/>
              </w:rPr>
              <w:t>商务</w:t>
            </w:r>
          </w:p>
        </w:tc>
        <w:tc>
          <w:tcPr>
            <w:tcW w:w="2000" w:type="dxa"/>
            <w:noWrap w:val="0"/>
            <w:vAlign w:val="center"/>
          </w:tcPr>
          <w:p w14:paraId="0D1E3A07">
            <w:pPr>
              <w:spacing w:line="240" w:lineRule="auto"/>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rPr>
              <w:t>投标有效期</w:t>
            </w:r>
          </w:p>
        </w:tc>
        <w:tc>
          <w:tcPr>
            <w:tcW w:w="6633" w:type="dxa"/>
            <w:noWrap w:val="0"/>
            <w:vAlign w:val="center"/>
          </w:tcPr>
          <w:p w14:paraId="73727246">
            <w:pPr>
              <w:spacing w:line="240" w:lineRule="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zh-CN"/>
              </w:rPr>
              <w:t>投标有效期满足招标文件中要求的。</w:t>
            </w:r>
          </w:p>
        </w:tc>
      </w:tr>
      <w:tr w14:paraId="406C7E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745" w:type="dxa"/>
            <w:noWrap w:val="0"/>
            <w:vAlign w:val="center"/>
          </w:tcPr>
          <w:p w14:paraId="10C15C9A">
            <w:pPr>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zh-CN"/>
              </w:rPr>
              <w:t>5</w:t>
            </w:r>
          </w:p>
        </w:tc>
        <w:tc>
          <w:tcPr>
            <w:tcW w:w="999" w:type="dxa"/>
            <w:noWrap w:val="0"/>
            <w:vAlign w:val="center"/>
          </w:tcPr>
          <w:p w14:paraId="2097E606">
            <w:pPr>
              <w:spacing w:line="240" w:lineRule="auto"/>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eastAsia="zh-CN"/>
              </w:rPr>
              <w:t>商务</w:t>
            </w:r>
          </w:p>
        </w:tc>
        <w:tc>
          <w:tcPr>
            <w:tcW w:w="2000" w:type="dxa"/>
            <w:noWrap w:val="0"/>
            <w:vAlign w:val="center"/>
          </w:tcPr>
          <w:p w14:paraId="05750BD7">
            <w:pPr>
              <w:spacing w:line="240" w:lineRule="auto"/>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rPr>
              <w:t>附加条件</w:t>
            </w:r>
          </w:p>
        </w:tc>
        <w:tc>
          <w:tcPr>
            <w:tcW w:w="6633" w:type="dxa"/>
            <w:noWrap w:val="0"/>
            <w:vAlign w:val="center"/>
          </w:tcPr>
          <w:p w14:paraId="20BC278A">
            <w:pPr>
              <w:spacing w:line="240" w:lineRule="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zh-CN"/>
              </w:rPr>
              <w:t>投标文件未含有招标人不能接受的附加条件的。</w:t>
            </w:r>
          </w:p>
        </w:tc>
      </w:tr>
      <w:tr w14:paraId="15738A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745" w:type="dxa"/>
            <w:noWrap w:val="0"/>
            <w:vAlign w:val="center"/>
          </w:tcPr>
          <w:p w14:paraId="5ABE95EC">
            <w:pPr>
              <w:spacing w:line="240" w:lineRule="auto"/>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zh-CN"/>
              </w:rPr>
              <w:t>6</w:t>
            </w:r>
          </w:p>
        </w:tc>
        <w:tc>
          <w:tcPr>
            <w:tcW w:w="999" w:type="dxa"/>
            <w:noWrap w:val="0"/>
            <w:vAlign w:val="center"/>
          </w:tcPr>
          <w:p w14:paraId="1F732C74">
            <w:pPr>
              <w:spacing w:line="240" w:lineRule="auto"/>
              <w:jc w:val="center"/>
              <w:rPr>
                <w:rFonts w:hint="eastAsia" w:ascii="Times New Roman" w:hAnsi="Times New Roman" w:eastAsia="宋体" w:cs="Times New Roman"/>
                <w:color w:val="auto"/>
                <w:szCs w:val="21"/>
                <w:highlight w:val="none"/>
                <w:lang w:val="zh-CN" w:eastAsia="zh-CN"/>
              </w:rPr>
            </w:pPr>
            <w:r>
              <w:rPr>
                <w:rFonts w:hint="eastAsia" w:ascii="Times New Roman" w:hAnsi="Times New Roman" w:eastAsia="宋体" w:cs="Times New Roman"/>
                <w:color w:val="auto"/>
                <w:szCs w:val="21"/>
                <w:highlight w:val="none"/>
                <w:lang w:val="zh-CN" w:eastAsia="zh-CN"/>
              </w:rPr>
              <w:t>商务</w:t>
            </w:r>
          </w:p>
        </w:tc>
        <w:tc>
          <w:tcPr>
            <w:tcW w:w="2000" w:type="dxa"/>
            <w:noWrap w:val="0"/>
            <w:vAlign w:val="center"/>
          </w:tcPr>
          <w:p w14:paraId="6480B061">
            <w:pPr>
              <w:spacing w:line="240" w:lineRule="auto"/>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投标保证金</w:t>
            </w:r>
          </w:p>
        </w:tc>
        <w:tc>
          <w:tcPr>
            <w:tcW w:w="6633" w:type="dxa"/>
            <w:noWrap w:val="0"/>
            <w:vAlign w:val="center"/>
          </w:tcPr>
          <w:p w14:paraId="2574B600">
            <w:pPr>
              <w:spacing w:line="240" w:lineRule="auto"/>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符合投标人须知前附表的规定</w:t>
            </w:r>
          </w:p>
        </w:tc>
      </w:tr>
      <w:tr w14:paraId="14CF2F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745" w:type="dxa"/>
            <w:noWrap w:val="0"/>
            <w:vAlign w:val="center"/>
          </w:tcPr>
          <w:p w14:paraId="0063715C">
            <w:pPr>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7</w:t>
            </w:r>
          </w:p>
        </w:tc>
        <w:tc>
          <w:tcPr>
            <w:tcW w:w="999" w:type="dxa"/>
            <w:noWrap w:val="0"/>
            <w:vAlign w:val="center"/>
          </w:tcPr>
          <w:p w14:paraId="4C9C3D3B">
            <w:pPr>
              <w:spacing w:line="240" w:lineRule="auto"/>
              <w:jc w:val="center"/>
              <w:rPr>
                <w:rFonts w:hint="eastAsia" w:ascii="Times New Roman" w:hAnsi="Times New Roman" w:eastAsia="宋体" w:cs="Times New Roman"/>
                <w:color w:val="auto"/>
                <w:szCs w:val="21"/>
                <w:highlight w:val="none"/>
                <w:lang w:val="zh-CN" w:eastAsia="zh-CN"/>
              </w:rPr>
            </w:pPr>
            <w:r>
              <w:rPr>
                <w:rFonts w:hint="eastAsia" w:ascii="Times New Roman" w:hAnsi="Times New Roman" w:eastAsia="宋体" w:cs="Times New Roman"/>
                <w:color w:val="auto"/>
                <w:szCs w:val="21"/>
                <w:highlight w:val="none"/>
                <w:lang w:val="zh-CN" w:eastAsia="zh-CN"/>
              </w:rPr>
              <w:t>商务</w:t>
            </w:r>
          </w:p>
        </w:tc>
        <w:tc>
          <w:tcPr>
            <w:tcW w:w="2000" w:type="dxa"/>
            <w:noWrap w:val="0"/>
            <w:vAlign w:val="center"/>
          </w:tcPr>
          <w:p w14:paraId="796DFA6D">
            <w:pPr>
              <w:spacing w:line="240" w:lineRule="auto"/>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开户许可</w:t>
            </w:r>
          </w:p>
        </w:tc>
        <w:tc>
          <w:tcPr>
            <w:tcW w:w="6633" w:type="dxa"/>
            <w:noWrap w:val="0"/>
            <w:vAlign w:val="center"/>
          </w:tcPr>
          <w:p w14:paraId="45484048">
            <w:pPr>
              <w:spacing w:line="240" w:lineRule="auto"/>
              <w:rPr>
                <w:rFonts w:hint="eastAsia" w:ascii="Times New Roman" w:hAnsi="Times New Roman" w:eastAsia="宋体" w:cs="Times New Roman"/>
                <w:color w:val="auto"/>
                <w:szCs w:val="21"/>
                <w:highlight w:val="none"/>
                <w:lang w:val="zh-CN"/>
              </w:rPr>
            </w:pPr>
            <w:r>
              <w:rPr>
                <w:rFonts w:hint="eastAsia" w:ascii="Times New Roman" w:hAnsi="Times New Roman" w:eastAsia="宋体" w:cs="Times New Roman"/>
                <w:color w:val="auto"/>
                <w:szCs w:val="21"/>
                <w:highlight w:val="none"/>
                <w:lang w:val="en-US" w:eastAsia="zh-CN"/>
              </w:rPr>
              <w:t>提供</w:t>
            </w:r>
            <w:r>
              <w:rPr>
                <w:rFonts w:hint="eastAsia" w:ascii="Times New Roman" w:hAnsi="Times New Roman" w:eastAsia="宋体" w:cs="Times New Roman"/>
                <w:color w:val="auto"/>
                <w:szCs w:val="21"/>
                <w:highlight w:val="none"/>
                <w:lang w:val="zh-CN"/>
              </w:rPr>
              <w:t>基本账户开户许可证或开户信息证明材料。</w:t>
            </w:r>
          </w:p>
        </w:tc>
      </w:tr>
      <w:tr w14:paraId="7DBFC9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745" w:type="dxa"/>
            <w:noWrap w:val="0"/>
            <w:vAlign w:val="center"/>
          </w:tcPr>
          <w:p w14:paraId="6DDF8929">
            <w:pPr>
              <w:spacing w:line="240" w:lineRule="auto"/>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8</w:t>
            </w:r>
          </w:p>
        </w:tc>
        <w:tc>
          <w:tcPr>
            <w:tcW w:w="999" w:type="dxa"/>
            <w:noWrap w:val="0"/>
            <w:vAlign w:val="center"/>
          </w:tcPr>
          <w:p w14:paraId="5EC28965">
            <w:pPr>
              <w:spacing w:line="240" w:lineRule="auto"/>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eastAsia="zh-CN"/>
              </w:rPr>
              <w:t>商务</w:t>
            </w:r>
          </w:p>
        </w:tc>
        <w:tc>
          <w:tcPr>
            <w:tcW w:w="2000" w:type="dxa"/>
            <w:noWrap w:val="0"/>
            <w:vAlign w:val="center"/>
          </w:tcPr>
          <w:p w14:paraId="30C395D1">
            <w:pPr>
              <w:spacing w:line="360" w:lineRule="auto"/>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zh-CN"/>
              </w:rPr>
              <w:t>其他要求</w:t>
            </w:r>
          </w:p>
        </w:tc>
        <w:tc>
          <w:tcPr>
            <w:tcW w:w="6633" w:type="dxa"/>
            <w:noWrap w:val="0"/>
            <w:vAlign w:val="center"/>
          </w:tcPr>
          <w:p w14:paraId="08188927">
            <w:pPr>
              <w:spacing w:line="360" w:lineRule="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zh-CN"/>
              </w:rPr>
              <w:t>没有法律、法规和招标文件规定的其他无效情形。</w:t>
            </w:r>
          </w:p>
        </w:tc>
      </w:tr>
      <w:tr w14:paraId="40D233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745" w:type="dxa"/>
            <w:noWrap w:val="0"/>
            <w:vAlign w:val="center"/>
          </w:tcPr>
          <w:p w14:paraId="095ED32B">
            <w:pPr>
              <w:spacing w:line="240" w:lineRule="auto"/>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en-US" w:eastAsia="zh-CN"/>
              </w:rPr>
              <w:t>9</w:t>
            </w:r>
          </w:p>
        </w:tc>
        <w:tc>
          <w:tcPr>
            <w:tcW w:w="999" w:type="dxa"/>
            <w:noWrap w:val="0"/>
            <w:vAlign w:val="center"/>
          </w:tcPr>
          <w:p w14:paraId="0DF27C36">
            <w:pPr>
              <w:spacing w:line="240" w:lineRule="auto"/>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eastAsia="zh-CN"/>
              </w:rPr>
              <w:t>技术</w:t>
            </w:r>
          </w:p>
        </w:tc>
        <w:tc>
          <w:tcPr>
            <w:tcW w:w="2000" w:type="dxa"/>
            <w:noWrap w:val="0"/>
            <w:vAlign w:val="center"/>
          </w:tcPr>
          <w:p w14:paraId="7D6AFA39">
            <w:pPr>
              <w:spacing w:line="240" w:lineRule="auto"/>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rPr>
              <w:t>技术参数</w:t>
            </w:r>
          </w:p>
        </w:tc>
        <w:tc>
          <w:tcPr>
            <w:tcW w:w="6633" w:type="dxa"/>
            <w:noWrap w:val="0"/>
            <w:vAlign w:val="center"/>
          </w:tcPr>
          <w:p w14:paraId="7BEF5DF5">
            <w:pPr>
              <w:spacing w:line="240" w:lineRule="auto"/>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rPr>
              <w:t>满足招标文件《技术参数》中条款要求的，未出现负偏离。</w:t>
            </w:r>
          </w:p>
        </w:tc>
      </w:tr>
      <w:tr w14:paraId="6535EF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745" w:type="dxa"/>
            <w:noWrap w:val="0"/>
            <w:vAlign w:val="center"/>
          </w:tcPr>
          <w:p w14:paraId="4A0A1819">
            <w:pPr>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10</w:t>
            </w:r>
          </w:p>
        </w:tc>
        <w:tc>
          <w:tcPr>
            <w:tcW w:w="999" w:type="dxa"/>
            <w:noWrap w:val="0"/>
            <w:vAlign w:val="center"/>
          </w:tcPr>
          <w:p w14:paraId="25CE98E5">
            <w:pPr>
              <w:spacing w:line="240" w:lineRule="auto"/>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zh-CN" w:eastAsia="zh-CN"/>
              </w:rPr>
              <w:t>报价</w:t>
            </w:r>
          </w:p>
        </w:tc>
        <w:tc>
          <w:tcPr>
            <w:tcW w:w="2000" w:type="dxa"/>
            <w:noWrap w:val="0"/>
            <w:vAlign w:val="center"/>
          </w:tcPr>
          <w:p w14:paraId="2C0D3BA6">
            <w:pPr>
              <w:spacing w:line="240" w:lineRule="auto"/>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zh-CN"/>
              </w:rPr>
              <w:t>投标报价</w:t>
            </w:r>
          </w:p>
        </w:tc>
        <w:tc>
          <w:tcPr>
            <w:tcW w:w="6633" w:type="dxa"/>
            <w:noWrap w:val="0"/>
            <w:vAlign w:val="center"/>
          </w:tcPr>
          <w:p w14:paraId="525FD3F2">
            <w:pPr>
              <w:spacing w:line="240" w:lineRule="auto"/>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rPr>
              <w:t>不得超过</w:t>
            </w:r>
            <w:r>
              <w:rPr>
                <w:rFonts w:hint="eastAsia" w:ascii="Times New Roman" w:hAnsi="Times New Roman" w:eastAsia="宋体" w:cs="Times New Roman"/>
                <w:color w:val="auto"/>
                <w:szCs w:val="21"/>
                <w:highlight w:val="none"/>
                <w:lang w:val="en-US" w:eastAsia="zh-CN"/>
              </w:rPr>
              <w:t>最高</w:t>
            </w:r>
            <w:r>
              <w:rPr>
                <w:rFonts w:hint="eastAsia" w:ascii="Times New Roman" w:hAnsi="Times New Roman" w:eastAsia="宋体" w:cs="Times New Roman"/>
                <w:color w:val="auto"/>
                <w:szCs w:val="21"/>
                <w:highlight w:val="none"/>
                <w:lang w:val="zh-CN"/>
              </w:rPr>
              <w:t>限价</w:t>
            </w:r>
            <w:r>
              <w:rPr>
                <w:rFonts w:hint="eastAsia" w:ascii="Times New Roman" w:hAnsi="Times New Roman" w:eastAsia="宋体" w:cs="Times New Roman"/>
                <w:color w:val="auto"/>
                <w:szCs w:val="21"/>
                <w:highlight w:val="none"/>
                <w:lang w:val="en-US" w:eastAsia="zh-CN"/>
              </w:rPr>
              <w:t>。</w:t>
            </w:r>
          </w:p>
        </w:tc>
      </w:tr>
    </w:tbl>
    <w:p w14:paraId="2782E52E">
      <w:pPr>
        <w:tabs>
          <w:tab w:val="left" w:pos="993"/>
        </w:tabs>
        <w:spacing w:line="300" w:lineRule="exact"/>
        <w:ind w:left="426"/>
        <w:rPr>
          <w:rFonts w:hint="eastAsia"/>
          <w:b/>
          <w:bCs/>
          <w:color w:val="auto"/>
          <w:kern w:val="0"/>
          <w:szCs w:val="21"/>
          <w:highlight w:val="none"/>
          <w:lang w:val="en-US" w:eastAsia="zh-CN"/>
        </w:rPr>
      </w:pPr>
    </w:p>
    <w:p w14:paraId="63694AB1">
      <w:pPr>
        <w:autoSpaceDE w:val="0"/>
        <w:autoSpaceDN w:val="0"/>
        <w:adjustRightInd w:val="0"/>
        <w:spacing w:line="300" w:lineRule="exac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投标文件技术标必须遵守的统一格式和规范</w:t>
      </w:r>
    </w:p>
    <w:p w14:paraId="200D1595">
      <w:pPr>
        <w:autoSpaceDE w:val="0"/>
        <w:autoSpaceDN w:val="0"/>
        <w:adjustRightInd w:val="0"/>
        <w:spacing w:line="300" w:lineRule="exac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技术标文件（暗标）未按以下“盲评”要求制作的，为无效投标，除下述要求外，不得因暗标格式问题认定为无效投标：</w:t>
      </w:r>
    </w:p>
    <w:p w14:paraId="212EF2E6">
      <w:pPr>
        <w:autoSpaceDE w:val="0"/>
        <w:autoSpaceDN w:val="0"/>
        <w:adjustRightInd w:val="0"/>
        <w:spacing w:line="300" w:lineRule="exac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一、版面要求：A4纸张大小；</w:t>
      </w:r>
    </w:p>
    <w:p w14:paraId="19A8A841">
      <w:pPr>
        <w:autoSpaceDE w:val="0"/>
        <w:autoSpaceDN w:val="0"/>
        <w:adjustRightInd w:val="0"/>
        <w:spacing w:line="300" w:lineRule="exac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二、颜色要求：所有文字、图、表均为黑色；</w:t>
      </w:r>
    </w:p>
    <w:p w14:paraId="43771799">
      <w:pPr>
        <w:autoSpaceDE w:val="0"/>
        <w:autoSpaceDN w:val="0"/>
        <w:adjustRightInd w:val="0"/>
        <w:spacing w:line="300" w:lineRule="exac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三、字体要求：标题及正文部分所用文字均采用“宋体”四号“常规”字；所有字体均不得出现加粗、加色、倾斜、下划线等标记；</w:t>
      </w:r>
    </w:p>
    <w:p w14:paraId="7F36AED3">
      <w:pPr>
        <w:autoSpaceDE w:val="0"/>
        <w:autoSpaceDN w:val="0"/>
        <w:adjustRightInd w:val="0"/>
        <w:spacing w:line="300" w:lineRule="exac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四、排版要求：页边距要求上边距2.5厘米，其余均为2厘米；不得设置封面、目录；正文行间距为固定值30磅；文字内容（含正文标题、正文）统一设为左对齐，首行缩进2字符，段落前后不设置空行；不得设置页眉、页脚和页码；</w:t>
      </w:r>
    </w:p>
    <w:p w14:paraId="7784303D">
      <w:pPr>
        <w:autoSpaceDE w:val="0"/>
        <w:autoSpaceDN w:val="0"/>
        <w:adjustRightInd w:val="0"/>
        <w:spacing w:line="300" w:lineRule="exac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五、图、表要求：图内的字体、字号不作要求。表内文字均采用“宋体”四号“常规”字，均不得出现加粗、加色、倾斜、下划线等标记；表内文字设为上下居中、左对齐，特殊格式（首行缩进）为无。图、表整体对齐形式统一设为居中对齐，不得将表格以图片格式插入技术标（暗标）文件。</w:t>
      </w:r>
    </w:p>
    <w:p w14:paraId="5681E934">
      <w:pPr>
        <w:tabs>
          <w:tab w:val="left" w:pos="993"/>
        </w:tabs>
        <w:spacing w:line="300" w:lineRule="exact"/>
        <w:rPr>
          <w:rFonts w:hint="eastAsia"/>
          <w:b/>
          <w:bCs/>
          <w:color w:val="auto"/>
          <w:kern w:val="0"/>
          <w:szCs w:val="21"/>
          <w:highlight w:val="none"/>
          <w:lang w:val="en-US" w:eastAsia="zh-CN"/>
        </w:rPr>
      </w:pPr>
      <w:r>
        <w:rPr>
          <w:rFonts w:hint="eastAsia" w:ascii="宋体" w:hAnsi="宋体" w:eastAsia="宋体" w:cs="宋体"/>
          <w:b w:val="0"/>
          <w:bCs w:val="0"/>
          <w:color w:val="auto"/>
          <w:sz w:val="21"/>
          <w:szCs w:val="21"/>
          <w:highlight w:val="none"/>
          <w:lang w:val="en-US" w:eastAsia="zh-CN"/>
        </w:rPr>
        <w:t>六、其它：除满足上述各项要求外，构成投标文件的“技术暗标”的正文中均不得出现供应商的名称和其它可识别供应商身份的字符、徽标、人员名称以及其他可能被辨别出供应商身份的任何标记。</w:t>
      </w:r>
    </w:p>
    <w:p w14:paraId="2FA52694">
      <w:pPr>
        <w:tabs>
          <w:tab w:val="left" w:pos="993"/>
        </w:tabs>
        <w:spacing w:line="300" w:lineRule="exact"/>
        <w:ind w:left="426"/>
        <w:rPr>
          <w:rFonts w:hint="eastAsia"/>
          <w:b/>
          <w:bCs/>
          <w:color w:val="auto"/>
          <w:kern w:val="0"/>
          <w:szCs w:val="21"/>
          <w:highlight w:val="none"/>
          <w:lang w:val="en-US" w:eastAsia="zh-CN"/>
        </w:rPr>
      </w:pPr>
    </w:p>
    <w:p w14:paraId="7004BCAD">
      <w:pPr>
        <w:tabs>
          <w:tab w:val="left" w:pos="993"/>
        </w:tabs>
        <w:spacing w:line="300" w:lineRule="exact"/>
        <w:ind w:left="426"/>
        <w:rPr>
          <w:rFonts w:hint="eastAsia"/>
          <w:b/>
          <w:bCs/>
          <w:color w:val="auto"/>
          <w:kern w:val="0"/>
          <w:szCs w:val="21"/>
          <w:highlight w:val="none"/>
          <w:lang w:val="en-US" w:eastAsia="zh-CN"/>
        </w:rPr>
      </w:pPr>
    </w:p>
    <w:p w14:paraId="5E71DB1C">
      <w:pPr>
        <w:tabs>
          <w:tab w:val="left" w:pos="993"/>
        </w:tabs>
        <w:spacing w:line="300" w:lineRule="exact"/>
        <w:ind w:left="426"/>
        <w:rPr>
          <w:rFonts w:hint="eastAsia"/>
          <w:b/>
          <w:bCs/>
          <w:color w:val="auto"/>
          <w:kern w:val="0"/>
          <w:szCs w:val="21"/>
          <w:highlight w:val="none"/>
          <w:lang w:val="en-US" w:eastAsia="zh-CN"/>
        </w:rPr>
      </w:pPr>
    </w:p>
    <w:p w14:paraId="0C939745">
      <w:pPr>
        <w:tabs>
          <w:tab w:val="left" w:pos="993"/>
        </w:tabs>
        <w:spacing w:line="300" w:lineRule="exact"/>
        <w:ind w:left="426"/>
        <w:rPr>
          <w:rFonts w:hint="eastAsia"/>
          <w:b/>
          <w:bCs/>
          <w:color w:val="auto"/>
          <w:kern w:val="0"/>
          <w:szCs w:val="21"/>
          <w:highlight w:val="none"/>
          <w:lang w:val="en-US" w:eastAsia="zh-CN"/>
        </w:rPr>
      </w:pPr>
    </w:p>
    <w:p w14:paraId="47A0010C">
      <w:pPr>
        <w:tabs>
          <w:tab w:val="left" w:pos="993"/>
        </w:tabs>
        <w:spacing w:line="300" w:lineRule="exact"/>
        <w:ind w:left="426"/>
        <w:rPr>
          <w:rFonts w:hint="eastAsia"/>
          <w:b/>
          <w:bCs/>
          <w:color w:val="auto"/>
          <w:kern w:val="0"/>
          <w:szCs w:val="21"/>
          <w:highlight w:val="none"/>
          <w:lang w:val="en-US" w:eastAsia="zh-CN"/>
        </w:rPr>
      </w:pPr>
    </w:p>
    <w:p w14:paraId="133A1510">
      <w:pP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p>
    <w:p w14:paraId="295F9825">
      <w:pPr>
        <w:snapToGrid w:val="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详细评审</w:t>
      </w:r>
    </w:p>
    <w:p w14:paraId="2D9FDB3B">
      <w:pPr>
        <w:snapToGrid w:val="0"/>
        <w:jc w:val="both"/>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一标段</w:t>
      </w:r>
    </w:p>
    <w:tbl>
      <w:tblPr>
        <w:tblStyle w:val="31"/>
        <w:tblW w:w="9144"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844"/>
        <w:gridCol w:w="1206"/>
        <w:gridCol w:w="709"/>
        <w:gridCol w:w="850"/>
        <w:gridCol w:w="5535"/>
      </w:tblGrid>
      <w:tr w14:paraId="1FD53DC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642" w:hRule="atLeast"/>
          <w:jc w:val="center"/>
        </w:trPr>
        <w:tc>
          <w:tcPr>
            <w:tcW w:w="844" w:type="dxa"/>
            <w:tcBorders>
              <w:top w:val="single" w:color="000000" w:sz="12" w:space="0"/>
              <w:left w:val="single" w:color="000000" w:sz="12" w:space="0"/>
              <w:bottom w:val="single" w:color="000000" w:sz="6" w:space="0"/>
              <w:right w:val="single" w:color="000000" w:sz="6" w:space="0"/>
            </w:tcBorders>
            <w:vAlign w:val="center"/>
          </w:tcPr>
          <w:p w14:paraId="794301A7">
            <w:pPr>
              <w:spacing w:line="340" w:lineRule="exact"/>
              <w:jc w:val="center"/>
              <w:rPr>
                <w:rFonts w:ascii="宋体"/>
                <w:spacing w:val="-20"/>
                <w:szCs w:val="21"/>
              </w:rPr>
            </w:pPr>
            <w:r>
              <w:rPr>
                <w:rFonts w:hint="eastAsia" w:ascii="宋体" w:hAnsi="宋体"/>
                <w:spacing w:val="-20"/>
                <w:szCs w:val="21"/>
              </w:rPr>
              <w:t>序号</w:t>
            </w:r>
          </w:p>
        </w:tc>
        <w:tc>
          <w:tcPr>
            <w:tcW w:w="1206" w:type="dxa"/>
            <w:tcBorders>
              <w:top w:val="single" w:color="000000" w:sz="12" w:space="0"/>
              <w:left w:val="single" w:color="000000" w:sz="6" w:space="0"/>
              <w:bottom w:val="single" w:color="000000" w:sz="6" w:space="0"/>
              <w:right w:val="single" w:color="000000" w:sz="6" w:space="0"/>
            </w:tcBorders>
            <w:vAlign w:val="center"/>
          </w:tcPr>
          <w:p w14:paraId="43297B6D">
            <w:pPr>
              <w:spacing w:line="340" w:lineRule="exact"/>
              <w:jc w:val="center"/>
              <w:rPr>
                <w:rFonts w:ascii="宋体"/>
                <w:szCs w:val="21"/>
              </w:rPr>
            </w:pPr>
            <w:r>
              <w:rPr>
                <w:rFonts w:hint="eastAsia" w:ascii="宋体" w:hAnsi="宋体"/>
                <w:szCs w:val="21"/>
              </w:rPr>
              <w:t>评分项目</w:t>
            </w:r>
          </w:p>
        </w:tc>
        <w:tc>
          <w:tcPr>
            <w:tcW w:w="1559" w:type="dxa"/>
            <w:gridSpan w:val="2"/>
            <w:tcBorders>
              <w:top w:val="single" w:color="000000" w:sz="12" w:space="0"/>
              <w:left w:val="single" w:color="000000" w:sz="6" w:space="0"/>
              <w:bottom w:val="single" w:color="000000" w:sz="6" w:space="0"/>
              <w:right w:val="single" w:color="000000" w:sz="6" w:space="0"/>
            </w:tcBorders>
            <w:vAlign w:val="center"/>
          </w:tcPr>
          <w:p w14:paraId="688D99D4">
            <w:pPr>
              <w:spacing w:line="340" w:lineRule="exact"/>
              <w:jc w:val="center"/>
              <w:rPr>
                <w:rFonts w:ascii="宋体"/>
                <w:szCs w:val="21"/>
              </w:rPr>
            </w:pPr>
            <w:r>
              <w:rPr>
                <w:rFonts w:hint="eastAsia" w:ascii="宋体" w:hAnsi="宋体"/>
                <w:szCs w:val="21"/>
              </w:rPr>
              <w:t>权重</w:t>
            </w:r>
          </w:p>
        </w:tc>
        <w:tc>
          <w:tcPr>
            <w:tcW w:w="5535" w:type="dxa"/>
            <w:tcBorders>
              <w:top w:val="single" w:color="000000" w:sz="12" w:space="0"/>
              <w:left w:val="single" w:color="000000" w:sz="6" w:space="0"/>
              <w:bottom w:val="single" w:color="000000" w:sz="6" w:space="0"/>
              <w:right w:val="single" w:color="000000" w:sz="12" w:space="0"/>
            </w:tcBorders>
            <w:vAlign w:val="center"/>
          </w:tcPr>
          <w:p w14:paraId="01888728">
            <w:pPr>
              <w:spacing w:line="340" w:lineRule="exact"/>
              <w:jc w:val="center"/>
              <w:rPr>
                <w:rFonts w:ascii="宋体"/>
                <w:szCs w:val="21"/>
              </w:rPr>
            </w:pPr>
            <w:r>
              <w:rPr>
                <w:rFonts w:hint="eastAsia" w:ascii="宋体" w:hAnsi="宋体"/>
                <w:szCs w:val="21"/>
              </w:rPr>
              <w:t>评分内容</w:t>
            </w:r>
          </w:p>
        </w:tc>
      </w:tr>
      <w:tr w14:paraId="15AD435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312" w:hRule="atLeast"/>
          <w:jc w:val="center"/>
        </w:trPr>
        <w:tc>
          <w:tcPr>
            <w:tcW w:w="844" w:type="dxa"/>
            <w:tcBorders>
              <w:top w:val="single" w:color="000000" w:sz="6" w:space="0"/>
              <w:left w:val="single" w:color="000000" w:sz="12" w:space="0"/>
              <w:bottom w:val="single" w:color="000000" w:sz="6" w:space="0"/>
              <w:right w:val="single" w:color="000000" w:sz="6" w:space="0"/>
            </w:tcBorders>
            <w:vAlign w:val="center"/>
          </w:tcPr>
          <w:p w14:paraId="352940D5">
            <w:pPr>
              <w:spacing w:line="340" w:lineRule="exact"/>
              <w:jc w:val="center"/>
              <w:rPr>
                <w:rFonts w:ascii="宋体"/>
                <w:szCs w:val="21"/>
              </w:rPr>
            </w:pPr>
            <w:r>
              <w:rPr>
                <w:rFonts w:hint="eastAsia" w:ascii="宋体" w:hAnsi="宋体"/>
                <w:szCs w:val="21"/>
              </w:rPr>
              <w:t>1</w:t>
            </w:r>
          </w:p>
        </w:tc>
        <w:tc>
          <w:tcPr>
            <w:tcW w:w="1206" w:type="dxa"/>
            <w:tcBorders>
              <w:top w:val="single" w:color="000000" w:sz="6" w:space="0"/>
              <w:left w:val="single" w:color="000000" w:sz="6" w:space="0"/>
              <w:bottom w:val="single" w:color="000000" w:sz="6" w:space="0"/>
              <w:right w:val="single" w:color="000000" w:sz="6" w:space="0"/>
            </w:tcBorders>
            <w:vAlign w:val="center"/>
          </w:tcPr>
          <w:p w14:paraId="6CDAE285">
            <w:pPr>
              <w:spacing w:line="340" w:lineRule="exact"/>
              <w:jc w:val="center"/>
              <w:rPr>
                <w:rFonts w:ascii="宋体"/>
                <w:szCs w:val="21"/>
              </w:rPr>
            </w:pPr>
            <w:r>
              <w:rPr>
                <w:rFonts w:hint="eastAsia" w:ascii="宋体" w:hAnsi="宋体"/>
                <w:szCs w:val="21"/>
              </w:rPr>
              <w:t>价格部分</w:t>
            </w:r>
          </w:p>
          <w:p w14:paraId="1784B911">
            <w:pPr>
              <w:spacing w:line="340" w:lineRule="exact"/>
              <w:jc w:val="center"/>
              <w:rPr>
                <w:rFonts w:ascii="宋体"/>
                <w:szCs w:val="21"/>
              </w:rPr>
            </w:pPr>
            <w:r>
              <w:rPr>
                <w:rFonts w:hint="eastAsia" w:ascii="宋体" w:hAnsi="宋体"/>
                <w:szCs w:val="21"/>
              </w:rPr>
              <w:t>（30分）</w:t>
            </w:r>
          </w:p>
        </w:tc>
        <w:tc>
          <w:tcPr>
            <w:tcW w:w="1559" w:type="dxa"/>
            <w:gridSpan w:val="2"/>
            <w:tcBorders>
              <w:top w:val="single" w:color="000000" w:sz="6" w:space="0"/>
              <w:left w:val="single" w:color="000000" w:sz="6" w:space="0"/>
              <w:bottom w:val="single" w:color="000000" w:sz="6" w:space="0"/>
              <w:right w:val="single" w:color="000000" w:sz="6" w:space="0"/>
            </w:tcBorders>
            <w:vAlign w:val="center"/>
          </w:tcPr>
          <w:p w14:paraId="76D83022">
            <w:pPr>
              <w:widowControl/>
              <w:spacing w:line="340" w:lineRule="exact"/>
              <w:jc w:val="center"/>
              <w:rPr>
                <w:rFonts w:ascii="宋体" w:cs="Arial"/>
                <w:szCs w:val="21"/>
              </w:rPr>
            </w:pPr>
            <w:r>
              <w:rPr>
                <w:rFonts w:hint="eastAsia" w:ascii="宋体" w:hAnsi="宋体" w:cs="Arial"/>
                <w:szCs w:val="21"/>
              </w:rPr>
              <w:t>30</w:t>
            </w:r>
          </w:p>
        </w:tc>
        <w:tc>
          <w:tcPr>
            <w:tcW w:w="5535" w:type="dxa"/>
            <w:tcBorders>
              <w:top w:val="single" w:color="000000" w:sz="6" w:space="0"/>
              <w:left w:val="single" w:color="000000" w:sz="6" w:space="0"/>
              <w:bottom w:val="single" w:color="000000" w:sz="6" w:space="0"/>
              <w:right w:val="single" w:color="000000" w:sz="12" w:space="0"/>
            </w:tcBorders>
            <w:vAlign w:val="center"/>
          </w:tcPr>
          <w:p w14:paraId="152CC84C">
            <w:pPr>
              <w:spacing w:line="340" w:lineRule="exact"/>
              <w:jc w:val="left"/>
              <w:rPr>
                <w:rFonts w:ascii="宋体" w:hAnsi="宋体" w:cs="仿宋_GB2312"/>
                <w:bCs/>
                <w:szCs w:val="21"/>
              </w:rPr>
            </w:pPr>
            <w:r>
              <w:rPr>
                <w:rFonts w:hint="eastAsia" w:ascii="宋体" w:hAnsi="宋体" w:cs="仿宋_GB2312"/>
                <w:bCs/>
                <w:szCs w:val="21"/>
              </w:rPr>
              <w:t>满足招标文件要求且投标价格最低的投标报价为评标基准价，其价格分为满分。其他投标人的价格分统一按照下列公式计算：投标报价得分=（评标基准价／投标报价）×30%×100。</w:t>
            </w:r>
          </w:p>
        </w:tc>
      </w:tr>
      <w:tr w14:paraId="1175A66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616" w:hRule="atLeast"/>
          <w:jc w:val="center"/>
        </w:trPr>
        <w:tc>
          <w:tcPr>
            <w:tcW w:w="844" w:type="dxa"/>
            <w:vMerge w:val="restart"/>
            <w:tcBorders>
              <w:top w:val="single" w:color="000000" w:sz="6" w:space="0"/>
              <w:left w:val="single" w:color="000000" w:sz="12" w:space="0"/>
              <w:right w:val="single" w:color="000000" w:sz="6" w:space="0"/>
            </w:tcBorders>
            <w:vAlign w:val="center"/>
          </w:tcPr>
          <w:p w14:paraId="19EFE9DE">
            <w:pPr>
              <w:spacing w:line="340" w:lineRule="exact"/>
              <w:jc w:val="center"/>
              <w:rPr>
                <w:rFonts w:ascii="宋体" w:hAnsi="宋体"/>
                <w:szCs w:val="21"/>
              </w:rPr>
            </w:pPr>
            <w:r>
              <w:rPr>
                <w:rFonts w:hint="eastAsia" w:ascii="宋体" w:hAnsi="宋体"/>
                <w:szCs w:val="21"/>
              </w:rPr>
              <w:t xml:space="preserve">      2</w:t>
            </w:r>
          </w:p>
        </w:tc>
        <w:tc>
          <w:tcPr>
            <w:tcW w:w="1206" w:type="dxa"/>
            <w:vMerge w:val="restart"/>
            <w:tcBorders>
              <w:top w:val="single" w:color="000000" w:sz="6" w:space="0"/>
              <w:left w:val="single" w:color="000000" w:sz="6" w:space="0"/>
              <w:right w:val="single" w:color="auto" w:sz="4" w:space="0"/>
            </w:tcBorders>
            <w:vAlign w:val="center"/>
          </w:tcPr>
          <w:p w14:paraId="1C9ADD6B">
            <w:pPr>
              <w:spacing w:line="340" w:lineRule="exact"/>
              <w:jc w:val="center"/>
              <w:rPr>
                <w:rFonts w:asciiTheme="majorEastAsia" w:hAnsiTheme="majorEastAsia" w:eastAsiaTheme="majorEastAsia"/>
                <w:bCs/>
                <w:szCs w:val="21"/>
              </w:rPr>
            </w:pPr>
            <w:r>
              <w:rPr>
                <w:rFonts w:hint="eastAsia" w:asciiTheme="majorEastAsia" w:hAnsiTheme="majorEastAsia" w:eastAsiaTheme="majorEastAsia"/>
                <w:bCs/>
                <w:szCs w:val="21"/>
              </w:rPr>
              <w:t>商务部分（64分）</w:t>
            </w:r>
          </w:p>
        </w:tc>
        <w:tc>
          <w:tcPr>
            <w:tcW w:w="709" w:type="dxa"/>
            <w:tcBorders>
              <w:top w:val="single" w:color="000000" w:sz="6" w:space="0"/>
              <w:left w:val="single" w:color="auto" w:sz="4" w:space="0"/>
              <w:bottom w:val="single" w:color="auto" w:sz="4" w:space="0"/>
              <w:right w:val="single" w:color="000000" w:sz="6" w:space="0"/>
            </w:tcBorders>
            <w:vAlign w:val="center"/>
          </w:tcPr>
          <w:p w14:paraId="5D30E686">
            <w:pPr>
              <w:spacing w:line="340" w:lineRule="exact"/>
              <w:jc w:val="center"/>
              <w:rPr>
                <w:rFonts w:ascii="宋体"/>
                <w:szCs w:val="21"/>
              </w:rPr>
            </w:pPr>
            <w:r>
              <w:rPr>
                <w:rFonts w:hint="eastAsia" w:ascii="宋体"/>
                <w:szCs w:val="21"/>
              </w:rPr>
              <w:t>设备保障</w:t>
            </w:r>
          </w:p>
        </w:tc>
        <w:tc>
          <w:tcPr>
            <w:tcW w:w="850" w:type="dxa"/>
            <w:tcBorders>
              <w:top w:val="single" w:color="000000" w:sz="6" w:space="0"/>
              <w:left w:val="single" w:color="auto" w:sz="4" w:space="0"/>
              <w:bottom w:val="single" w:color="auto" w:sz="4" w:space="0"/>
              <w:right w:val="single" w:color="000000" w:sz="6" w:space="0"/>
            </w:tcBorders>
            <w:vAlign w:val="center"/>
          </w:tcPr>
          <w:p w14:paraId="0F7AA959">
            <w:pPr>
              <w:spacing w:line="340" w:lineRule="exact"/>
              <w:jc w:val="center"/>
              <w:rPr>
                <w:rFonts w:ascii="宋体"/>
                <w:szCs w:val="21"/>
              </w:rPr>
            </w:pPr>
            <w:r>
              <w:rPr>
                <w:rFonts w:hint="eastAsia" w:ascii="宋体"/>
                <w:szCs w:val="21"/>
              </w:rPr>
              <w:t>1</w:t>
            </w:r>
          </w:p>
        </w:tc>
        <w:tc>
          <w:tcPr>
            <w:tcW w:w="5535" w:type="dxa"/>
            <w:tcBorders>
              <w:top w:val="single" w:color="000000" w:sz="6" w:space="0"/>
              <w:left w:val="single" w:color="000000" w:sz="6" w:space="0"/>
              <w:bottom w:val="single" w:color="000000" w:sz="6" w:space="0"/>
              <w:right w:val="single" w:color="000000" w:sz="12" w:space="0"/>
            </w:tcBorders>
            <w:vAlign w:val="center"/>
          </w:tcPr>
          <w:p w14:paraId="755A7C1B">
            <w:pPr>
              <w:spacing w:line="340" w:lineRule="exact"/>
            </w:pPr>
            <w:r>
              <w:rPr>
                <w:kern w:val="20"/>
                <w:szCs w:val="21"/>
              </w:rPr>
              <w:t>提供</w:t>
            </w:r>
            <w:r>
              <w:rPr>
                <w:rFonts w:hint="eastAsia"/>
                <w:kern w:val="20"/>
                <w:szCs w:val="21"/>
              </w:rPr>
              <w:t>每一种</w:t>
            </w:r>
            <w:r>
              <w:rPr>
                <w:kern w:val="20"/>
                <w:szCs w:val="21"/>
              </w:rPr>
              <w:t>产品所需生产设备一览表、清晰发票及设备照片</w:t>
            </w:r>
            <w:r>
              <w:rPr>
                <w:rFonts w:hint="eastAsia"/>
                <w:kern w:val="20"/>
                <w:szCs w:val="21"/>
              </w:rPr>
              <w:t>等，</w:t>
            </w:r>
            <w:r>
              <w:rPr>
                <w:kern w:val="20"/>
                <w:szCs w:val="21"/>
              </w:rPr>
              <w:t>满足得</w:t>
            </w:r>
            <w:r>
              <w:rPr>
                <w:rFonts w:hint="eastAsia"/>
                <w:kern w:val="20"/>
                <w:szCs w:val="21"/>
              </w:rPr>
              <w:t>1</w:t>
            </w:r>
            <w:r>
              <w:rPr>
                <w:kern w:val="20"/>
                <w:szCs w:val="21"/>
              </w:rPr>
              <w:t>分</w:t>
            </w:r>
            <w:r>
              <w:rPr>
                <w:rFonts w:hint="eastAsia"/>
                <w:kern w:val="20"/>
                <w:szCs w:val="21"/>
              </w:rPr>
              <w:t>；</w:t>
            </w:r>
            <w:r>
              <w:rPr>
                <w:kern w:val="20"/>
                <w:szCs w:val="21"/>
              </w:rPr>
              <w:t>不满足要求或未提供不得分</w:t>
            </w:r>
            <w:r>
              <w:rPr>
                <w:rFonts w:hint="eastAsia"/>
                <w:kern w:val="20"/>
                <w:szCs w:val="21"/>
              </w:rPr>
              <w:t>。</w:t>
            </w:r>
          </w:p>
        </w:tc>
      </w:tr>
      <w:tr w14:paraId="74BD9D3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616" w:hRule="atLeast"/>
          <w:jc w:val="center"/>
        </w:trPr>
        <w:tc>
          <w:tcPr>
            <w:tcW w:w="844" w:type="dxa"/>
            <w:vMerge w:val="continue"/>
            <w:tcBorders>
              <w:left w:val="single" w:color="000000" w:sz="12" w:space="0"/>
              <w:right w:val="single" w:color="000000" w:sz="6" w:space="0"/>
            </w:tcBorders>
            <w:vAlign w:val="center"/>
          </w:tcPr>
          <w:p w14:paraId="42C0EBF9">
            <w:pPr>
              <w:spacing w:line="340" w:lineRule="exact"/>
              <w:jc w:val="center"/>
              <w:rPr>
                <w:rFonts w:ascii="宋体"/>
                <w:szCs w:val="21"/>
              </w:rPr>
            </w:pPr>
          </w:p>
        </w:tc>
        <w:tc>
          <w:tcPr>
            <w:tcW w:w="1206" w:type="dxa"/>
            <w:vMerge w:val="continue"/>
            <w:tcBorders>
              <w:left w:val="single" w:color="000000" w:sz="6" w:space="0"/>
              <w:right w:val="single" w:color="auto" w:sz="4" w:space="0"/>
            </w:tcBorders>
            <w:vAlign w:val="center"/>
          </w:tcPr>
          <w:p w14:paraId="379EB2AB">
            <w:pPr>
              <w:spacing w:line="340" w:lineRule="exact"/>
              <w:jc w:val="center"/>
              <w:rPr>
                <w:rFonts w:ascii="宋体"/>
                <w:szCs w:val="21"/>
              </w:rPr>
            </w:pPr>
          </w:p>
        </w:tc>
        <w:tc>
          <w:tcPr>
            <w:tcW w:w="709" w:type="dxa"/>
            <w:tcBorders>
              <w:top w:val="single" w:color="000000" w:sz="6" w:space="0"/>
              <w:left w:val="single" w:color="auto" w:sz="4" w:space="0"/>
              <w:bottom w:val="single" w:color="auto" w:sz="4" w:space="0"/>
              <w:right w:val="single" w:color="000000" w:sz="6" w:space="0"/>
            </w:tcBorders>
            <w:vAlign w:val="center"/>
          </w:tcPr>
          <w:p w14:paraId="3EF95BEA">
            <w:pPr>
              <w:spacing w:line="340" w:lineRule="exact"/>
              <w:jc w:val="center"/>
              <w:rPr>
                <w:rFonts w:ascii="宋体" w:hAnsi="宋体"/>
                <w:szCs w:val="21"/>
              </w:rPr>
            </w:pPr>
            <w:r>
              <w:rPr>
                <w:rFonts w:hint="eastAsia" w:ascii="宋体" w:hAnsi="宋体"/>
                <w:szCs w:val="21"/>
              </w:rPr>
              <w:t>人员配备</w:t>
            </w:r>
          </w:p>
        </w:tc>
        <w:tc>
          <w:tcPr>
            <w:tcW w:w="850" w:type="dxa"/>
            <w:tcBorders>
              <w:top w:val="single" w:color="000000" w:sz="6" w:space="0"/>
              <w:left w:val="single" w:color="auto" w:sz="4" w:space="0"/>
              <w:bottom w:val="single" w:color="auto" w:sz="4" w:space="0"/>
              <w:right w:val="single" w:color="000000" w:sz="6" w:space="0"/>
            </w:tcBorders>
            <w:vAlign w:val="center"/>
          </w:tcPr>
          <w:p w14:paraId="143B0990">
            <w:pPr>
              <w:spacing w:line="340" w:lineRule="exact"/>
              <w:jc w:val="center"/>
              <w:rPr>
                <w:rFonts w:ascii="宋体" w:hAnsi="宋体"/>
                <w:szCs w:val="21"/>
              </w:rPr>
            </w:pPr>
            <w:r>
              <w:rPr>
                <w:rFonts w:hint="eastAsia" w:ascii="宋体" w:hAnsi="宋体"/>
                <w:szCs w:val="21"/>
              </w:rPr>
              <w:t>1</w:t>
            </w:r>
          </w:p>
        </w:tc>
        <w:tc>
          <w:tcPr>
            <w:tcW w:w="5535" w:type="dxa"/>
            <w:tcBorders>
              <w:top w:val="single" w:color="000000" w:sz="6" w:space="0"/>
              <w:left w:val="single" w:color="000000" w:sz="6" w:space="0"/>
              <w:bottom w:val="single" w:color="000000" w:sz="6" w:space="0"/>
              <w:right w:val="single" w:color="000000" w:sz="12" w:space="0"/>
            </w:tcBorders>
            <w:vAlign w:val="center"/>
          </w:tcPr>
          <w:p w14:paraId="0A1A9FF2">
            <w:pPr>
              <w:spacing w:line="340" w:lineRule="exact"/>
              <w:rPr>
                <w:kern w:val="20"/>
                <w:szCs w:val="21"/>
              </w:rPr>
            </w:pPr>
            <w:r>
              <w:rPr>
                <w:rFonts w:hint="eastAsia"/>
                <w:kern w:val="20"/>
                <w:szCs w:val="21"/>
              </w:rPr>
              <w:t>配备项目经理、量体师、打版师、裁剪师，5名以上相关专业技术人员，以及熟练操作技工。提供</w:t>
            </w:r>
            <w:r>
              <w:rPr>
                <w:rFonts w:hint="eastAsia"/>
              </w:rPr>
              <w:t>人员配备情况一览表</w:t>
            </w:r>
            <w:r>
              <w:rPr>
                <w:rFonts w:hint="eastAsia"/>
                <w:kern w:val="20"/>
                <w:szCs w:val="21"/>
              </w:rPr>
              <w:t>、截至开标前半年内任意连续2个月的社保缴纳清单等，得1分；未按要求完全提供或未提供不得分。</w:t>
            </w:r>
          </w:p>
        </w:tc>
      </w:tr>
      <w:tr w14:paraId="603DD9F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372" w:hRule="atLeast"/>
          <w:jc w:val="center"/>
        </w:trPr>
        <w:tc>
          <w:tcPr>
            <w:tcW w:w="844" w:type="dxa"/>
            <w:vMerge w:val="continue"/>
            <w:tcBorders>
              <w:left w:val="single" w:color="000000" w:sz="12" w:space="0"/>
              <w:right w:val="single" w:color="000000" w:sz="6" w:space="0"/>
            </w:tcBorders>
            <w:vAlign w:val="center"/>
          </w:tcPr>
          <w:p w14:paraId="7A220939">
            <w:pPr>
              <w:spacing w:line="340" w:lineRule="exact"/>
              <w:jc w:val="center"/>
              <w:rPr>
                <w:rFonts w:ascii="宋体" w:hAnsi="宋体"/>
                <w:szCs w:val="21"/>
              </w:rPr>
            </w:pPr>
          </w:p>
        </w:tc>
        <w:tc>
          <w:tcPr>
            <w:tcW w:w="1206" w:type="dxa"/>
            <w:vMerge w:val="continue"/>
            <w:tcBorders>
              <w:left w:val="single" w:color="000000" w:sz="6" w:space="0"/>
              <w:right w:val="single" w:color="auto" w:sz="4" w:space="0"/>
            </w:tcBorders>
            <w:vAlign w:val="center"/>
          </w:tcPr>
          <w:p w14:paraId="6482388F">
            <w:pPr>
              <w:spacing w:line="340" w:lineRule="exact"/>
              <w:jc w:val="center"/>
              <w:rPr>
                <w:rFonts w:asciiTheme="majorEastAsia" w:hAnsiTheme="majorEastAsia" w:eastAsiaTheme="majorEastAsia"/>
                <w:bCs/>
                <w:szCs w:val="21"/>
              </w:rPr>
            </w:pPr>
          </w:p>
        </w:tc>
        <w:tc>
          <w:tcPr>
            <w:tcW w:w="709" w:type="dxa"/>
            <w:tcBorders>
              <w:top w:val="single" w:color="000000" w:sz="6" w:space="0"/>
              <w:left w:val="single" w:color="auto" w:sz="4" w:space="0"/>
              <w:bottom w:val="single" w:color="auto" w:sz="4" w:space="0"/>
              <w:right w:val="single" w:color="000000" w:sz="6" w:space="0"/>
            </w:tcBorders>
            <w:vAlign w:val="center"/>
          </w:tcPr>
          <w:p w14:paraId="0172998C">
            <w:pPr>
              <w:spacing w:line="340" w:lineRule="exact"/>
              <w:jc w:val="center"/>
              <w:rPr>
                <w:rFonts w:ascii="宋体"/>
                <w:szCs w:val="21"/>
              </w:rPr>
            </w:pPr>
            <w:r>
              <w:rPr>
                <w:rFonts w:hint="eastAsia" w:ascii="宋体" w:hAnsi="宋体"/>
                <w:szCs w:val="21"/>
              </w:rPr>
              <w:t>业绩</w:t>
            </w:r>
          </w:p>
        </w:tc>
        <w:tc>
          <w:tcPr>
            <w:tcW w:w="850" w:type="dxa"/>
            <w:tcBorders>
              <w:top w:val="single" w:color="000000" w:sz="6" w:space="0"/>
              <w:left w:val="single" w:color="auto" w:sz="4" w:space="0"/>
              <w:bottom w:val="single" w:color="auto" w:sz="4" w:space="0"/>
              <w:right w:val="single" w:color="000000" w:sz="6" w:space="0"/>
            </w:tcBorders>
            <w:vAlign w:val="center"/>
          </w:tcPr>
          <w:p w14:paraId="7640158B">
            <w:pPr>
              <w:spacing w:line="340" w:lineRule="exact"/>
              <w:jc w:val="center"/>
              <w:rPr>
                <w:rFonts w:ascii="宋体"/>
                <w:szCs w:val="21"/>
              </w:rPr>
            </w:pPr>
            <w:r>
              <w:rPr>
                <w:rFonts w:hint="eastAsia" w:ascii="宋体" w:hAnsi="宋体"/>
                <w:szCs w:val="21"/>
              </w:rPr>
              <w:t>2</w:t>
            </w:r>
          </w:p>
        </w:tc>
        <w:tc>
          <w:tcPr>
            <w:tcW w:w="5535" w:type="dxa"/>
            <w:tcBorders>
              <w:top w:val="single" w:color="000000" w:sz="6" w:space="0"/>
              <w:left w:val="single" w:color="000000" w:sz="6" w:space="0"/>
              <w:bottom w:val="single" w:color="000000" w:sz="6" w:space="0"/>
              <w:right w:val="single" w:color="000000" w:sz="12" w:space="0"/>
            </w:tcBorders>
            <w:vAlign w:val="center"/>
          </w:tcPr>
          <w:p w14:paraId="6A9BFE59">
            <w:pPr>
              <w:spacing w:line="340" w:lineRule="exact"/>
              <w:rPr>
                <w:rFonts w:ascii="宋体" w:hAnsi="宋体"/>
                <w:spacing w:val="-8"/>
                <w:szCs w:val="21"/>
              </w:rPr>
            </w:pPr>
            <w:r>
              <w:rPr>
                <w:rStyle w:val="93"/>
                <w:rFonts w:hint="eastAsia" w:ascii="宋体" w:hAnsi="宋体"/>
                <w:szCs w:val="21"/>
              </w:rPr>
              <w:t>2023年7</w:t>
            </w:r>
            <w:r>
              <w:rPr>
                <w:rStyle w:val="93"/>
                <w:rFonts w:hint="eastAsia" w:ascii="宋体" w:hAnsi="宋体"/>
              </w:rPr>
              <w:t>月1日</w:t>
            </w:r>
            <w:r>
              <w:rPr>
                <w:rStyle w:val="93"/>
                <w:rFonts w:hint="eastAsia" w:ascii="宋体" w:hAnsi="宋体"/>
                <w:szCs w:val="21"/>
              </w:rPr>
              <w:t>至今完成过与本项目类似业绩</w:t>
            </w:r>
            <w:r>
              <w:rPr>
                <w:rFonts w:hint="eastAsia" w:ascii="宋体" w:hAnsi="宋体"/>
                <w:szCs w:val="21"/>
              </w:rPr>
              <w:t>每提供1份</w:t>
            </w:r>
            <w:r>
              <w:rPr>
                <w:rFonts w:hint="eastAsia"/>
              </w:rPr>
              <w:t>有效业绩</w:t>
            </w:r>
            <w:r>
              <w:rPr>
                <w:rFonts w:hint="eastAsia" w:ascii="宋体" w:hAnsi="宋体"/>
                <w:szCs w:val="21"/>
              </w:rPr>
              <w:t>得</w:t>
            </w:r>
            <w:r>
              <w:rPr>
                <w:rFonts w:hint="eastAsia" w:ascii="宋体" w:hAnsi="宋体"/>
                <w:spacing w:val="-8"/>
                <w:szCs w:val="21"/>
              </w:rPr>
              <w:t>0.2分，最多得2分。</w:t>
            </w:r>
          </w:p>
          <w:p w14:paraId="7C88C434">
            <w:pPr>
              <w:spacing w:line="340" w:lineRule="exact"/>
              <w:rPr>
                <w:rFonts w:ascii="宋体"/>
                <w:szCs w:val="21"/>
              </w:rPr>
            </w:pPr>
            <w:r>
              <w:rPr>
                <w:rFonts w:hint="eastAsia" w:ascii="宋体" w:hAnsi="宋体"/>
                <w:spacing w:val="-8"/>
                <w:szCs w:val="21"/>
              </w:rPr>
              <w:t>注：有效业绩须附合同、中标（成交）通知书及发票原件彩色扫描件（发票品种须与合同一致，对应发票金额不得少于合同金额50%）。超出10份的有效业绩从第11份起不计分。</w:t>
            </w:r>
          </w:p>
        </w:tc>
      </w:tr>
      <w:tr w14:paraId="55C7DBA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264" w:hRule="atLeast"/>
          <w:jc w:val="center"/>
        </w:trPr>
        <w:tc>
          <w:tcPr>
            <w:tcW w:w="844" w:type="dxa"/>
            <w:vMerge w:val="continue"/>
            <w:tcBorders>
              <w:left w:val="single" w:color="000000" w:sz="12" w:space="0"/>
              <w:right w:val="single" w:color="000000" w:sz="6" w:space="0"/>
            </w:tcBorders>
            <w:vAlign w:val="center"/>
          </w:tcPr>
          <w:p w14:paraId="131EEE75">
            <w:pPr>
              <w:spacing w:line="340" w:lineRule="exact"/>
              <w:jc w:val="center"/>
              <w:rPr>
                <w:rFonts w:ascii="宋体" w:hAnsi="宋体"/>
                <w:szCs w:val="21"/>
              </w:rPr>
            </w:pPr>
          </w:p>
        </w:tc>
        <w:tc>
          <w:tcPr>
            <w:tcW w:w="1206" w:type="dxa"/>
            <w:vMerge w:val="continue"/>
            <w:tcBorders>
              <w:left w:val="single" w:color="000000" w:sz="6" w:space="0"/>
              <w:right w:val="single" w:color="auto" w:sz="4" w:space="0"/>
            </w:tcBorders>
            <w:vAlign w:val="center"/>
          </w:tcPr>
          <w:p w14:paraId="4D1453B8">
            <w:pPr>
              <w:spacing w:line="340" w:lineRule="exact"/>
              <w:jc w:val="center"/>
              <w:rPr>
                <w:rFonts w:asciiTheme="majorEastAsia" w:hAnsiTheme="majorEastAsia" w:eastAsiaTheme="majorEastAsia"/>
                <w:bCs/>
                <w:szCs w:val="21"/>
              </w:rPr>
            </w:pPr>
          </w:p>
        </w:tc>
        <w:tc>
          <w:tcPr>
            <w:tcW w:w="709" w:type="dxa"/>
            <w:tcBorders>
              <w:top w:val="single" w:color="000000" w:sz="6" w:space="0"/>
              <w:left w:val="single" w:color="auto" w:sz="4" w:space="0"/>
              <w:bottom w:val="single" w:color="auto" w:sz="4" w:space="0"/>
              <w:right w:val="single" w:color="000000" w:sz="6" w:space="0"/>
            </w:tcBorders>
            <w:vAlign w:val="center"/>
          </w:tcPr>
          <w:p w14:paraId="2AB837BF">
            <w:pPr>
              <w:spacing w:line="340" w:lineRule="exact"/>
              <w:jc w:val="center"/>
              <w:rPr>
                <w:rFonts w:ascii="宋体"/>
                <w:szCs w:val="21"/>
              </w:rPr>
            </w:pPr>
            <w:r>
              <w:rPr>
                <w:rFonts w:hint="eastAsia" w:ascii="宋体"/>
                <w:szCs w:val="21"/>
              </w:rPr>
              <w:t>用户评价</w:t>
            </w:r>
          </w:p>
        </w:tc>
        <w:tc>
          <w:tcPr>
            <w:tcW w:w="850" w:type="dxa"/>
            <w:tcBorders>
              <w:top w:val="single" w:color="000000" w:sz="6" w:space="0"/>
              <w:left w:val="single" w:color="auto" w:sz="4" w:space="0"/>
              <w:bottom w:val="single" w:color="auto" w:sz="4" w:space="0"/>
              <w:right w:val="single" w:color="000000" w:sz="6" w:space="0"/>
            </w:tcBorders>
            <w:vAlign w:val="center"/>
          </w:tcPr>
          <w:p w14:paraId="64759261">
            <w:pPr>
              <w:spacing w:line="340" w:lineRule="exact"/>
              <w:jc w:val="center"/>
              <w:rPr>
                <w:rFonts w:ascii="宋体" w:hAnsi="宋体"/>
                <w:szCs w:val="21"/>
              </w:rPr>
            </w:pPr>
            <w:r>
              <w:rPr>
                <w:rFonts w:hint="eastAsia" w:ascii="宋体" w:hAnsi="宋体"/>
                <w:szCs w:val="21"/>
              </w:rPr>
              <w:t>1</w:t>
            </w:r>
          </w:p>
        </w:tc>
        <w:tc>
          <w:tcPr>
            <w:tcW w:w="5535" w:type="dxa"/>
            <w:tcBorders>
              <w:top w:val="single" w:color="000000" w:sz="6" w:space="0"/>
              <w:left w:val="single" w:color="000000" w:sz="6" w:space="0"/>
              <w:bottom w:val="single" w:color="000000" w:sz="6" w:space="0"/>
              <w:right w:val="single" w:color="000000" w:sz="12" w:space="0"/>
            </w:tcBorders>
          </w:tcPr>
          <w:p w14:paraId="73EEAABA">
            <w:pPr>
              <w:spacing w:line="340" w:lineRule="exact"/>
              <w:rPr>
                <w:rFonts w:ascii="宋体"/>
                <w:szCs w:val="21"/>
              </w:rPr>
            </w:pPr>
            <w:r>
              <w:rPr>
                <w:rFonts w:hint="eastAsia" w:ascii="宋体" w:hAnsi="宋体"/>
                <w:szCs w:val="21"/>
              </w:rPr>
              <w:t>2023年7月1日至今，投标人针对所投产品质量及售后服务情况提供的用户评价，评价为“优”每提供1份得0.2分，最高得1分。提供5份以上者从第6份起不计分。</w:t>
            </w:r>
            <w:r>
              <w:rPr>
                <w:rFonts w:hint="eastAsia" w:ascii="宋体" w:hAnsi="宋体"/>
                <w:bCs/>
                <w:szCs w:val="21"/>
              </w:rPr>
              <w:t>用户评价（格式自拟，须包含评价联系人、联系电话及用户单位盖章）复印件加盖投标企业公章，否则不得分。</w:t>
            </w:r>
          </w:p>
        </w:tc>
      </w:tr>
      <w:tr w14:paraId="5D8CF95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119" w:hRule="atLeast"/>
          <w:jc w:val="center"/>
        </w:trPr>
        <w:tc>
          <w:tcPr>
            <w:tcW w:w="844" w:type="dxa"/>
            <w:vMerge w:val="continue"/>
            <w:tcBorders>
              <w:left w:val="single" w:color="000000" w:sz="12" w:space="0"/>
              <w:right w:val="single" w:color="000000" w:sz="6" w:space="0"/>
            </w:tcBorders>
            <w:vAlign w:val="center"/>
          </w:tcPr>
          <w:p w14:paraId="45519114">
            <w:pPr>
              <w:spacing w:line="340" w:lineRule="exact"/>
              <w:jc w:val="center"/>
              <w:rPr>
                <w:rFonts w:ascii="宋体"/>
                <w:szCs w:val="21"/>
              </w:rPr>
            </w:pPr>
          </w:p>
        </w:tc>
        <w:tc>
          <w:tcPr>
            <w:tcW w:w="1206" w:type="dxa"/>
            <w:vMerge w:val="continue"/>
            <w:tcBorders>
              <w:left w:val="single" w:color="000000" w:sz="6" w:space="0"/>
              <w:right w:val="single" w:color="auto" w:sz="4" w:space="0"/>
            </w:tcBorders>
            <w:vAlign w:val="center"/>
          </w:tcPr>
          <w:p w14:paraId="4CFD05CB">
            <w:pPr>
              <w:widowControl/>
              <w:jc w:val="left"/>
              <w:rPr>
                <w:rFonts w:ascii="宋体"/>
                <w:szCs w:val="21"/>
              </w:rPr>
            </w:pPr>
          </w:p>
        </w:tc>
        <w:tc>
          <w:tcPr>
            <w:tcW w:w="709" w:type="dxa"/>
            <w:tcBorders>
              <w:left w:val="single" w:color="auto" w:sz="4" w:space="0"/>
              <w:right w:val="single" w:color="000000" w:sz="6" w:space="0"/>
            </w:tcBorders>
            <w:vAlign w:val="center"/>
          </w:tcPr>
          <w:p w14:paraId="1571CDA6">
            <w:pPr>
              <w:spacing w:line="340" w:lineRule="exact"/>
              <w:rPr>
                <w:rFonts w:ascii="宋体" w:hAnsi="宋体"/>
                <w:szCs w:val="21"/>
              </w:rPr>
            </w:pPr>
            <w:r>
              <w:rPr>
                <w:rFonts w:hint="eastAsia" w:ascii="宋体" w:hAnsi="宋体"/>
                <w:szCs w:val="21"/>
              </w:rPr>
              <w:t>售后保障</w:t>
            </w:r>
          </w:p>
        </w:tc>
        <w:tc>
          <w:tcPr>
            <w:tcW w:w="850" w:type="dxa"/>
            <w:tcBorders>
              <w:top w:val="single" w:color="000000" w:sz="6" w:space="0"/>
              <w:left w:val="single" w:color="000000" w:sz="6" w:space="0"/>
              <w:right w:val="single" w:color="000000" w:sz="6" w:space="0"/>
            </w:tcBorders>
            <w:vAlign w:val="center"/>
          </w:tcPr>
          <w:p w14:paraId="6E81B550">
            <w:pPr>
              <w:spacing w:line="340" w:lineRule="exact"/>
              <w:jc w:val="center"/>
              <w:rPr>
                <w:rFonts w:ascii="宋体" w:hAnsi="宋体"/>
                <w:szCs w:val="21"/>
              </w:rPr>
            </w:pPr>
            <w:r>
              <w:rPr>
                <w:rFonts w:hint="eastAsia" w:ascii="宋体" w:hAnsi="宋体"/>
                <w:szCs w:val="21"/>
              </w:rPr>
              <w:t>3</w:t>
            </w:r>
          </w:p>
        </w:tc>
        <w:tc>
          <w:tcPr>
            <w:tcW w:w="5535" w:type="dxa"/>
            <w:tcBorders>
              <w:top w:val="single" w:color="000000" w:sz="6" w:space="0"/>
              <w:left w:val="single" w:color="000000" w:sz="6" w:space="0"/>
              <w:right w:val="single" w:color="000000" w:sz="12" w:space="0"/>
            </w:tcBorders>
            <w:vAlign w:val="center"/>
          </w:tcPr>
          <w:p w14:paraId="7D55630D">
            <w:pPr>
              <w:spacing w:line="340" w:lineRule="exact"/>
              <w:rPr>
                <w:kern w:val="20"/>
                <w:szCs w:val="21"/>
              </w:rPr>
            </w:pPr>
            <w:r>
              <w:rPr>
                <w:rFonts w:hint="eastAsia"/>
                <w:kern w:val="20"/>
                <w:szCs w:val="21"/>
              </w:rPr>
              <w:t>1、</w:t>
            </w:r>
            <w:r>
              <w:rPr>
                <w:kern w:val="20"/>
                <w:szCs w:val="21"/>
              </w:rPr>
              <w:t>提供售后服务网点的具体</w:t>
            </w:r>
            <w:r>
              <w:rPr>
                <w:rFonts w:hint="eastAsia"/>
                <w:kern w:val="20"/>
                <w:szCs w:val="21"/>
              </w:rPr>
              <w:t>名称、</w:t>
            </w:r>
            <w:r>
              <w:rPr>
                <w:kern w:val="20"/>
                <w:szCs w:val="21"/>
              </w:rPr>
              <w:t>地址、房屋产权证明或房屋租赁合同复印件</w:t>
            </w:r>
            <w:r>
              <w:rPr>
                <w:rFonts w:hint="eastAsia"/>
                <w:kern w:val="20"/>
                <w:szCs w:val="21"/>
              </w:rPr>
              <w:t>；</w:t>
            </w:r>
            <w:r>
              <w:rPr>
                <w:kern w:val="20"/>
                <w:szCs w:val="21"/>
              </w:rPr>
              <w:t>满足要求得</w:t>
            </w:r>
            <w:r>
              <w:rPr>
                <w:rFonts w:hint="eastAsia"/>
                <w:kern w:val="20"/>
                <w:szCs w:val="21"/>
              </w:rPr>
              <w:t>1.5</w:t>
            </w:r>
            <w:r>
              <w:rPr>
                <w:kern w:val="20"/>
                <w:szCs w:val="21"/>
              </w:rPr>
              <w:t>分</w:t>
            </w:r>
            <w:r>
              <w:rPr>
                <w:rFonts w:hint="eastAsia"/>
                <w:kern w:val="20"/>
                <w:szCs w:val="21"/>
              </w:rPr>
              <w:t>。</w:t>
            </w:r>
          </w:p>
          <w:p w14:paraId="6688E478">
            <w:pPr>
              <w:spacing w:line="340" w:lineRule="exact"/>
              <w:rPr>
                <w:rFonts w:ascii="宋体" w:hAnsi="宋体"/>
                <w:szCs w:val="21"/>
              </w:rPr>
            </w:pPr>
            <w:r>
              <w:rPr>
                <w:rFonts w:hint="eastAsia"/>
                <w:szCs w:val="21"/>
              </w:rPr>
              <w:t>2、</w:t>
            </w:r>
            <w:r>
              <w:rPr>
                <w:kern w:val="20"/>
                <w:szCs w:val="21"/>
              </w:rPr>
              <w:t>提供售后服务网点</w:t>
            </w:r>
            <w:r>
              <w:rPr>
                <w:rFonts w:hint="eastAsia"/>
                <w:kern w:val="20"/>
                <w:szCs w:val="21"/>
              </w:rPr>
              <w:t>工作</w:t>
            </w:r>
            <w:r>
              <w:rPr>
                <w:kern w:val="20"/>
                <w:szCs w:val="21"/>
              </w:rPr>
              <w:t>人员</w:t>
            </w:r>
            <w:r>
              <w:rPr>
                <w:rFonts w:hint="eastAsia"/>
                <w:kern w:val="20"/>
                <w:szCs w:val="21"/>
              </w:rPr>
              <w:t>及电话，截至开标前的半年内任意连续2个月社保缴纳证明材料。</w:t>
            </w:r>
            <w:r>
              <w:rPr>
                <w:kern w:val="20"/>
                <w:szCs w:val="21"/>
              </w:rPr>
              <w:t>满足要求得</w:t>
            </w:r>
            <w:r>
              <w:rPr>
                <w:rFonts w:hint="eastAsia"/>
                <w:kern w:val="20"/>
                <w:szCs w:val="21"/>
              </w:rPr>
              <w:t>1.5</w:t>
            </w:r>
            <w:r>
              <w:rPr>
                <w:kern w:val="20"/>
                <w:szCs w:val="21"/>
              </w:rPr>
              <w:t>分，不满足要求或未提供不得分</w:t>
            </w:r>
            <w:r>
              <w:rPr>
                <w:rFonts w:hint="eastAsia"/>
                <w:kern w:val="20"/>
                <w:szCs w:val="21"/>
              </w:rPr>
              <w:t>。</w:t>
            </w:r>
          </w:p>
        </w:tc>
      </w:tr>
      <w:tr w14:paraId="0E911CE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119" w:hRule="atLeast"/>
          <w:jc w:val="center"/>
        </w:trPr>
        <w:tc>
          <w:tcPr>
            <w:tcW w:w="844" w:type="dxa"/>
            <w:vMerge w:val="continue"/>
            <w:tcBorders>
              <w:left w:val="single" w:color="000000" w:sz="12" w:space="0"/>
              <w:right w:val="single" w:color="000000" w:sz="6" w:space="0"/>
            </w:tcBorders>
            <w:vAlign w:val="center"/>
          </w:tcPr>
          <w:p w14:paraId="4CEC3E49">
            <w:pPr>
              <w:spacing w:line="340" w:lineRule="exact"/>
              <w:jc w:val="center"/>
              <w:rPr>
                <w:rFonts w:ascii="宋体"/>
                <w:szCs w:val="21"/>
              </w:rPr>
            </w:pPr>
          </w:p>
        </w:tc>
        <w:tc>
          <w:tcPr>
            <w:tcW w:w="1206" w:type="dxa"/>
            <w:vMerge w:val="continue"/>
            <w:tcBorders>
              <w:left w:val="single" w:color="000000" w:sz="6" w:space="0"/>
              <w:right w:val="single" w:color="auto" w:sz="4" w:space="0"/>
            </w:tcBorders>
            <w:vAlign w:val="center"/>
          </w:tcPr>
          <w:p w14:paraId="2CD6B7E9">
            <w:pPr>
              <w:widowControl/>
              <w:jc w:val="left"/>
              <w:rPr>
                <w:rFonts w:ascii="宋体"/>
                <w:szCs w:val="21"/>
              </w:rPr>
            </w:pPr>
          </w:p>
        </w:tc>
        <w:tc>
          <w:tcPr>
            <w:tcW w:w="709" w:type="dxa"/>
            <w:tcBorders>
              <w:left w:val="single" w:color="auto" w:sz="4" w:space="0"/>
              <w:right w:val="single" w:color="000000" w:sz="6" w:space="0"/>
            </w:tcBorders>
            <w:vAlign w:val="center"/>
          </w:tcPr>
          <w:p w14:paraId="7CEC1826">
            <w:pPr>
              <w:spacing w:line="340" w:lineRule="exact"/>
              <w:jc w:val="center"/>
              <w:rPr>
                <w:rFonts w:ascii="宋体" w:hAnsi="宋体"/>
                <w:szCs w:val="21"/>
              </w:rPr>
            </w:pPr>
            <w:r>
              <w:rPr>
                <w:rFonts w:hint="eastAsia" w:ascii="宋体" w:hAnsi="宋体"/>
                <w:szCs w:val="21"/>
              </w:rPr>
              <w:t>物资保障</w:t>
            </w:r>
          </w:p>
        </w:tc>
        <w:tc>
          <w:tcPr>
            <w:tcW w:w="850" w:type="dxa"/>
            <w:tcBorders>
              <w:top w:val="single" w:color="000000" w:sz="6" w:space="0"/>
              <w:left w:val="single" w:color="000000" w:sz="6" w:space="0"/>
              <w:right w:val="single" w:color="000000" w:sz="6" w:space="0"/>
            </w:tcBorders>
            <w:vAlign w:val="center"/>
          </w:tcPr>
          <w:p w14:paraId="51CB7537">
            <w:pPr>
              <w:spacing w:line="340" w:lineRule="exact"/>
              <w:jc w:val="center"/>
              <w:rPr>
                <w:rFonts w:ascii="宋体" w:hAnsi="宋体"/>
                <w:szCs w:val="21"/>
              </w:rPr>
            </w:pPr>
            <w:r>
              <w:rPr>
                <w:rFonts w:hint="eastAsia" w:ascii="宋体" w:hAnsi="宋体"/>
                <w:szCs w:val="21"/>
              </w:rPr>
              <w:t>5</w:t>
            </w:r>
          </w:p>
        </w:tc>
        <w:tc>
          <w:tcPr>
            <w:tcW w:w="5535" w:type="dxa"/>
            <w:tcBorders>
              <w:top w:val="single" w:color="000000" w:sz="6" w:space="0"/>
              <w:left w:val="single" w:color="000000" w:sz="6" w:space="0"/>
              <w:right w:val="single" w:color="000000" w:sz="12" w:space="0"/>
            </w:tcBorders>
            <w:vAlign w:val="center"/>
          </w:tcPr>
          <w:p w14:paraId="3BAE7D63">
            <w:pPr>
              <w:spacing w:line="340" w:lineRule="exact"/>
              <w:rPr>
                <w:color w:val="auto"/>
                <w:szCs w:val="21"/>
              </w:rPr>
            </w:pPr>
            <w:r>
              <w:rPr>
                <w:rFonts w:hint="eastAsia"/>
                <w:color w:val="auto"/>
                <w:szCs w:val="21"/>
              </w:rPr>
              <w:t>1、投标人提供生产线设备人员、主辅料备品数量、省内库房情况等，承诺储备物资用于省内各级公安机关新警保障任务的，得3分。</w:t>
            </w:r>
          </w:p>
          <w:p w14:paraId="36E232BF">
            <w:pPr>
              <w:spacing w:line="340" w:lineRule="exact"/>
            </w:pPr>
            <w:r>
              <w:rPr>
                <w:rFonts w:hint="eastAsia"/>
                <w:szCs w:val="21"/>
              </w:rPr>
              <w:t>2、投标人承诺有新警需求的保障紧急任务，应急物资在12小时内完成生产供应、12小时内从生产地运送至9个地市（州）的一线单位指定</w:t>
            </w:r>
            <w:r>
              <w:rPr>
                <w:rFonts w:hint="eastAsia" w:ascii="宋体" w:hAnsi="宋体"/>
                <w:szCs w:val="21"/>
              </w:rPr>
              <w:t>地点，</w:t>
            </w:r>
            <w:r>
              <w:rPr>
                <w:rFonts w:hint="eastAsia"/>
                <w:szCs w:val="21"/>
              </w:rPr>
              <w:t>得2分；在24小时内完成生产供应、24小时内从生产地运送至9个地市（州）的一线单位指定</w:t>
            </w:r>
            <w:r>
              <w:rPr>
                <w:rFonts w:hint="eastAsia" w:ascii="宋体" w:hAnsi="宋体"/>
                <w:szCs w:val="21"/>
              </w:rPr>
              <w:t>地点，</w:t>
            </w:r>
            <w:r>
              <w:rPr>
                <w:rFonts w:hint="eastAsia"/>
                <w:szCs w:val="21"/>
              </w:rPr>
              <w:t>得1分；</w:t>
            </w:r>
            <w:r>
              <w:rPr>
                <w:kern w:val="20"/>
                <w:szCs w:val="21"/>
              </w:rPr>
              <w:t>不满足要求或未提供不得分</w:t>
            </w:r>
            <w:r>
              <w:rPr>
                <w:rFonts w:hint="eastAsia"/>
                <w:kern w:val="20"/>
                <w:szCs w:val="21"/>
              </w:rPr>
              <w:t>。</w:t>
            </w:r>
          </w:p>
        </w:tc>
      </w:tr>
      <w:tr w14:paraId="3B441A3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558" w:hRule="atLeast"/>
          <w:jc w:val="center"/>
        </w:trPr>
        <w:tc>
          <w:tcPr>
            <w:tcW w:w="844" w:type="dxa"/>
            <w:vMerge w:val="continue"/>
            <w:tcBorders>
              <w:left w:val="single" w:color="000000" w:sz="12" w:space="0"/>
              <w:bottom w:val="single" w:color="auto" w:sz="4" w:space="0"/>
              <w:right w:val="single" w:color="000000" w:sz="6" w:space="0"/>
            </w:tcBorders>
            <w:vAlign w:val="center"/>
          </w:tcPr>
          <w:p w14:paraId="6CED75EB">
            <w:pPr>
              <w:spacing w:line="340" w:lineRule="exact"/>
              <w:jc w:val="center"/>
              <w:rPr>
                <w:szCs w:val="21"/>
              </w:rPr>
            </w:pPr>
          </w:p>
        </w:tc>
        <w:tc>
          <w:tcPr>
            <w:tcW w:w="1206" w:type="dxa"/>
            <w:vMerge w:val="continue"/>
            <w:tcBorders>
              <w:left w:val="single" w:color="000000" w:sz="6" w:space="0"/>
              <w:bottom w:val="single" w:color="auto" w:sz="4" w:space="0"/>
              <w:right w:val="single" w:color="auto" w:sz="4" w:space="0"/>
            </w:tcBorders>
            <w:vAlign w:val="center"/>
          </w:tcPr>
          <w:p w14:paraId="44450BDF">
            <w:pPr>
              <w:spacing w:line="340" w:lineRule="exact"/>
              <w:jc w:val="center"/>
              <w:rPr>
                <w:rFonts w:asciiTheme="majorEastAsia" w:hAnsiTheme="majorEastAsia" w:eastAsiaTheme="majorEastAsia"/>
                <w:szCs w:val="21"/>
              </w:rPr>
            </w:pPr>
          </w:p>
        </w:tc>
        <w:tc>
          <w:tcPr>
            <w:tcW w:w="709" w:type="dxa"/>
            <w:tcBorders>
              <w:top w:val="single" w:color="000000" w:sz="6" w:space="0"/>
              <w:left w:val="single" w:color="auto" w:sz="4" w:space="0"/>
              <w:bottom w:val="single" w:color="auto" w:sz="4" w:space="0"/>
              <w:right w:val="single" w:color="000000" w:sz="6" w:space="0"/>
            </w:tcBorders>
            <w:vAlign w:val="center"/>
          </w:tcPr>
          <w:p w14:paraId="3D96F1B5">
            <w:pPr>
              <w:spacing w:line="340" w:lineRule="exact"/>
              <w:jc w:val="center"/>
              <w:rPr>
                <w:rFonts w:ascii="宋体"/>
                <w:szCs w:val="21"/>
              </w:rPr>
            </w:pPr>
            <w:r>
              <w:rPr>
                <w:rFonts w:hint="eastAsia" w:ascii="宋体"/>
                <w:szCs w:val="21"/>
              </w:rPr>
              <w:t>检验报告</w:t>
            </w:r>
          </w:p>
        </w:tc>
        <w:tc>
          <w:tcPr>
            <w:tcW w:w="850" w:type="dxa"/>
            <w:tcBorders>
              <w:top w:val="single" w:color="000000" w:sz="6" w:space="0"/>
              <w:left w:val="single" w:color="000000" w:sz="6" w:space="0"/>
              <w:bottom w:val="single" w:color="000000" w:sz="6" w:space="0"/>
              <w:right w:val="single" w:color="000000" w:sz="6" w:space="0"/>
            </w:tcBorders>
            <w:vAlign w:val="center"/>
          </w:tcPr>
          <w:p w14:paraId="6C89949B">
            <w:pPr>
              <w:spacing w:line="340" w:lineRule="exact"/>
              <w:jc w:val="center"/>
              <w:rPr>
                <w:rFonts w:ascii="宋体"/>
                <w:szCs w:val="21"/>
              </w:rPr>
            </w:pPr>
            <w:r>
              <w:rPr>
                <w:rFonts w:hint="eastAsia" w:ascii="宋体"/>
                <w:szCs w:val="21"/>
              </w:rPr>
              <w:t>51</w:t>
            </w:r>
          </w:p>
        </w:tc>
        <w:tc>
          <w:tcPr>
            <w:tcW w:w="5535" w:type="dxa"/>
            <w:tcBorders>
              <w:top w:val="single" w:color="000000" w:sz="6" w:space="0"/>
              <w:left w:val="single" w:color="000000" w:sz="6" w:space="0"/>
              <w:bottom w:val="single" w:color="000000" w:sz="6" w:space="0"/>
              <w:right w:val="single" w:color="000000" w:sz="12" w:space="0"/>
            </w:tcBorders>
            <w:vAlign w:val="center"/>
          </w:tcPr>
          <w:p w14:paraId="74CAE69A">
            <w:pPr>
              <w:pStyle w:val="11"/>
              <w:rPr>
                <w:szCs w:val="21"/>
              </w:rPr>
            </w:pPr>
            <w:r>
              <w:rPr>
                <w:szCs w:val="21"/>
              </w:rPr>
              <w:t>采购包内</w:t>
            </w:r>
            <w:r>
              <w:t>存在多个品种的，</w:t>
            </w:r>
            <w:r>
              <w:rPr>
                <w:rFonts w:hint="eastAsia"/>
              </w:rPr>
              <w:t>任意</w:t>
            </w:r>
            <w:r>
              <w:t>一个品种检测不合格，则视为整个包组样品不合格</w:t>
            </w:r>
            <w:r>
              <w:rPr>
                <w:rFonts w:hint="eastAsia"/>
              </w:rPr>
              <w:t>，得0分。</w:t>
            </w:r>
            <w:r>
              <w:rPr>
                <w:szCs w:val="21"/>
              </w:rPr>
              <w:t>检验报告均合格且无缺陷时得</w:t>
            </w:r>
            <w:r>
              <w:rPr>
                <w:rFonts w:hint="eastAsia"/>
                <w:szCs w:val="21"/>
              </w:rPr>
              <w:t>51</w:t>
            </w:r>
            <w:r>
              <w:rPr>
                <w:szCs w:val="21"/>
              </w:rPr>
              <w:t>分，合格有缺陷时1个轻缺陷扣</w:t>
            </w:r>
            <w:r>
              <w:rPr>
                <w:rFonts w:hint="eastAsia"/>
                <w:szCs w:val="21"/>
              </w:rPr>
              <w:t>1.7</w:t>
            </w:r>
            <w:r>
              <w:rPr>
                <w:szCs w:val="21"/>
              </w:rPr>
              <w:t>分。</w:t>
            </w:r>
          </w:p>
        </w:tc>
      </w:tr>
      <w:tr w14:paraId="321FA99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558" w:hRule="atLeast"/>
          <w:jc w:val="center"/>
        </w:trPr>
        <w:tc>
          <w:tcPr>
            <w:tcW w:w="844" w:type="dxa"/>
            <w:vMerge w:val="restart"/>
            <w:tcBorders>
              <w:top w:val="single" w:color="auto" w:sz="4" w:space="0"/>
              <w:left w:val="single" w:color="000000" w:sz="12" w:space="0"/>
              <w:right w:val="single" w:color="000000" w:sz="6" w:space="0"/>
            </w:tcBorders>
            <w:vAlign w:val="center"/>
          </w:tcPr>
          <w:p w14:paraId="3D42A9A2">
            <w:pPr>
              <w:spacing w:line="340" w:lineRule="exact"/>
              <w:jc w:val="center"/>
              <w:rPr>
                <w:szCs w:val="21"/>
              </w:rPr>
            </w:pPr>
            <w:r>
              <w:rPr>
                <w:rFonts w:hint="eastAsia"/>
                <w:szCs w:val="21"/>
              </w:rPr>
              <w:t>3</w:t>
            </w:r>
          </w:p>
        </w:tc>
        <w:tc>
          <w:tcPr>
            <w:tcW w:w="1206" w:type="dxa"/>
            <w:vMerge w:val="restart"/>
            <w:tcBorders>
              <w:top w:val="single" w:color="auto" w:sz="4" w:space="0"/>
              <w:left w:val="single" w:color="000000" w:sz="6" w:space="0"/>
              <w:right w:val="single" w:color="auto" w:sz="4" w:space="0"/>
            </w:tcBorders>
            <w:vAlign w:val="center"/>
          </w:tcPr>
          <w:p w14:paraId="0F4CC0EC">
            <w:pPr>
              <w:spacing w:line="340" w:lineRule="exact"/>
              <w:jc w:val="center"/>
              <w:rPr>
                <w:rFonts w:asciiTheme="majorEastAsia" w:hAnsiTheme="majorEastAsia" w:eastAsiaTheme="majorEastAsia"/>
                <w:szCs w:val="21"/>
              </w:rPr>
            </w:pPr>
            <w:r>
              <w:rPr>
                <w:rFonts w:hint="eastAsia" w:asciiTheme="majorEastAsia" w:hAnsiTheme="majorEastAsia" w:eastAsiaTheme="majorEastAsia"/>
                <w:szCs w:val="21"/>
              </w:rPr>
              <w:t>技术部分</w:t>
            </w:r>
          </w:p>
          <w:p w14:paraId="594B441A">
            <w:pPr>
              <w:spacing w:line="340" w:lineRule="exact"/>
              <w:jc w:val="center"/>
            </w:pPr>
            <w:r>
              <w:rPr>
                <w:rFonts w:hint="eastAsia" w:asciiTheme="majorEastAsia" w:hAnsiTheme="majorEastAsia" w:eastAsiaTheme="majorEastAsia"/>
                <w:szCs w:val="21"/>
              </w:rPr>
              <w:t>（6分）</w:t>
            </w:r>
          </w:p>
        </w:tc>
        <w:tc>
          <w:tcPr>
            <w:tcW w:w="709" w:type="dxa"/>
            <w:tcBorders>
              <w:top w:val="single" w:color="000000" w:sz="6" w:space="0"/>
              <w:left w:val="single" w:color="auto" w:sz="4" w:space="0"/>
              <w:bottom w:val="single" w:color="000000" w:sz="6" w:space="0"/>
              <w:right w:val="single" w:color="000000" w:sz="6" w:space="0"/>
            </w:tcBorders>
            <w:vAlign w:val="center"/>
          </w:tcPr>
          <w:p w14:paraId="408A9346">
            <w:pPr>
              <w:spacing w:line="340" w:lineRule="exact"/>
              <w:jc w:val="center"/>
              <w:rPr>
                <w:rFonts w:ascii="宋体"/>
                <w:szCs w:val="21"/>
              </w:rPr>
            </w:pPr>
            <w:r>
              <w:rPr>
                <w:rFonts w:hint="eastAsia" w:ascii="宋体"/>
                <w:szCs w:val="21"/>
              </w:rPr>
              <w:t>包装方案</w:t>
            </w:r>
          </w:p>
        </w:tc>
        <w:tc>
          <w:tcPr>
            <w:tcW w:w="850" w:type="dxa"/>
            <w:tcBorders>
              <w:top w:val="single" w:color="000000" w:sz="6" w:space="0"/>
              <w:left w:val="single" w:color="000000" w:sz="6" w:space="0"/>
              <w:bottom w:val="single" w:color="000000" w:sz="6" w:space="0"/>
              <w:right w:val="single" w:color="000000" w:sz="6" w:space="0"/>
            </w:tcBorders>
            <w:vAlign w:val="center"/>
          </w:tcPr>
          <w:p w14:paraId="7F1CD20F">
            <w:pPr>
              <w:spacing w:line="340" w:lineRule="exact"/>
              <w:jc w:val="center"/>
              <w:rPr>
                <w:rFonts w:ascii="宋体"/>
                <w:szCs w:val="21"/>
              </w:rPr>
            </w:pPr>
            <w:r>
              <w:rPr>
                <w:rFonts w:hint="eastAsia" w:ascii="宋体"/>
                <w:szCs w:val="21"/>
              </w:rPr>
              <w:t>1</w:t>
            </w:r>
          </w:p>
        </w:tc>
        <w:tc>
          <w:tcPr>
            <w:tcW w:w="5535" w:type="dxa"/>
            <w:tcBorders>
              <w:top w:val="single" w:color="000000" w:sz="6" w:space="0"/>
              <w:left w:val="single" w:color="000000" w:sz="6" w:space="0"/>
              <w:bottom w:val="single" w:color="000000" w:sz="6" w:space="0"/>
              <w:right w:val="single" w:color="000000" w:sz="12" w:space="0"/>
            </w:tcBorders>
            <w:vAlign w:val="center"/>
          </w:tcPr>
          <w:p w14:paraId="580901A7">
            <w:pPr>
              <w:widowControl/>
              <w:jc w:val="left"/>
              <w:textAlignment w:val="center"/>
              <w:rPr>
                <w:kern w:val="20"/>
                <w:szCs w:val="21"/>
              </w:rPr>
            </w:pPr>
            <w:r>
              <w:rPr>
                <w:rFonts w:hint="eastAsia"/>
                <w:kern w:val="20"/>
                <w:szCs w:val="21"/>
              </w:rPr>
              <w:t>1、</w:t>
            </w:r>
            <w:r>
              <w:rPr>
                <w:kern w:val="20"/>
                <w:szCs w:val="21"/>
              </w:rPr>
              <w:t>严格按照</w:t>
            </w:r>
            <w:r>
              <w:rPr>
                <w:rFonts w:hint="eastAsia"/>
                <w:kern w:val="20"/>
                <w:szCs w:val="21"/>
              </w:rPr>
              <w:t>“2025式警服系列品种技术标准（草案）”</w:t>
            </w:r>
            <w:r>
              <w:rPr>
                <w:kern w:val="20"/>
                <w:szCs w:val="21"/>
              </w:rPr>
              <w:t>规定</w:t>
            </w:r>
            <w:r>
              <w:rPr>
                <w:rFonts w:hint="eastAsia"/>
                <w:kern w:val="20"/>
                <w:szCs w:val="21"/>
              </w:rPr>
              <w:t>的，</w:t>
            </w:r>
            <w:r>
              <w:rPr>
                <w:kern w:val="20"/>
                <w:szCs w:val="21"/>
              </w:rPr>
              <w:t>包装费用及运费</w:t>
            </w:r>
            <w:r>
              <w:rPr>
                <w:rFonts w:hint="eastAsia"/>
                <w:kern w:val="20"/>
                <w:szCs w:val="21"/>
              </w:rPr>
              <w:t>由供货商承担。完全满足要求，得0.5分；</w:t>
            </w:r>
          </w:p>
          <w:p w14:paraId="355A4A67">
            <w:pPr>
              <w:widowControl/>
              <w:jc w:val="left"/>
              <w:textAlignment w:val="center"/>
              <w:rPr>
                <w:kern w:val="20"/>
                <w:szCs w:val="21"/>
              </w:rPr>
            </w:pPr>
            <w:r>
              <w:rPr>
                <w:rFonts w:hint="eastAsia"/>
                <w:kern w:val="20"/>
                <w:szCs w:val="21"/>
              </w:rPr>
              <w:t>2、提供</w:t>
            </w:r>
            <w:r>
              <w:rPr>
                <w:kern w:val="20"/>
                <w:szCs w:val="21"/>
              </w:rPr>
              <w:t>货物配送方案</w:t>
            </w:r>
            <w:r>
              <w:rPr>
                <w:rFonts w:hint="eastAsia"/>
                <w:kern w:val="20"/>
                <w:szCs w:val="21"/>
              </w:rPr>
              <w:t>，验收合格后24小时内将所有货物</w:t>
            </w:r>
            <w:r>
              <w:rPr>
                <w:kern w:val="20"/>
                <w:szCs w:val="21"/>
              </w:rPr>
              <w:t>准确、及时、迅速、安全地配送至</w:t>
            </w:r>
            <w:r>
              <w:rPr>
                <w:rFonts w:hint="eastAsia"/>
                <w:kern w:val="20"/>
                <w:szCs w:val="21"/>
              </w:rPr>
              <w:t>省市县三级公安机关</w:t>
            </w:r>
            <w:r>
              <w:rPr>
                <w:kern w:val="20"/>
                <w:szCs w:val="21"/>
              </w:rPr>
              <w:t>指定地点</w:t>
            </w:r>
            <w:r>
              <w:rPr>
                <w:rFonts w:hint="eastAsia"/>
                <w:kern w:val="20"/>
                <w:szCs w:val="21"/>
              </w:rPr>
              <w:t>，得0.5分；</w:t>
            </w:r>
            <w:r>
              <w:rPr>
                <w:kern w:val="20"/>
                <w:szCs w:val="21"/>
              </w:rPr>
              <w:t>不满足要求或未提供不得分</w:t>
            </w:r>
            <w:r>
              <w:rPr>
                <w:rFonts w:hint="eastAsia"/>
                <w:kern w:val="20"/>
                <w:szCs w:val="21"/>
              </w:rPr>
              <w:t>。</w:t>
            </w:r>
          </w:p>
        </w:tc>
      </w:tr>
      <w:tr w14:paraId="7CAB83B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70" w:hRule="atLeast"/>
          <w:jc w:val="center"/>
        </w:trPr>
        <w:tc>
          <w:tcPr>
            <w:tcW w:w="844" w:type="dxa"/>
            <w:vMerge w:val="continue"/>
            <w:tcBorders>
              <w:left w:val="single" w:color="000000" w:sz="12" w:space="0"/>
              <w:right w:val="single" w:color="000000" w:sz="6" w:space="0"/>
            </w:tcBorders>
            <w:vAlign w:val="center"/>
          </w:tcPr>
          <w:p w14:paraId="1D885799">
            <w:pPr>
              <w:spacing w:line="340" w:lineRule="exact"/>
              <w:jc w:val="center"/>
              <w:rPr>
                <w:szCs w:val="21"/>
              </w:rPr>
            </w:pPr>
          </w:p>
        </w:tc>
        <w:tc>
          <w:tcPr>
            <w:tcW w:w="1206" w:type="dxa"/>
            <w:vMerge w:val="continue"/>
            <w:tcBorders>
              <w:left w:val="single" w:color="000000" w:sz="6" w:space="0"/>
              <w:right w:val="single" w:color="auto" w:sz="4" w:space="0"/>
            </w:tcBorders>
            <w:vAlign w:val="center"/>
          </w:tcPr>
          <w:p w14:paraId="5C370AA7">
            <w:pPr>
              <w:spacing w:line="340" w:lineRule="exact"/>
              <w:jc w:val="center"/>
              <w:rPr>
                <w:rFonts w:asciiTheme="majorEastAsia" w:hAnsiTheme="majorEastAsia" w:eastAsiaTheme="majorEastAsia"/>
                <w:szCs w:val="21"/>
              </w:rPr>
            </w:pPr>
          </w:p>
        </w:tc>
        <w:tc>
          <w:tcPr>
            <w:tcW w:w="709" w:type="dxa"/>
            <w:tcBorders>
              <w:top w:val="single" w:color="000000" w:sz="6" w:space="0"/>
              <w:left w:val="single" w:color="auto" w:sz="4" w:space="0"/>
              <w:bottom w:val="single" w:color="auto" w:sz="4" w:space="0"/>
              <w:right w:val="single" w:color="000000" w:sz="6" w:space="0"/>
            </w:tcBorders>
            <w:vAlign w:val="center"/>
          </w:tcPr>
          <w:p w14:paraId="4B26DE43">
            <w:pPr>
              <w:spacing w:line="340" w:lineRule="exact"/>
              <w:rPr>
                <w:kern w:val="20"/>
                <w:szCs w:val="21"/>
              </w:rPr>
            </w:pPr>
            <w:r>
              <w:rPr>
                <w:rFonts w:hint="eastAsia"/>
                <w:kern w:val="20"/>
                <w:szCs w:val="21"/>
              </w:rPr>
              <w:t>应急及调换</w:t>
            </w:r>
          </w:p>
        </w:tc>
        <w:tc>
          <w:tcPr>
            <w:tcW w:w="850" w:type="dxa"/>
            <w:tcBorders>
              <w:top w:val="single" w:color="000000" w:sz="6" w:space="0"/>
              <w:left w:val="single" w:color="000000" w:sz="6" w:space="0"/>
              <w:bottom w:val="single" w:color="000000" w:sz="6" w:space="0"/>
              <w:right w:val="single" w:color="000000" w:sz="6" w:space="0"/>
            </w:tcBorders>
            <w:vAlign w:val="center"/>
          </w:tcPr>
          <w:p w14:paraId="6DEB86F0">
            <w:pPr>
              <w:spacing w:line="340" w:lineRule="exact"/>
              <w:jc w:val="center"/>
              <w:rPr>
                <w:rFonts w:ascii="宋体"/>
                <w:szCs w:val="21"/>
              </w:rPr>
            </w:pPr>
            <w:r>
              <w:rPr>
                <w:rFonts w:hint="eastAsia" w:ascii="宋体"/>
                <w:szCs w:val="21"/>
              </w:rPr>
              <w:t>3</w:t>
            </w:r>
          </w:p>
        </w:tc>
        <w:tc>
          <w:tcPr>
            <w:tcW w:w="5535" w:type="dxa"/>
            <w:tcBorders>
              <w:top w:val="single" w:color="000000" w:sz="6" w:space="0"/>
              <w:left w:val="single" w:color="000000" w:sz="6" w:space="0"/>
              <w:bottom w:val="single" w:color="000000" w:sz="6" w:space="0"/>
              <w:right w:val="single" w:color="000000" w:sz="12" w:space="0"/>
            </w:tcBorders>
            <w:vAlign w:val="center"/>
          </w:tcPr>
          <w:p w14:paraId="34EC88E9">
            <w:pPr>
              <w:widowControl/>
              <w:jc w:val="left"/>
              <w:textAlignment w:val="center"/>
              <w:rPr>
                <w:kern w:val="20"/>
                <w:szCs w:val="21"/>
              </w:rPr>
            </w:pPr>
            <w:r>
              <w:rPr>
                <w:rFonts w:hint="eastAsia"/>
                <w:kern w:val="20"/>
                <w:szCs w:val="21"/>
              </w:rPr>
              <w:t>1、</w:t>
            </w:r>
            <w:r>
              <w:rPr>
                <w:kern w:val="20"/>
                <w:szCs w:val="21"/>
              </w:rPr>
              <w:t>提供</w:t>
            </w:r>
            <w:r>
              <w:rPr>
                <w:rFonts w:hint="eastAsia"/>
                <w:kern w:val="20"/>
                <w:szCs w:val="21"/>
              </w:rPr>
              <w:t>应急保障完整方案和量体响应方案。得1分。</w:t>
            </w:r>
          </w:p>
          <w:p w14:paraId="40083304">
            <w:pPr>
              <w:widowControl/>
              <w:jc w:val="left"/>
              <w:textAlignment w:val="center"/>
              <w:rPr>
                <w:kern w:val="20"/>
                <w:szCs w:val="21"/>
              </w:rPr>
            </w:pPr>
            <w:r>
              <w:rPr>
                <w:rFonts w:hint="eastAsia"/>
                <w:kern w:val="20"/>
                <w:szCs w:val="21"/>
              </w:rPr>
              <w:t>2、根据需求24小时内安排专人到指定公安机关，24小时内完成全部新警量体，得1分。</w:t>
            </w:r>
          </w:p>
          <w:p w14:paraId="35B28BB5">
            <w:pPr>
              <w:widowControl/>
              <w:jc w:val="left"/>
              <w:textAlignment w:val="center"/>
              <w:rPr>
                <w:kern w:val="20"/>
                <w:szCs w:val="21"/>
              </w:rPr>
            </w:pPr>
            <w:r>
              <w:rPr>
                <w:rFonts w:hint="eastAsia"/>
                <w:kern w:val="20"/>
                <w:szCs w:val="21"/>
              </w:rPr>
              <w:t>3、提供调换服务方案，明确服务项目、内容和时效，承诺</w:t>
            </w:r>
            <w:r>
              <w:rPr>
                <w:kern w:val="20"/>
                <w:szCs w:val="21"/>
              </w:rPr>
              <w:t>满足自接到采购人售后服务需求后，</w:t>
            </w:r>
            <w:r>
              <w:rPr>
                <w:rFonts w:hint="eastAsia"/>
                <w:kern w:val="20"/>
                <w:szCs w:val="21"/>
              </w:rPr>
              <w:t>24小时内安排专人上门，并于24小时内调换完毕，得1分。</w:t>
            </w:r>
          </w:p>
          <w:p w14:paraId="684FE983">
            <w:pPr>
              <w:pStyle w:val="2"/>
              <w:ind w:firstLine="0" w:firstLineChars="0"/>
              <w:rPr>
                <w:kern w:val="20"/>
                <w:szCs w:val="21"/>
              </w:rPr>
            </w:pPr>
            <w:r>
              <w:rPr>
                <w:rFonts w:hint="eastAsia" w:eastAsia="宋体"/>
                <w:kern w:val="20"/>
                <w:sz w:val="21"/>
                <w:szCs w:val="21"/>
              </w:rPr>
              <w:t>4、不满足要求或未提供不得分。</w:t>
            </w:r>
          </w:p>
        </w:tc>
      </w:tr>
      <w:tr w14:paraId="3E0D4D0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558" w:hRule="atLeast"/>
          <w:jc w:val="center"/>
        </w:trPr>
        <w:tc>
          <w:tcPr>
            <w:tcW w:w="844" w:type="dxa"/>
            <w:vMerge w:val="continue"/>
            <w:tcBorders>
              <w:left w:val="single" w:color="000000" w:sz="12" w:space="0"/>
              <w:bottom w:val="single" w:color="000000" w:sz="12" w:space="0"/>
              <w:right w:val="single" w:color="000000" w:sz="6" w:space="0"/>
            </w:tcBorders>
            <w:vAlign w:val="center"/>
          </w:tcPr>
          <w:p w14:paraId="152228A5">
            <w:pPr>
              <w:spacing w:line="340" w:lineRule="exact"/>
              <w:jc w:val="center"/>
              <w:rPr>
                <w:szCs w:val="21"/>
              </w:rPr>
            </w:pPr>
          </w:p>
        </w:tc>
        <w:tc>
          <w:tcPr>
            <w:tcW w:w="1206" w:type="dxa"/>
            <w:vMerge w:val="continue"/>
            <w:tcBorders>
              <w:left w:val="single" w:color="000000" w:sz="6" w:space="0"/>
              <w:bottom w:val="single" w:color="000000" w:sz="12" w:space="0"/>
              <w:right w:val="single" w:color="auto" w:sz="4" w:space="0"/>
            </w:tcBorders>
            <w:vAlign w:val="center"/>
          </w:tcPr>
          <w:p w14:paraId="71C72AE4">
            <w:pPr>
              <w:spacing w:line="340" w:lineRule="exact"/>
              <w:jc w:val="center"/>
              <w:rPr>
                <w:rFonts w:asciiTheme="majorEastAsia" w:hAnsiTheme="majorEastAsia" w:eastAsiaTheme="majorEastAsia"/>
                <w:szCs w:val="21"/>
              </w:rPr>
            </w:pPr>
          </w:p>
        </w:tc>
        <w:tc>
          <w:tcPr>
            <w:tcW w:w="709" w:type="dxa"/>
            <w:tcBorders>
              <w:top w:val="single" w:color="000000" w:sz="6" w:space="0"/>
              <w:left w:val="single" w:color="auto" w:sz="4" w:space="0"/>
              <w:bottom w:val="single" w:color="auto" w:sz="4" w:space="0"/>
              <w:right w:val="single" w:color="000000" w:sz="6" w:space="0"/>
            </w:tcBorders>
            <w:vAlign w:val="center"/>
          </w:tcPr>
          <w:p w14:paraId="7FB3F8C5">
            <w:pPr>
              <w:spacing w:line="340" w:lineRule="exact"/>
              <w:rPr>
                <w:kern w:val="20"/>
                <w:szCs w:val="21"/>
              </w:rPr>
            </w:pPr>
            <w:r>
              <w:rPr>
                <w:rFonts w:hint="eastAsia"/>
                <w:kern w:val="20"/>
                <w:szCs w:val="21"/>
              </w:rPr>
              <w:t>生产方案</w:t>
            </w:r>
          </w:p>
        </w:tc>
        <w:tc>
          <w:tcPr>
            <w:tcW w:w="850" w:type="dxa"/>
            <w:tcBorders>
              <w:top w:val="single" w:color="000000" w:sz="6" w:space="0"/>
              <w:left w:val="single" w:color="000000" w:sz="6" w:space="0"/>
              <w:bottom w:val="single" w:color="000000" w:sz="6" w:space="0"/>
              <w:right w:val="single" w:color="000000" w:sz="6" w:space="0"/>
            </w:tcBorders>
            <w:vAlign w:val="center"/>
          </w:tcPr>
          <w:p w14:paraId="32A65415">
            <w:pPr>
              <w:spacing w:line="340" w:lineRule="exact"/>
              <w:jc w:val="center"/>
              <w:rPr>
                <w:rFonts w:ascii="宋体"/>
                <w:szCs w:val="21"/>
              </w:rPr>
            </w:pPr>
            <w:r>
              <w:rPr>
                <w:rFonts w:hint="eastAsia" w:ascii="宋体"/>
                <w:szCs w:val="21"/>
              </w:rPr>
              <w:t>2</w:t>
            </w:r>
          </w:p>
        </w:tc>
        <w:tc>
          <w:tcPr>
            <w:tcW w:w="5535" w:type="dxa"/>
            <w:tcBorders>
              <w:top w:val="single" w:color="000000" w:sz="6" w:space="0"/>
              <w:left w:val="single" w:color="000000" w:sz="6" w:space="0"/>
              <w:bottom w:val="single" w:color="000000" w:sz="6" w:space="0"/>
              <w:right w:val="single" w:color="000000" w:sz="12" w:space="0"/>
            </w:tcBorders>
            <w:vAlign w:val="center"/>
          </w:tcPr>
          <w:p w14:paraId="15C89DD2">
            <w:pPr>
              <w:spacing w:line="340" w:lineRule="exact"/>
              <w:rPr>
                <w:kern w:val="20"/>
                <w:szCs w:val="21"/>
              </w:rPr>
            </w:pPr>
            <w:r>
              <w:rPr>
                <w:rFonts w:hint="eastAsia"/>
                <w:kern w:val="20"/>
                <w:szCs w:val="21"/>
              </w:rPr>
              <w:t>1、根据需求和合同履约要求，提供生产工艺及流程内部质量控制方案，得1分，不提供或者不满足要求不得分。</w:t>
            </w:r>
          </w:p>
          <w:p w14:paraId="131F57F0">
            <w:pPr>
              <w:pStyle w:val="11"/>
              <w:rPr>
                <w:szCs w:val="21"/>
              </w:rPr>
            </w:pPr>
            <w:r>
              <w:rPr>
                <w:rFonts w:hint="eastAsia"/>
                <w:kern w:val="20"/>
                <w:szCs w:val="21"/>
              </w:rPr>
              <w:t>2、根据需求和合同履约要求，提供生产进度方案，得1分，不提供或者不满足要求不得分。</w:t>
            </w:r>
          </w:p>
        </w:tc>
      </w:tr>
    </w:tbl>
    <w:p w14:paraId="6E3E8C42">
      <w:pPr>
        <w:snapToGrid w:val="0"/>
        <w:jc w:val="both"/>
        <w:rPr>
          <w:rFonts w:hint="eastAsia" w:ascii="宋体" w:hAnsi="宋体" w:eastAsia="宋体" w:cs="宋体"/>
          <w:b/>
          <w:color w:val="auto"/>
          <w:sz w:val="36"/>
          <w:szCs w:val="36"/>
          <w:highlight w:val="none"/>
          <w:lang w:val="zh-CN"/>
        </w:rPr>
      </w:pPr>
      <w:r>
        <w:rPr>
          <w:rFonts w:hint="eastAsia" w:ascii="宋体" w:hAnsi="宋体" w:eastAsia="宋体" w:cs="宋体"/>
          <w:b/>
          <w:color w:val="auto"/>
          <w:sz w:val="36"/>
          <w:szCs w:val="36"/>
          <w:highlight w:val="none"/>
          <w:lang w:val="zh-CN"/>
        </w:rPr>
        <w:br w:type="page"/>
      </w:r>
    </w:p>
    <w:p w14:paraId="44D489FD">
      <w:pPr>
        <w:autoSpaceDE w:val="0"/>
        <w:autoSpaceDN w:val="0"/>
        <w:adjustRightInd w:val="0"/>
        <w:snapToGrid w:val="0"/>
        <w:spacing w:line="460" w:lineRule="exact"/>
        <w:jc w:val="both"/>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二标段</w:t>
      </w:r>
    </w:p>
    <w:tbl>
      <w:tblPr>
        <w:tblStyle w:val="31"/>
        <w:tblW w:w="9144"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844"/>
        <w:gridCol w:w="1206"/>
        <w:gridCol w:w="709"/>
        <w:gridCol w:w="850"/>
        <w:gridCol w:w="5535"/>
      </w:tblGrid>
      <w:tr w14:paraId="167F2DA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642" w:hRule="atLeast"/>
          <w:jc w:val="center"/>
        </w:trPr>
        <w:tc>
          <w:tcPr>
            <w:tcW w:w="844" w:type="dxa"/>
            <w:tcBorders>
              <w:top w:val="single" w:color="000000" w:sz="12" w:space="0"/>
              <w:left w:val="single" w:color="000000" w:sz="12" w:space="0"/>
              <w:bottom w:val="single" w:color="000000" w:sz="6" w:space="0"/>
              <w:right w:val="single" w:color="000000" w:sz="6" w:space="0"/>
            </w:tcBorders>
            <w:vAlign w:val="center"/>
          </w:tcPr>
          <w:p w14:paraId="2D8015F1">
            <w:pPr>
              <w:spacing w:line="340" w:lineRule="exact"/>
              <w:jc w:val="center"/>
              <w:rPr>
                <w:rFonts w:ascii="宋体"/>
                <w:spacing w:val="-20"/>
                <w:szCs w:val="21"/>
              </w:rPr>
            </w:pPr>
            <w:r>
              <w:rPr>
                <w:rFonts w:hint="eastAsia" w:ascii="宋体" w:hAnsi="宋体"/>
                <w:spacing w:val="-20"/>
                <w:szCs w:val="21"/>
              </w:rPr>
              <w:t>序号</w:t>
            </w:r>
          </w:p>
        </w:tc>
        <w:tc>
          <w:tcPr>
            <w:tcW w:w="1206" w:type="dxa"/>
            <w:tcBorders>
              <w:top w:val="single" w:color="000000" w:sz="12" w:space="0"/>
              <w:left w:val="single" w:color="000000" w:sz="6" w:space="0"/>
              <w:bottom w:val="single" w:color="000000" w:sz="6" w:space="0"/>
              <w:right w:val="single" w:color="000000" w:sz="6" w:space="0"/>
            </w:tcBorders>
            <w:vAlign w:val="center"/>
          </w:tcPr>
          <w:p w14:paraId="3B458C55">
            <w:pPr>
              <w:spacing w:line="340" w:lineRule="exact"/>
              <w:jc w:val="center"/>
              <w:rPr>
                <w:rFonts w:ascii="宋体"/>
                <w:szCs w:val="21"/>
              </w:rPr>
            </w:pPr>
            <w:r>
              <w:rPr>
                <w:rFonts w:hint="eastAsia" w:ascii="宋体" w:hAnsi="宋体"/>
                <w:szCs w:val="21"/>
              </w:rPr>
              <w:t>评分项目</w:t>
            </w:r>
          </w:p>
        </w:tc>
        <w:tc>
          <w:tcPr>
            <w:tcW w:w="1559" w:type="dxa"/>
            <w:gridSpan w:val="2"/>
            <w:tcBorders>
              <w:top w:val="single" w:color="000000" w:sz="12" w:space="0"/>
              <w:left w:val="single" w:color="000000" w:sz="6" w:space="0"/>
              <w:bottom w:val="single" w:color="000000" w:sz="6" w:space="0"/>
              <w:right w:val="single" w:color="000000" w:sz="6" w:space="0"/>
            </w:tcBorders>
            <w:vAlign w:val="center"/>
          </w:tcPr>
          <w:p w14:paraId="5C59AC9D">
            <w:pPr>
              <w:spacing w:line="340" w:lineRule="exact"/>
              <w:jc w:val="center"/>
              <w:rPr>
                <w:rFonts w:ascii="宋体"/>
                <w:szCs w:val="21"/>
              </w:rPr>
            </w:pPr>
            <w:r>
              <w:rPr>
                <w:rFonts w:hint="eastAsia" w:ascii="宋体" w:hAnsi="宋体"/>
                <w:szCs w:val="21"/>
              </w:rPr>
              <w:t>权重</w:t>
            </w:r>
          </w:p>
        </w:tc>
        <w:tc>
          <w:tcPr>
            <w:tcW w:w="5535" w:type="dxa"/>
            <w:tcBorders>
              <w:top w:val="single" w:color="000000" w:sz="12" w:space="0"/>
              <w:left w:val="single" w:color="000000" w:sz="6" w:space="0"/>
              <w:bottom w:val="single" w:color="000000" w:sz="6" w:space="0"/>
              <w:right w:val="single" w:color="000000" w:sz="12" w:space="0"/>
            </w:tcBorders>
            <w:vAlign w:val="center"/>
          </w:tcPr>
          <w:p w14:paraId="50FA7C37">
            <w:pPr>
              <w:spacing w:line="340" w:lineRule="exact"/>
              <w:jc w:val="center"/>
              <w:rPr>
                <w:rFonts w:ascii="宋体"/>
                <w:szCs w:val="21"/>
              </w:rPr>
            </w:pPr>
            <w:r>
              <w:rPr>
                <w:rFonts w:hint="eastAsia" w:ascii="宋体" w:hAnsi="宋体"/>
                <w:szCs w:val="21"/>
              </w:rPr>
              <w:t>评分内容</w:t>
            </w:r>
          </w:p>
        </w:tc>
      </w:tr>
      <w:tr w14:paraId="04EEFD6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312" w:hRule="atLeast"/>
          <w:jc w:val="center"/>
        </w:trPr>
        <w:tc>
          <w:tcPr>
            <w:tcW w:w="844" w:type="dxa"/>
            <w:tcBorders>
              <w:top w:val="single" w:color="000000" w:sz="6" w:space="0"/>
              <w:left w:val="single" w:color="000000" w:sz="12" w:space="0"/>
              <w:bottom w:val="single" w:color="000000" w:sz="6" w:space="0"/>
              <w:right w:val="single" w:color="000000" w:sz="6" w:space="0"/>
            </w:tcBorders>
            <w:vAlign w:val="center"/>
          </w:tcPr>
          <w:p w14:paraId="418C5679">
            <w:pPr>
              <w:spacing w:line="340" w:lineRule="exact"/>
              <w:jc w:val="center"/>
              <w:rPr>
                <w:rFonts w:ascii="宋体"/>
                <w:szCs w:val="21"/>
              </w:rPr>
            </w:pPr>
            <w:r>
              <w:rPr>
                <w:rFonts w:hint="eastAsia" w:ascii="宋体" w:hAnsi="宋体"/>
                <w:szCs w:val="21"/>
              </w:rPr>
              <w:t>1</w:t>
            </w:r>
          </w:p>
        </w:tc>
        <w:tc>
          <w:tcPr>
            <w:tcW w:w="1206" w:type="dxa"/>
            <w:tcBorders>
              <w:top w:val="single" w:color="000000" w:sz="6" w:space="0"/>
              <w:left w:val="single" w:color="000000" w:sz="6" w:space="0"/>
              <w:bottom w:val="single" w:color="000000" w:sz="6" w:space="0"/>
              <w:right w:val="single" w:color="000000" w:sz="6" w:space="0"/>
            </w:tcBorders>
            <w:vAlign w:val="center"/>
          </w:tcPr>
          <w:p w14:paraId="67B0849F">
            <w:pPr>
              <w:spacing w:line="340" w:lineRule="exact"/>
              <w:jc w:val="center"/>
              <w:rPr>
                <w:rFonts w:ascii="宋体"/>
                <w:szCs w:val="21"/>
              </w:rPr>
            </w:pPr>
            <w:r>
              <w:rPr>
                <w:rFonts w:hint="eastAsia" w:ascii="宋体" w:hAnsi="宋体"/>
                <w:szCs w:val="21"/>
              </w:rPr>
              <w:t>价格部分</w:t>
            </w:r>
          </w:p>
          <w:p w14:paraId="7A112DCF">
            <w:pPr>
              <w:spacing w:line="340" w:lineRule="exact"/>
              <w:jc w:val="center"/>
              <w:rPr>
                <w:rFonts w:ascii="宋体"/>
                <w:szCs w:val="21"/>
              </w:rPr>
            </w:pPr>
            <w:r>
              <w:rPr>
                <w:rFonts w:hint="eastAsia" w:ascii="宋体" w:hAnsi="宋体"/>
                <w:szCs w:val="21"/>
              </w:rPr>
              <w:t>（30分）</w:t>
            </w:r>
          </w:p>
        </w:tc>
        <w:tc>
          <w:tcPr>
            <w:tcW w:w="1559" w:type="dxa"/>
            <w:gridSpan w:val="2"/>
            <w:tcBorders>
              <w:top w:val="single" w:color="000000" w:sz="6" w:space="0"/>
              <w:left w:val="single" w:color="000000" w:sz="6" w:space="0"/>
              <w:bottom w:val="single" w:color="000000" w:sz="6" w:space="0"/>
              <w:right w:val="single" w:color="000000" w:sz="6" w:space="0"/>
            </w:tcBorders>
            <w:vAlign w:val="center"/>
          </w:tcPr>
          <w:p w14:paraId="7CF483E3">
            <w:pPr>
              <w:widowControl/>
              <w:spacing w:line="340" w:lineRule="exact"/>
              <w:jc w:val="center"/>
              <w:rPr>
                <w:rFonts w:ascii="宋体" w:cs="Arial"/>
                <w:szCs w:val="21"/>
              </w:rPr>
            </w:pPr>
            <w:r>
              <w:rPr>
                <w:rFonts w:hint="eastAsia" w:ascii="宋体" w:hAnsi="宋体" w:cs="Arial"/>
                <w:szCs w:val="21"/>
              </w:rPr>
              <w:t>30</w:t>
            </w:r>
          </w:p>
        </w:tc>
        <w:tc>
          <w:tcPr>
            <w:tcW w:w="5535" w:type="dxa"/>
            <w:tcBorders>
              <w:top w:val="single" w:color="000000" w:sz="6" w:space="0"/>
              <w:left w:val="single" w:color="000000" w:sz="6" w:space="0"/>
              <w:bottom w:val="single" w:color="000000" w:sz="6" w:space="0"/>
              <w:right w:val="single" w:color="000000" w:sz="12" w:space="0"/>
            </w:tcBorders>
            <w:vAlign w:val="center"/>
          </w:tcPr>
          <w:p w14:paraId="48038B70">
            <w:pPr>
              <w:spacing w:line="340" w:lineRule="exact"/>
              <w:jc w:val="left"/>
              <w:rPr>
                <w:rFonts w:ascii="宋体" w:hAnsi="宋体" w:cs="仿宋_GB2312"/>
                <w:bCs/>
                <w:szCs w:val="21"/>
              </w:rPr>
            </w:pPr>
            <w:r>
              <w:rPr>
                <w:rFonts w:hint="eastAsia" w:ascii="宋体" w:hAnsi="宋体" w:cs="仿宋_GB2312"/>
                <w:bCs/>
                <w:szCs w:val="21"/>
              </w:rPr>
              <w:t>满足招标文件要求且投标价格最低的投标报价为评标基准价，其价格分为满分。其他投标人的价格分统一按照下列公式计算：投标报价得分=（评标基准价／投标报价）×30%×100。</w:t>
            </w:r>
          </w:p>
        </w:tc>
      </w:tr>
      <w:tr w14:paraId="4E2654C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616" w:hRule="atLeast"/>
          <w:jc w:val="center"/>
        </w:trPr>
        <w:tc>
          <w:tcPr>
            <w:tcW w:w="844" w:type="dxa"/>
            <w:vMerge w:val="restart"/>
            <w:tcBorders>
              <w:top w:val="single" w:color="000000" w:sz="6" w:space="0"/>
              <w:left w:val="single" w:color="000000" w:sz="12" w:space="0"/>
              <w:right w:val="single" w:color="000000" w:sz="6" w:space="0"/>
            </w:tcBorders>
            <w:vAlign w:val="center"/>
          </w:tcPr>
          <w:p w14:paraId="37AB3D66">
            <w:pPr>
              <w:spacing w:line="340" w:lineRule="exact"/>
              <w:jc w:val="center"/>
              <w:rPr>
                <w:rFonts w:ascii="宋体" w:hAnsi="宋体"/>
                <w:szCs w:val="21"/>
              </w:rPr>
            </w:pPr>
            <w:r>
              <w:rPr>
                <w:rFonts w:hint="eastAsia" w:ascii="宋体" w:hAnsi="宋体"/>
                <w:szCs w:val="21"/>
              </w:rPr>
              <w:t xml:space="preserve">      2</w:t>
            </w:r>
          </w:p>
        </w:tc>
        <w:tc>
          <w:tcPr>
            <w:tcW w:w="1206" w:type="dxa"/>
            <w:vMerge w:val="restart"/>
            <w:tcBorders>
              <w:top w:val="single" w:color="000000" w:sz="6" w:space="0"/>
              <w:left w:val="single" w:color="000000" w:sz="6" w:space="0"/>
              <w:right w:val="single" w:color="auto" w:sz="4" w:space="0"/>
            </w:tcBorders>
            <w:vAlign w:val="center"/>
          </w:tcPr>
          <w:p w14:paraId="29B19488">
            <w:pPr>
              <w:spacing w:line="340" w:lineRule="exact"/>
              <w:jc w:val="center"/>
              <w:rPr>
                <w:rFonts w:asciiTheme="majorEastAsia" w:hAnsiTheme="majorEastAsia" w:eastAsiaTheme="majorEastAsia"/>
                <w:bCs/>
                <w:szCs w:val="21"/>
              </w:rPr>
            </w:pPr>
            <w:r>
              <w:rPr>
                <w:rFonts w:hint="eastAsia" w:asciiTheme="majorEastAsia" w:hAnsiTheme="majorEastAsia" w:eastAsiaTheme="majorEastAsia"/>
                <w:bCs/>
                <w:szCs w:val="21"/>
              </w:rPr>
              <w:t>商务部分（64分）</w:t>
            </w:r>
          </w:p>
        </w:tc>
        <w:tc>
          <w:tcPr>
            <w:tcW w:w="709" w:type="dxa"/>
            <w:tcBorders>
              <w:top w:val="single" w:color="000000" w:sz="6" w:space="0"/>
              <w:left w:val="single" w:color="auto" w:sz="4" w:space="0"/>
              <w:bottom w:val="single" w:color="auto" w:sz="4" w:space="0"/>
              <w:right w:val="single" w:color="000000" w:sz="6" w:space="0"/>
            </w:tcBorders>
            <w:vAlign w:val="center"/>
          </w:tcPr>
          <w:p w14:paraId="0DE281DB">
            <w:pPr>
              <w:spacing w:line="340" w:lineRule="exact"/>
              <w:jc w:val="center"/>
              <w:rPr>
                <w:rFonts w:ascii="宋体"/>
                <w:szCs w:val="21"/>
              </w:rPr>
            </w:pPr>
            <w:r>
              <w:rPr>
                <w:rFonts w:hint="eastAsia" w:ascii="宋体"/>
                <w:szCs w:val="21"/>
              </w:rPr>
              <w:t>设备保障</w:t>
            </w:r>
          </w:p>
        </w:tc>
        <w:tc>
          <w:tcPr>
            <w:tcW w:w="850" w:type="dxa"/>
            <w:tcBorders>
              <w:top w:val="single" w:color="000000" w:sz="6" w:space="0"/>
              <w:left w:val="single" w:color="auto" w:sz="4" w:space="0"/>
              <w:bottom w:val="single" w:color="auto" w:sz="4" w:space="0"/>
              <w:right w:val="single" w:color="000000" w:sz="6" w:space="0"/>
            </w:tcBorders>
            <w:vAlign w:val="center"/>
          </w:tcPr>
          <w:p w14:paraId="382E2E67">
            <w:pPr>
              <w:spacing w:line="340" w:lineRule="exact"/>
              <w:jc w:val="center"/>
              <w:rPr>
                <w:rFonts w:ascii="宋体"/>
                <w:szCs w:val="21"/>
              </w:rPr>
            </w:pPr>
            <w:r>
              <w:rPr>
                <w:rFonts w:hint="eastAsia" w:ascii="宋体"/>
                <w:szCs w:val="21"/>
              </w:rPr>
              <w:t>1</w:t>
            </w:r>
          </w:p>
        </w:tc>
        <w:tc>
          <w:tcPr>
            <w:tcW w:w="5535" w:type="dxa"/>
            <w:tcBorders>
              <w:top w:val="single" w:color="000000" w:sz="6" w:space="0"/>
              <w:left w:val="single" w:color="000000" w:sz="6" w:space="0"/>
              <w:bottom w:val="single" w:color="000000" w:sz="6" w:space="0"/>
              <w:right w:val="single" w:color="000000" w:sz="12" w:space="0"/>
            </w:tcBorders>
            <w:vAlign w:val="center"/>
          </w:tcPr>
          <w:p w14:paraId="51C9DA7A">
            <w:pPr>
              <w:spacing w:line="340" w:lineRule="exact"/>
            </w:pPr>
            <w:r>
              <w:rPr>
                <w:kern w:val="20"/>
                <w:szCs w:val="21"/>
              </w:rPr>
              <w:t>提供</w:t>
            </w:r>
            <w:r>
              <w:rPr>
                <w:rFonts w:hint="eastAsia"/>
                <w:kern w:val="20"/>
                <w:szCs w:val="21"/>
              </w:rPr>
              <w:t>每一种</w:t>
            </w:r>
            <w:r>
              <w:rPr>
                <w:kern w:val="20"/>
                <w:szCs w:val="21"/>
              </w:rPr>
              <w:t>产品所需生产设备一览表、清晰发票及设备照片</w:t>
            </w:r>
            <w:r>
              <w:rPr>
                <w:rFonts w:hint="eastAsia"/>
                <w:kern w:val="20"/>
                <w:szCs w:val="21"/>
              </w:rPr>
              <w:t>等，</w:t>
            </w:r>
            <w:r>
              <w:rPr>
                <w:kern w:val="20"/>
                <w:szCs w:val="21"/>
              </w:rPr>
              <w:t>满足得</w:t>
            </w:r>
            <w:r>
              <w:rPr>
                <w:rFonts w:hint="eastAsia"/>
                <w:kern w:val="20"/>
                <w:szCs w:val="21"/>
              </w:rPr>
              <w:t>1</w:t>
            </w:r>
            <w:r>
              <w:rPr>
                <w:kern w:val="20"/>
                <w:szCs w:val="21"/>
              </w:rPr>
              <w:t>分</w:t>
            </w:r>
            <w:r>
              <w:rPr>
                <w:rFonts w:hint="eastAsia"/>
                <w:kern w:val="20"/>
                <w:szCs w:val="21"/>
              </w:rPr>
              <w:t>；</w:t>
            </w:r>
            <w:r>
              <w:rPr>
                <w:kern w:val="20"/>
                <w:szCs w:val="21"/>
              </w:rPr>
              <w:t>不满足要求或未提供不得分</w:t>
            </w:r>
            <w:r>
              <w:rPr>
                <w:rFonts w:hint="eastAsia"/>
                <w:kern w:val="20"/>
                <w:szCs w:val="21"/>
              </w:rPr>
              <w:t>。</w:t>
            </w:r>
          </w:p>
        </w:tc>
      </w:tr>
      <w:tr w14:paraId="7C4FE81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616" w:hRule="atLeast"/>
          <w:jc w:val="center"/>
        </w:trPr>
        <w:tc>
          <w:tcPr>
            <w:tcW w:w="844" w:type="dxa"/>
            <w:vMerge w:val="continue"/>
            <w:tcBorders>
              <w:left w:val="single" w:color="000000" w:sz="12" w:space="0"/>
              <w:right w:val="single" w:color="000000" w:sz="6" w:space="0"/>
            </w:tcBorders>
            <w:vAlign w:val="center"/>
          </w:tcPr>
          <w:p w14:paraId="3148B540">
            <w:pPr>
              <w:spacing w:line="340" w:lineRule="exact"/>
              <w:jc w:val="center"/>
              <w:rPr>
                <w:rFonts w:ascii="宋体"/>
                <w:szCs w:val="21"/>
              </w:rPr>
            </w:pPr>
          </w:p>
        </w:tc>
        <w:tc>
          <w:tcPr>
            <w:tcW w:w="1206" w:type="dxa"/>
            <w:vMerge w:val="continue"/>
            <w:tcBorders>
              <w:left w:val="single" w:color="000000" w:sz="6" w:space="0"/>
              <w:right w:val="single" w:color="auto" w:sz="4" w:space="0"/>
            </w:tcBorders>
            <w:vAlign w:val="center"/>
          </w:tcPr>
          <w:p w14:paraId="0557AE34">
            <w:pPr>
              <w:spacing w:line="340" w:lineRule="exact"/>
              <w:jc w:val="center"/>
              <w:rPr>
                <w:rFonts w:ascii="宋体"/>
                <w:szCs w:val="21"/>
              </w:rPr>
            </w:pPr>
          </w:p>
        </w:tc>
        <w:tc>
          <w:tcPr>
            <w:tcW w:w="709" w:type="dxa"/>
            <w:tcBorders>
              <w:top w:val="single" w:color="000000" w:sz="6" w:space="0"/>
              <w:left w:val="single" w:color="auto" w:sz="4" w:space="0"/>
              <w:bottom w:val="single" w:color="auto" w:sz="4" w:space="0"/>
              <w:right w:val="single" w:color="000000" w:sz="6" w:space="0"/>
            </w:tcBorders>
            <w:vAlign w:val="center"/>
          </w:tcPr>
          <w:p w14:paraId="4755D6FD">
            <w:pPr>
              <w:spacing w:line="340" w:lineRule="exact"/>
              <w:jc w:val="center"/>
              <w:rPr>
                <w:rFonts w:ascii="宋体" w:hAnsi="宋体"/>
                <w:color w:val="auto"/>
                <w:szCs w:val="21"/>
              </w:rPr>
            </w:pPr>
            <w:r>
              <w:rPr>
                <w:rFonts w:hint="eastAsia" w:ascii="宋体" w:hAnsi="宋体"/>
                <w:color w:val="auto"/>
                <w:szCs w:val="21"/>
              </w:rPr>
              <w:t>人员配备</w:t>
            </w:r>
          </w:p>
        </w:tc>
        <w:tc>
          <w:tcPr>
            <w:tcW w:w="850" w:type="dxa"/>
            <w:tcBorders>
              <w:top w:val="single" w:color="000000" w:sz="6" w:space="0"/>
              <w:left w:val="single" w:color="auto" w:sz="4" w:space="0"/>
              <w:bottom w:val="single" w:color="auto" w:sz="4" w:space="0"/>
              <w:right w:val="single" w:color="000000" w:sz="6" w:space="0"/>
            </w:tcBorders>
            <w:vAlign w:val="center"/>
          </w:tcPr>
          <w:p w14:paraId="338D9C03">
            <w:pPr>
              <w:spacing w:line="340" w:lineRule="exact"/>
              <w:jc w:val="center"/>
              <w:rPr>
                <w:rFonts w:ascii="宋体" w:hAnsi="宋体"/>
                <w:color w:val="auto"/>
                <w:szCs w:val="21"/>
              </w:rPr>
            </w:pPr>
            <w:r>
              <w:rPr>
                <w:rFonts w:hint="eastAsia" w:ascii="宋体" w:hAnsi="宋体"/>
                <w:color w:val="auto"/>
                <w:szCs w:val="21"/>
              </w:rPr>
              <w:t>1</w:t>
            </w:r>
          </w:p>
        </w:tc>
        <w:tc>
          <w:tcPr>
            <w:tcW w:w="5535" w:type="dxa"/>
            <w:tcBorders>
              <w:top w:val="single" w:color="000000" w:sz="6" w:space="0"/>
              <w:left w:val="single" w:color="000000" w:sz="6" w:space="0"/>
              <w:bottom w:val="single" w:color="000000" w:sz="6" w:space="0"/>
              <w:right w:val="single" w:color="000000" w:sz="12" w:space="0"/>
            </w:tcBorders>
            <w:vAlign w:val="center"/>
          </w:tcPr>
          <w:p w14:paraId="77D5CF6A">
            <w:pPr>
              <w:spacing w:line="340" w:lineRule="exact"/>
              <w:rPr>
                <w:color w:val="auto"/>
                <w:kern w:val="20"/>
                <w:szCs w:val="21"/>
              </w:rPr>
            </w:pPr>
            <w:r>
              <w:rPr>
                <w:rFonts w:hint="eastAsia"/>
                <w:color w:val="auto"/>
                <w:kern w:val="20"/>
                <w:szCs w:val="21"/>
              </w:rPr>
              <w:t>配备项目经理、量体师、打版师、裁剪师，5名以上相关专业技术人员，以及熟练操作技工。提供</w:t>
            </w:r>
            <w:r>
              <w:rPr>
                <w:rFonts w:hint="eastAsia"/>
                <w:color w:val="auto"/>
              </w:rPr>
              <w:t>人员配备情况一览表</w:t>
            </w:r>
            <w:r>
              <w:rPr>
                <w:rFonts w:hint="eastAsia"/>
                <w:color w:val="auto"/>
                <w:kern w:val="20"/>
                <w:szCs w:val="21"/>
              </w:rPr>
              <w:t>、截至开标前半年内任意连续2个月的社保缴纳清单等，得1分；未按要求完全提供或未提供不得分。</w:t>
            </w:r>
          </w:p>
        </w:tc>
      </w:tr>
      <w:tr w14:paraId="3924D56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372" w:hRule="atLeast"/>
          <w:jc w:val="center"/>
        </w:trPr>
        <w:tc>
          <w:tcPr>
            <w:tcW w:w="844" w:type="dxa"/>
            <w:vMerge w:val="continue"/>
            <w:tcBorders>
              <w:left w:val="single" w:color="000000" w:sz="12" w:space="0"/>
              <w:right w:val="single" w:color="000000" w:sz="6" w:space="0"/>
            </w:tcBorders>
            <w:vAlign w:val="center"/>
          </w:tcPr>
          <w:p w14:paraId="0EB7DCFE">
            <w:pPr>
              <w:spacing w:line="340" w:lineRule="exact"/>
              <w:jc w:val="center"/>
              <w:rPr>
                <w:rFonts w:ascii="宋体" w:hAnsi="宋体"/>
                <w:szCs w:val="21"/>
              </w:rPr>
            </w:pPr>
          </w:p>
        </w:tc>
        <w:tc>
          <w:tcPr>
            <w:tcW w:w="1206" w:type="dxa"/>
            <w:vMerge w:val="continue"/>
            <w:tcBorders>
              <w:left w:val="single" w:color="000000" w:sz="6" w:space="0"/>
              <w:right w:val="single" w:color="auto" w:sz="4" w:space="0"/>
            </w:tcBorders>
            <w:vAlign w:val="center"/>
          </w:tcPr>
          <w:p w14:paraId="429319D3">
            <w:pPr>
              <w:spacing w:line="340" w:lineRule="exact"/>
              <w:jc w:val="center"/>
              <w:rPr>
                <w:rFonts w:asciiTheme="majorEastAsia" w:hAnsiTheme="majorEastAsia" w:eastAsiaTheme="majorEastAsia"/>
                <w:bCs/>
                <w:szCs w:val="21"/>
              </w:rPr>
            </w:pPr>
          </w:p>
        </w:tc>
        <w:tc>
          <w:tcPr>
            <w:tcW w:w="709" w:type="dxa"/>
            <w:tcBorders>
              <w:top w:val="single" w:color="000000" w:sz="6" w:space="0"/>
              <w:left w:val="single" w:color="auto" w:sz="4" w:space="0"/>
              <w:bottom w:val="single" w:color="auto" w:sz="4" w:space="0"/>
              <w:right w:val="single" w:color="000000" w:sz="6" w:space="0"/>
            </w:tcBorders>
            <w:vAlign w:val="center"/>
          </w:tcPr>
          <w:p w14:paraId="21112DE4">
            <w:pPr>
              <w:spacing w:line="340" w:lineRule="exact"/>
              <w:jc w:val="center"/>
              <w:rPr>
                <w:rFonts w:ascii="宋体"/>
                <w:color w:val="auto"/>
                <w:szCs w:val="21"/>
              </w:rPr>
            </w:pPr>
            <w:r>
              <w:rPr>
                <w:rFonts w:hint="eastAsia" w:ascii="宋体" w:hAnsi="宋体"/>
                <w:color w:val="auto"/>
                <w:szCs w:val="21"/>
              </w:rPr>
              <w:t>业绩</w:t>
            </w:r>
          </w:p>
        </w:tc>
        <w:tc>
          <w:tcPr>
            <w:tcW w:w="850" w:type="dxa"/>
            <w:tcBorders>
              <w:top w:val="single" w:color="000000" w:sz="6" w:space="0"/>
              <w:left w:val="single" w:color="auto" w:sz="4" w:space="0"/>
              <w:bottom w:val="single" w:color="auto" w:sz="4" w:space="0"/>
              <w:right w:val="single" w:color="000000" w:sz="6" w:space="0"/>
            </w:tcBorders>
            <w:vAlign w:val="center"/>
          </w:tcPr>
          <w:p w14:paraId="2634E3E2">
            <w:pPr>
              <w:spacing w:line="340" w:lineRule="exact"/>
              <w:jc w:val="center"/>
              <w:rPr>
                <w:rFonts w:ascii="宋体"/>
                <w:color w:val="auto"/>
                <w:szCs w:val="21"/>
              </w:rPr>
            </w:pPr>
            <w:r>
              <w:rPr>
                <w:rFonts w:hint="eastAsia" w:ascii="宋体" w:hAnsi="宋体"/>
                <w:color w:val="auto"/>
                <w:szCs w:val="21"/>
              </w:rPr>
              <w:t>1.2</w:t>
            </w:r>
          </w:p>
        </w:tc>
        <w:tc>
          <w:tcPr>
            <w:tcW w:w="5535" w:type="dxa"/>
            <w:tcBorders>
              <w:top w:val="single" w:color="000000" w:sz="6" w:space="0"/>
              <w:left w:val="single" w:color="000000" w:sz="6" w:space="0"/>
              <w:bottom w:val="single" w:color="000000" w:sz="6" w:space="0"/>
              <w:right w:val="single" w:color="000000" w:sz="12" w:space="0"/>
            </w:tcBorders>
            <w:vAlign w:val="center"/>
          </w:tcPr>
          <w:p w14:paraId="04A48037">
            <w:pPr>
              <w:spacing w:line="340" w:lineRule="exact"/>
              <w:rPr>
                <w:rFonts w:ascii="宋体" w:hAnsi="宋体"/>
                <w:color w:val="auto"/>
                <w:spacing w:val="-8"/>
                <w:szCs w:val="21"/>
              </w:rPr>
            </w:pPr>
            <w:r>
              <w:rPr>
                <w:rStyle w:val="93"/>
                <w:rFonts w:hint="eastAsia" w:ascii="宋体" w:hAnsi="宋体"/>
                <w:color w:val="auto"/>
                <w:szCs w:val="21"/>
              </w:rPr>
              <w:t>2023年7</w:t>
            </w:r>
            <w:r>
              <w:rPr>
                <w:rStyle w:val="93"/>
                <w:rFonts w:hint="eastAsia" w:ascii="宋体" w:hAnsi="宋体"/>
                <w:color w:val="auto"/>
              </w:rPr>
              <w:t>月1日</w:t>
            </w:r>
            <w:r>
              <w:rPr>
                <w:rStyle w:val="93"/>
                <w:rFonts w:hint="eastAsia" w:ascii="宋体" w:hAnsi="宋体"/>
                <w:color w:val="auto"/>
                <w:szCs w:val="21"/>
              </w:rPr>
              <w:t>至今完成过与本项目类似业绩</w:t>
            </w:r>
            <w:r>
              <w:rPr>
                <w:rFonts w:hint="eastAsia" w:ascii="宋体" w:hAnsi="宋体"/>
                <w:color w:val="auto"/>
                <w:szCs w:val="21"/>
              </w:rPr>
              <w:t>每提供1份</w:t>
            </w:r>
            <w:r>
              <w:rPr>
                <w:rFonts w:hint="eastAsia"/>
                <w:color w:val="auto"/>
              </w:rPr>
              <w:t>有效业绩</w:t>
            </w:r>
            <w:r>
              <w:rPr>
                <w:rFonts w:hint="eastAsia" w:ascii="宋体" w:hAnsi="宋体"/>
                <w:color w:val="auto"/>
                <w:szCs w:val="21"/>
              </w:rPr>
              <w:t>得</w:t>
            </w:r>
            <w:r>
              <w:rPr>
                <w:rFonts w:hint="eastAsia" w:ascii="宋体" w:hAnsi="宋体"/>
                <w:color w:val="auto"/>
                <w:spacing w:val="-8"/>
                <w:szCs w:val="21"/>
              </w:rPr>
              <w:t>0.12分，最多得1.2分。</w:t>
            </w:r>
          </w:p>
          <w:p w14:paraId="6892AAF8">
            <w:pPr>
              <w:spacing w:line="340" w:lineRule="exact"/>
              <w:rPr>
                <w:rFonts w:ascii="宋体"/>
                <w:color w:val="auto"/>
                <w:szCs w:val="21"/>
              </w:rPr>
            </w:pPr>
            <w:r>
              <w:rPr>
                <w:rFonts w:hint="eastAsia" w:ascii="宋体" w:hAnsi="宋体"/>
                <w:color w:val="auto"/>
                <w:spacing w:val="-8"/>
                <w:szCs w:val="21"/>
              </w:rPr>
              <w:t>注：有效业绩须附合同、中标（成交）通知书及发票原件彩色扫描件（发票品种须与合同一致，对应发票金额不得少于合同金额50%）。超出10份的有效业绩从第11份起不计分。</w:t>
            </w:r>
          </w:p>
        </w:tc>
      </w:tr>
      <w:tr w14:paraId="5868DCA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264" w:hRule="atLeast"/>
          <w:jc w:val="center"/>
        </w:trPr>
        <w:tc>
          <w:tcPr>
            <w:tcW w:w="844" w:type="dxa"/>
            <w:vMerge w:val="continue"/>
            <w:tcBorders>
              <w:left w:val="single" w:color="000000" w:sz="12" w:space="0"/>
              <w:right w:val="single" w:color="000000" w:sz="6" w:space="0"/>
            </w:tcBorders>
            <w:vAlign w:val="center"/>
          </w:tcPr>
          <w:p w14:paraId="3FA8A315">
            <w:pPr>
              <w:spacing w:line="340" w:lineRule="exact"/>
              <w:jc w:val="center"/>
              <w:rPr>
                <w:rFonts w:ascii="宋体" w:hAnsi="宋体"/>
                <w:szCs w:val="21"/>
              </w:rPr>
            </w:pPr>
          </w:p>
        </w:tc>
        <w:tc>
          <w:tcPr>
            <w:tcW w:w="1206" w:type="dxa"/>
            <w:vMerge w:val="continue"/>
            <w:tcBorders>
              <w:left w:val="single" w:color="000000" w:sz="6" w:space="0"/>
              <w:right w:val="single" w:color="auto" w:sz="4" w:space="0"/>
            </w:tcBorders>
            <w:vAlign w:val="center"/>
          </w:tcPr>
          <w:p w14:paraId="057CF0B6">
            <w:pPr>
              <w:spacing w:line="340" w:lineRule="exact"/>
              <w:jc w:val="center"/>
              <w:rPr>
                <w:rFonts w:asciiTheme="majorEastAsia" w:hAnsiTheme="majorEastAsia" w:eastAsiaTheme="majorEastAsia"/>
                <w:bCs/>
                <w:szCs w:val="21"/>
              </w:rPr>
            </w:pPr>
          </w:p>
        </w:tc>
        <w:tc>
          <w:tcPr>
            <w:tcW w:w="709" w:type="dxa"/>
            <w:tcBorders>
              <w:top w:val="single" w:color="000000" w:sz="6" w:space="0"/>
              <w:left w:val="single" w:color="auto" w:sz="4" w:space="0"/>
              <w:bottom w:val="single" w:color="auto" w:sz="4" w:space="0"/>
              <w:right w:val="single" w:color="000000" w:sz="6" w:space="0"/>
            </w:tcBorders>
            <w:vAlign w:val="center"/>
          </w:tcPr>
          <w:p w14:paraId="359FC14C">
            <w:pPr>
              <w:spacing w:line="340" w:lineRule="exact"/>
              <w:jc w:val="center"/>
              <w:rPr>
                <w:rFonts w:ascii="宋体"/>
                <w:color w:val="auto"/>
                <w:szCs w:val="21"/>
              </w:rPr>
            </w:pPr>
            <w:r>
              <w:rPr>
                <w:rFonts w:hint="eastAsia" w:ascii="宋体"/>
                <w:color w:val="auto"/>
                <w:szCs w:val="21"/>
              </w:rPr>
              <w:t>用户评价</w:t>
            </w:r>
          </w:p>
        </w:tc>
        <w:tc>
          <w:tcPr>
            <w:tcW w:w="850" w:type="dxa"/>
            <w:tcBorders>
              <w:top w:val="single" w:color="000000" w:sz="6" w:space="0"/>
              <w:left w:val="single" w:color="auto" w:sz="4" w:space="0"/>
              <w:bottom w:val="single" w:color="auto" w:sz="4" w:space="0"/>
              <w:right w:val="single" w:color="000000" w:sz="6" w:space="0"/>
            </w:tcBorders>
            <w:vAlign w:val="center"/>
          </w:tcPr>
          <w:p w14:paraId="53ED1E74">
            <w:pPr>
              <w:spacing w:line="340" w:lineRule="exact"/>
              <w:jc w:val="center"/>
              <w:rPr>
                <w:rFonts w:ascii="宋体" w:hAnsi="宋体"/>
                <w:color w:val="auto"/>
                <w:szCs w:val="21"/>
              </w:rPr>
            </w:pPr>
            <w:r>
              <w:rPr>
                <w:rFonts w:hint="eastAsia" w:ascii="宋体" w:hAnsi="宋体"/>
                <w:color w:val="auto"/>
                <w:szCs w:val="21"/>
              </w:rPr>
              <w:t>1</w:t>
            </w:r>
          </w:p>
        </w:tc>
        <w:tc>
          <w:tcPr>
            <w:tcW w:w="5535" w:type="dxa"/>
            <w:tcBorders>
              <w:top w:val="single" w:color="000000" w:sz="6" w:space="0"/>
              <w:left w:val="single" w:color="000000" w:sz="6" w:space="0"/>
              <w:bottom w:val="single" w:color="000000" w:sz="6" w:space="0"/>
              <w:right w:val="single" w:color="000000" w:sz="12" w:space="0"/>
            </w:tcBorders>
          </w:tcPr>
          <w:p w14:paraId="68872456">
            <w:pPr>
              <w:spacing w:line="340" w:lineRule="exact"/>
              <w:rPr>
                <w:rFonts w:ascii="宋体"/>
                <w:color w:val="auto"/>
                <w:szCs w:val="21"/>
              </w:rPr>
            </w:pPr>
            <w:r>
              <w:rPr>
                <w:rFonts w:hint="eastAsia" w:ascii="宋体" w:hAnsi="宋体"/>
                <w:color w:val="auto"/>
                <w:szCs w:val="21"/>
              </w:rPr>
              <w:t>2023年7月1日至今，投标人针对所投产品质量及售后服务情况提供的用户评价，评价为“优”每提供1份得0.2分，最高得1分。提供5份以上者从第6份起不计分。</w:t>
            </w:r>
            <w:r>
              <w:rPr>
                <w:rFonts w:hint="eastAsia" w:ascii="宋体" w:hAnsi="宋体"/>
                <w:bCs/>
                <w:color w:val="auto"/>
                <w:szCs w:val="21"/>
              </w:rPr>
              <w:t>用户评价（格式自拟，须包含评价联系人、联系电话及用户单位盖章）复印件加盖投标企业公章，否则不得分。</w:t>
            </w:r>
          </w:p>
        </w:tc>
      </w:tr>
      <w:tr w14:paraId="48B62FF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119" w:hRule="atLeast"/>
          <w:jc w:val="center"/>
        </w:trPr>
        <w:tc>
          <w:tcPr>
            <w:tcW w:w="844" w:type="dxa"/>
            <w:vMerge w:val="continue"/>
            <w:tcBorders>
              <w:left w:val="single" w:color="000000" w:sz="12" w:space="0"/>
              <w:right w:val="single" w:color="000000" w:sz="6" w:space="0"/>
            </w:tcBorders>
            <w:vAlign w:val="center"/>
          </w:tcPr>
          <w:p w14:paraId="65ACE7E4">
            <w:pPr>
              <w:spacing w:line="340" w:lineRule="exact"/>
              <w:jc w:val="center"/>
              <w:rPr>
                <w:rFonts w:ascii="宋体"/>
                <w:szCs w:val="21"/>
              </w:rPr>
            </w:pPr>
          </w:p>
        </w:tc>
        <w:tc>
          <w:tcPr>
            <w:tcW w:w="1206" w:type="dxa"/>
            <w:vMerge w:val="continue"/>
            <w:tcBorders>
              <w:left w:val="single" w:color="000000" w:sz="6" w:space="0"/>
              <w:right w:val="single" w:color="auto" w:sz="4" w:space="0"/>
            </w:tcBorders>
            <w:vAlign w:val="center"/>
          </w:tcPr>
          <w:p w14:paraId="60906146">
            <w:pPr>
              <w:widowControl/>
              <w:jc w:val="left"/>
              <w:rPr>
                <w:rFonts w:ascii="宋体"/>
                <w:szCs w:val="21"/>
              </w:rPr>
            </w:pPr>
          </w:p>
        </w:tc>
        <w:tc>
          <w:tcPr>
            <w:tcW w:w="709" w:type="dxa"/>
            <w:tcBorders>
              <w:left w:val="single" w:color="auto" w:sz="4" w:space="0"/>
              <w:right w:val="single" w:color="000000" w:sz="6" w:space="0"/>
            </w:tcBorders>
            <w:vAlign w:val="center"/>
          </w:tcPr>
          <w:p w14:paraId="7331F192">
            <w:pPr>
              <w:spacing w:line="340" w:lineRule="exact"/>
              <w:rPr>
                <w:rFonts w:ascii="宋体" w:hAnsi="宋体"/>
                <w:color w:val="auto"/>
                <w:szCs w:val="21"/>
              </w:rPr>
            </w:pPr>
            <w:r>
              <w:rPr>
                <w:rFonts w:hint="eastAsia" w:ascii="宋体" w:hAnsi="宋体"/>
                <w:color w:val="auto"/>
                <w:szCs w:val="21"/>
              </w:rPr>
              <w:t>售后保障</w:t>
            </w:r>
          </w:p>
        </w:tc>
        <w:tc>
          <w:tcPr>
            <w:tcW w:w="850" w:type="dxa"/>
            <w:tcBorders>
              <w:top w:val="single" w:color="000000" w:sz="6" w:space="0"/>
              <w:left w:val="single" w:color="000000" w:sz="6" w:space="0"/>
              <w:right w:val="single" w:color="000000" w:sz="6" w:space="0"/>
            </w:tcBorders>
            <w:vAlign w:val="center"/>
          </w:tcPr>
          <w:p w14:paraId="61A8224A">
            <w:pPr>
              <w:spacing w:line="340" w:lineRule="exact"/>
              <w:jc w:val="center"/>
              <w:rPr>
                <w:rFonts w:ascii="宋体" w:hAnsi="宋体"/>
                <w:color w:val="auto"/>
                <w:szCs w:val="21"/>
              </w:rPr>
            </w:pPr>
            <w:r>
              <w:rPr>
                <w:rFonts w:hint="eastAsia" w:ascii="宋体" w:hAnsi="宋体"/>
                <w:color w:val="auto"/>
                <w:szCs w:val="21"/>
              </w:rPr>
              <w:t>2</w:t>
            </w:r>
          </w:p>
        </w:tc>
        <w:tc>
          <w:tcPr>
            <w:tcW w:w="5535" w:type="dxa"/>
            <w:tcBorders>
              <w:top w:val="single" w:color="000000" w:sz="6" w:space="0"/>
              <w:left w:val="single" w:color="000000" w:sz="6" w:space="0"/>
              <w:right w:val="single" w:color="000000" w:sz="12" w:space="0"/>
            </w:tcBorders>
            <w:vAlign w:val="center"/>
          </w:tcPr>
          <w:p w14:paraId="6F5381B3">
            <w:pPr>
              <w:spacing w:line="340" w:lineRule="exact"/>
              <w:rPr>
                <w:color w:val="auto"/>
                <w:kern w:val="20"/>
                <w:szCs w:val="21"/>
              </w:rPr>
            </w:pPr>
            <w:r>
              <w:rPr>
                <w:rFonts w:hint="eastAsia"/>
                <w:color w:val="auto"/>
                <w:kern w:val="20"/>
                <w:szCs w:val="21"/>
              </w:rPr>
              <w:t>1、</w:t>
            </w:r>
            <w:r>
              <w:rPr>
                <w:color w:val="auto"/>
                <w:kern w:val="20"/>
                <w:szCs w:val="21"/>
              </w:rPr>
              <w:t>提供售后服务网点的具体</w:t>
            </w:r>
            <w:r>
              <w:rPr>
                <w:rFonts w:hint="eastAsia"/>
                <w:color w:val="auto"/>
                <w:kern w:val="20"/>
                <w:szCs w:val="21"/>
              </w:rPr>
              <w:t>名称、</w:t>
            </w:r>
            <w:r>
              <w:rPr>
                <w:color w:val="auto"/>
                <w:kern w:val="20"/>
                <w:szCs w:val="21"/>
              </w:rPr>
              <w:t>地址、房屋产权证明或房屋租赁合同复印件</w:t>
            </w:r>
            <w:r>
              <w:rPr>
                <w:rFonts w:hint="eastAsia"/>
                <w:color w:val="auto"/>
                <w:kern w:val="20"/>
                <w:szCs w:val="21"/>
              </w:rPr>
              <w:t>；</w:t>
            </w:r>
            <w:r>
              <w:rPr>
                <w:color w:val="auto"/>
                <w:kern w:val="20"/>
                <w:szCs w:val="21"/>
              </w:rPr>
              <w:t>满足要求得</w:t>
            </w:r>
            <w:r>
              <w:rPr>
                <w:rFonts w:hint="eastAsia"/>
                <w:color w:val="auto"/>
                <w:kern w:val="20"/>
                <w:szCs w:val="21"/>
              </w:rPr>
              <w:t>1</w:t>
            </w:r>
            <w:r>
              <w:rPr>
                <w:color w:val="auto"/>
                <w:kern w:val="20"/>
                <w:szCs w:val="21"/>
              </w:rPr>
              <w:t>分</w:t>
            </w:r>
            <w:r>
              <w:rPr>
                <w:rFonts w:hint="eastAsia"/>
                <w:color w:val="auto"/>
                <w:kern w:val="20"/>
                <w:szCs w:val="21"/>
              </w:rPr>
              <w:t>。</w:t>
            </w:r>
          </w:p>
          <w:p w14:paraId="6B4ACEA4">
            <w:pPr>
              <w:spacing w:line="340" w:lineRule="exact"/>
              <w:rPr>
                <w:rFonts w:ascii="宋体" w:hAnsi="宋体"/>
                <w:color w:val="auto"/>
                <w:szCs w:val="21"/>
              </w:rPr>
            </w:pPr>
            <w:r>
              <w:rPr>
                <w:rFonts w:hint="eastAsia"/>
                <w:color w:val="auto"/>
                <w:szCs w:val="21"/>
              </w:rPr>
              <w:t>2、</w:t>
            </w:r>
            <w:r>
              <w:rPr>
                <w:color w:val="auto"/>
                <w:kern w:val="20"/>
                <w:szCs w:val="21"/>
              </w:rPr>
              <w:t>提供售后服务网点</w:t>
            </w:r>
            <w:r>
              <w:rPr>
                <w:rFonts w:hint="eastAsia"/>
                <w:color w:val="auto"/>
                <w:kern w:val="20"/>
                <w:szCs w:val="21"/>
              </w:rPr>
              <w:t>工作</w:t>
            </w:r>
            <w:r>
              <w:rPr>
                <w:color w:val="auto"/>
                <w:kern w:val="20"/>
                <w:szCs w:val="21"/>
              </w:rPr>
              <w:t>人员</w:t>
            </w:r>
            <w:r>
              <w:rPr>
                <w:rFonts w:hint="eastAsia"/>
                <w:color w:val="auto"/>
                <w:kern w:val="20"/>
                <w:szCs w:val="21"/>
              </w:rPr>
              <w:t>及电话，截至开标前的半年内任意连续2个月社保缴纳证明材料。</w:t>
            </w:r>
            <w:r>
              <w:rPr>
                <w:color w:val="auto"/>
                <w:kern w:val="20"/>
                <w:szCs w:val="21"/>
              </w:rPr>
              <w:t>满足要求得</w:t>
            </w:r>
            <w:r>
              <w:rPr>
                <w:rFonts w:hint="eastAsia"/>
                <w:color w:val="auto"/>
                <w:kern w:val="20"/>
                <w:szCs w:val="21"/>
              </w:rPr>
              <w:t>1</w:t>
            </w:r>
            <w:r>
              <w:rPr>
                <w:color w:val="auto"/>
                <w:kern w:val="20"/>
                <w:szCs w:val="21"/>
              </w:rPr>
              <w:t>分，不满足要求或未提供不得分</w:t>
            </w:r>
            <w:r>
              <w:rPr>
                <w:rFonts w:hint="eastAsia"/>
                <w:color w:val="auto"/>
                <w:kern w:val="20"/>
                <w:szCs w:val="21"/>
              </w:rPr>
              <w:t>。</w:t>
            </w:r>
          </w:p>
        </w:tc>
      </w:tr>
      <w:tr w14:paraId="2B1A381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119" w:hRule="atLeast"/>
          <w:jc w:val="center"/>
        </w:trPr>
        <w:tc>
          <w:tcPr>
            <w:tcW w:w="844" w:type="dxa"/>
            <w:vMerge w:val="continue"/>
            <w:tcBorders>
              <w:left w:val="single" w:color="000000" w:sz="12" w:space="0"/>
              <w:right w:val="single" w:color="000000" w:sz="6" w:space="0"/>
            </w:tcBorders>
            <w:vAlign w:val="center"/>
          </w:tcPr>
          <w:p w14:paraId="3C0690BD">
            <w:pPr>
              <w:spacing w:line="340" w:lineRule="exact"/>
              <w:jc w:val="center"/>
              <w:rPr>
                <w:rFonts w:ascii="宋体"/>
                <w:szCs w:val="21"/>
              </w:rPr>
            </w:pPr>
          </w:p>
        </w:tc>
        <w:tc>
          <w:tcPr>
            <w:tcW w:w="1206" w:type="dxa"/>
            <w:vMerge w:val="continue"/>
            <w:tcBorders>
              <w:left w:val="single" w:color="000000" w:sz="6" w:space="0"/>
              <w:right w:val="single" w:color="auto" w:sz="4" w:space="0"/>
            </w:tcBorders>
            <w:vAlign w:val="center"/>
          </w:tcPr>
          <w:p w14:paraId="5E1B8C77">
            <w:pPr>
              <w:widowControl/>
              <w:jc w:val="left"/>
              <w:rPr>
                <w:rFonts w:ascii="宋体"/>
                <w:szCs w:val="21"/>
              </w:rPr>
            </w:pPr>
          </w:p>
        </w:tc>
        <w:tc>
          <w:tcPr>
            <w:tcW w:w="709" w:type="dxa"/>
            <w:tcBorders>
              <w:left w:val="single" w:color="auto" w:sz="4" w:space="0"/>
              <w:right w:val="single" w:color="000000" w:sz="6" w:space="0"/>
            </w:tcBorders>
            <w:vAlign w:val="center"/>
          </w:tcPr>
          <w:p w14:paraId="129D6044">
            <w:pPr>
              <w:spacing w:line="340" w:lineRule="exact"/>
              <w:jc w:val="center"/>
              <w:rPr>
                <w:rFonts w:ascii="宋体" w:hAnsi="宋体"/>
                <w:color w:val="auto"/>
                <w:szCs w:val="21"/>
              </w:rPr>
            </w:pPr>
            <w:r>
              <w:rPr>
                <w:rFonts w:hint="eastAsia" w:ascii="宋体" w:hAnsi="宋体"/>
                <w:color w:val="auto"/>
                <w:szCs w:val="21"/>
              </w:rPr>
              <w:t>物资保障</w:t>
            </w:r>
          </w:p>
        </w:tc>
        <w:tc>
          <w:tcPr>
            <w:tcW w:w="850" w:type="dxa"/>
            <w:tcBorders>
              <w:top w:val="single" w:color="000000" w:sz="6" w:space="0"/>
              <w:left w:val="single" w:color="000000" w:sz="6" w:space="0"/>
              <w:right w:val="single" w:color="000000" w:sz="6" w:space="0"/>
            </w:tcBorders>
            <w:vAlign w:val="center"/>
          </w:tcPr>
          <w:p w14:paraId="3F70F029">
            <w:pPr>
              <w:spacing w:line="340" w:lineRule="exact"/>
              <w:jc w:val="center"/>
              <w:rPr>
                <w:rFonts w:ascii="宋体" w:hAnsi="宋体"/>
                <w:color w:val="auto"/>
                <w:szCs w:val="21"/>
              </w:rPr>
            </w:pPr>
            <w:r>
              <w:rPr>
                <w:rFonts w:hint="eastAsia" w:ascii="宋体" w:hAnsi="宋体"/>
                <w:color w:val="auto"/>
                <w:szCs w:val="21"/>
              </w:rPr>
              <w:t>5</w:t>
            </w:r>
          </w:p>
        </w:tc>
        <w:tc>
          <w:tcPr>
            <w:tcW w:w="5535" w:type="dxa"/>
            <w:tcBorders>
              <w:top w:val="single" w:color="000000" w:sz="6" w:space="0"/>
              <w:left w:val="single" w:color="000000" w:sz="6" w:space="0"/>
              <w:right w:val="single" w:color="000000" w:sz="12" w:space="0"/>
            </w:tcBorders>
            <w:vAlign w:val="center"/>
          </w:tcPr>
          <w:p w14:paraId="1A5B0AD0">
            <w:pPr>
              <w:spacing w:line="340" w:lineRule="exact"/>
              <w:rPr>
                <w:rFonts w:hint="eastAsia"/>
                <w:color w:val="auto"/>
                <w:szCs w:val="21"/>
              </w:rPr>
            </w:pPr>
            <w:r>
              <w:rPr>
                <w:rFonts w:hint="eastAsia"/>
                <w:color w:val="auto"/>
                <w:szCs w:val="21"/>
              </w:rPr>
              <w:t>1、投标人提供生产线设备人员、主辅料备品数量、省内库房情况等，承诺储备物资用于省内各级公安机关新警保障任务的，得3分。</w:t>
            </w:r>
          </w:p>
          <w:p w14:paraId="69253318">
            <w:pPr>
              <w:spacing w:line="340" w:lineRule="exact"/>
              <w:rPr>
                <w:color w:val="auto"/>
              </w:rPr>
            </w:pPr>
            <w:r>
              <w:rPr>
                <w:rFonts w:hint="eastAsia"/>
                <w:color w:val="auto"/>
                <w:szCs w:val="21"/>
              </w:rPr>
              <w:t>2、投标人承诺有新警需求的保障紧急任务，应急物资在12小时内完成生产供应、12小时内从生产地运送至9个地市（州）的一线单位指定</w:t>
            </w:r>
            <w:r>
              <w:rPr>
                <w:rFonts w:hint="eastAsia" w:ascii="宋体" w:hAnsi="宋体"/>
                <w:color w:val="auto"/>
                <w:szCs w:val="21"/>
              </w:rPr>
              <w:t>地点，</w:t>
            </w:r>
            <w:r>
              <w:rPr>
                <w:rFonts w:hint="eastAsia"/>
                <w:color w:val="auto"/>
                <w:szCs w:val="21"/>
              </w:rPr>
              <w:t>得2分；在24小时内完成生产供应、24小时内从生产地运送至9个地市（州）的一线单位指定</w:t>
            </w:r>
            <w:r>
              <w:rPr>
                <w:rFonts w:hint="eastAsia" w:ascii="宋体" w:hAnsi="宋体"/>
                <w:color w:val="auto"/>
                <w:szCs w:val="21"/>
              </w:rPr>
              <w:t>地点，</w:t>
            </w:r>
            <w:r>
              <w:rPr>
                <w:rFonts w:hint="eastAsia"/>
                <w:color w:val="auto"/>
                <w:szCs w:val="21"/>
              </w:rPr>
              <w:t>得1分；</w:t>
            </w:r>
            <w:r>
              <w:rPr>
                <w:color w:val="auto"/>
                <w:kern w:val="20"/>
                <w:szCs w:val="21"/>
              </w:rPr>
              <w:t>不满足要求或未提供不得分</w:t>
            </w:r>
            <w:r>
              <w:rPr>
                <w:rFonts w:hint="eastAsia"/>
                <w:color w:val="auto"/>
                <w:kern w:val="20"/>
                <w:szCs w:val="21"/>
              </w:rPr>
              <w:t>。</w:t>
            </w:r>
          </w:p>
        </w:tc>
      </w:tr>
      <w:tr w14:paraId="59744A2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558" w:hRule="atLeast"/>
          <w:jc w:val="center"/>
        </w:trPr>
        <w:tc>
          <w:tcPr>
            <w:tcW w:w="844" w:type="dxa"/>
            <w:vMerge w:val="continue"/>
            <w:tcBorders>
              <w:left w:val="single" w:color="000000" w:sz="12" w:space="0"/>
              <w:bottom w:val="single" w:color="auto" w:sz="4" w:space="0"/>
              <w:right w:val="single" w:color="000000" w:sz="6" w:space="0"/>
            </w:tcBorders>
            <w:vAlign w:val="center"/>
          </w:tcPr>
          <w:p w14:paraId="6FAFE8AA">
            <w:pPr>
              <w:spacing w:line="340" w:lineRule="exact"/>
              <w:jc w:val="center"/>
              <w:rPr>
                <w:szCs w:val="21"/>
              </w:rPr>
            </w:pPr>
          </w:p>
        </w:tc>
        <w:tc>
          <w:tcPr>
            <w:tcW w:w="1206" w:type="dxa"/>
            <w:vMerge w:val="continue"/>
            <w:tcBorders>
              <w:left w:val="single" w:color="000000" w:sz="6" w:space="0"/>
              <w:bottom w:val="single" w:color="auto" w:sz="4" w:space="0"/>
              <w:right w:val="single" w:color="auto" w:sz="4" w:space="0"/>
            </w:tcBorders>
            <w:vAlign w:val="center"/>
          </w:tcPr>
          <w:p w14:paraId="6DD1A4B3">
            <w:pPr>
              <w:spacing w:line="340" w:lineRule="exact"/>
              <w:jc w:val="center"/>
              <w:rPr>
                <w:rFonts w:asciiTheme="majorEastAsia" w:hAnsiTheme="majorEastAsia" w:eastAsiaTheme="majorEastAsia"/>
                <w:szCs w:val="21"/>
              </w:rPr>
            </w:pPr>
          </w:p>
        </w:tc>
        <w:tc>
          <w:tcPr>
            <w:tcW w:w="709" w:type="dxa"/>
            <w:tcBorders>
              <w:top w:val="single" w:color="000000" w:sz="6" w:space="0"/>
              <w:left w:val="single" w:color="auto" w:sz="4" w:space="0"/>
              <w:bottom w:val="single" w:color="auto" w:sz="4" w:space="0"/>
              <w:right w:val="single" w:color="000000" w:sz="6" w:space="0"/>
            </w:tcBorders>
            <w:vAlign w:val="center"/>
          </w:tcPr>
          <w:p w14:paraId="3B623AF5">
            <w:pPr>
              <w:spacing w:line="340" w:lineRule="exact"/>
              <w:jc w:val="center"/>
              <w:rPr>
                <w:rFonts w:ascii="宋体"/>
                <w:color w:val="auto"/>
                <w:szCs w:val="21"/>
              </w:rPr>
            </w:pPr>
            <w:r>
              <w:rPr>
                <w:rFonts w:hint="eastAsia" w:ascii="宋体"/>
                <w:color w:val="auto"/>
                <w:szCs w:val="21"/>
              </w:rPr>
              <w:t>检验报告</w:t>
            </w:r>
          </w:p>
        </w:tc>
        <w:tc>
          <w:tcPr>
            <w:tcW w:w="850" w:type="dxa"/>
            <w:tcBorders>
              <w:top w:val="single" w:color="000000" w:sz="6" w:space="0"/>
              <w:left w:val="single" w:color="000000" w:sz="6" w:space="0"/>
              <w:bottom w:val="single" w:color="000000" w:sz="6" w:space="0"/>
              <w:right w:val="single" w:color="000000" w:sz="6" w:space="0"/>
            </w:tcBorders>
            <w:vAlign w:val="center"/>
          </w:tcPr>
          <w:p w14:paraId="71597F6B">
            <w:pPr>
              <w:spacing w:line="340" w:lineRule="exact"/>
              <w:jc w:val="center"/>
              <w:rPr>
                <w:rFonts w:ascii="宋体"/>
                <w:color w:val="auto"/>
                <w:szCs w:val="21"/>
              </w:rPr>
            </w:pPr>
            <w:r>
              <w:rPr>
                <w:rFonts w:hint="eastAsia" w:ascii="宋体"/>
                <w:color w:val="auto"/>
                <w:szCs w:val="21"/>
              </w:rPr>
              <w:t>52.8</w:t>
            </w:r>
          </w:p>
        </w:tc>
        <w:tc>
          <w:tcPr>
            <w:tcW w:w="5535" w:type="dxa"/>
            <w:tcBorders>
              <w:top w:val="single" w:color="000000" w:sz="6" w:space="0"/>
              <w:left w:val="single" w:color="000000" w:sz="6" w:space="0"/>
              <w:bottom w:val="single" w:color="000000" w:sz="6" w:space="0"/>
              <w:right w:val="single" w:color="000000" w:sz="12" w:space="0"/>
            </w:tcBorders>
            <w:vAlign w:val="center"/>
          </w:tcPr>
          <w:p w14:paraId="1E3246B0">
            <w:pPr>
              <w:pStyle w:val="11"/>
              <w:rPr>
                <w:color w:val="auto"/>
                <w:szCs w:val="21"/>
              </w:rPr>
            </w:pPr>
            <w:r>
              <w:rPr>
                <w:color w:val="auto"/>
                <w:szCs w:val="21"/>
              </w:rPr>
              <w:t>采购包内</w:t>
            </w:r>
            <w:r>
              <w:rPr>
                <w:color w:val="auto"/>
              </w:rPr>
              <w:t>存在多个品种的，</w:t>
            </w:r>
            <w:r>
              <w:rPr>
                <w:rFonts w:hint="eastAsia"/>
                <w:color w:val="auto"/>
              </w:rPr>
              <w:t>任意</w:t>
            </w:r>
            <w:r>
              <w:rPr>
                <w:color w:val="auto"/>
              </w:rPr>
              <w:t>一个品种检测不合格，则视为整个包组样品不合格</w:t>
            </w:r>
            <w:r>
              <w:rPr>
                <w:rFonts w:hint="eastAsia"/>
                <w:color w:val="auto"/>
              </w:rPr>
              <w:t>，得0分；。</w:t>
            </w:r>
            <w:r>
              <w:rPr>
                <w:color w:val="auto"/>
                <w:szCs w:val="21"/>
              </w:rPr>
              <w:t>检验报告均合格且无缺陷时得</w:t>
            </w:r>
            <w:r>
              <w:rPr>
                <w:rFonts w:hint="eastAsia"/>
                <w:color w:val="auto"/>
                <w:szCs w:val="21"/>
              </w:rPr>
              <w:t>52.8</w:t>
            </w:r>
            <w:r>
              <w:rPr>
                <w:color w:val="auto"/>
                <w:szCs w:val="21"/>
              </w:rPr>
              <w:t>分，合格有缺陷时1个轻缺陷扣</w:t>
            </w:r>
            <w:r>
              <w:rPr>
                <w:rFonts w:hint="eastAsia"/>
                <w:color w:val="auto"/>
                <w:szCs w:val="21"/>
              </w:rPr>
              <w:t>0.8</w:t>
            </w:r>
            <w:r>
              <w:rPr>
                <w:color w:val="auto"/>
                <w:szCs w:val="21"/>
              </w:rPr>
              <w:t>分。</w:t>
            </w:r>
          </w:p>
        </w:tc>
      </w:tr>
      <w:tr w14:paraId="4FC1649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12" w:hRule="atLeast"/>
          <w:jc w:val="center"/>
        </w:trPr>
        <w:tc>
          <w:tcPr>
            <w:tcW w:w="844" w:type="dxa"/>
            <w:vMerge w:val="restart"/>
            <w:tcBorders>
              <w:top w:val="single" w:color="auto" w:sz="4" w:space="0"/>
              <w:left w:val="single" w:color="000000" w:sz="12" w:space="0"/>
              <w:right w:val="single" w:color="000000" w:sz="6" w:space="0"/>
            </w:tcBorders>
            <w:vAlign w:val="center"/>
          </w:tcPr>
          <w:p w14:paraId="7BAEC1F9">
            <w:pPr>
              <w:spacing w:line="340" w:lineRule="exact"/>
              <w:jc w:val="center"/>
              <w:rPr>
                <w:szCs w:val="21"/>
              </w:rPr>
            </w:pPr>
            <w:r>
              <w:rPr>
                <w:rFonts w:hint="eastAsia"/>
                <w:szCs w:val="21"/>
              </w:rPr>
              <w:t>3</w:t>
            </w:r>
          </w:p>
        </w:tc>
        <w:tc>
          <w:tcPr>
            <w:tcW w:w="1206" w:type="dxa"/>
            <w:vMerge w:val="restart"/>
            <w:tcBorders>
              <w:top w:val="single" w:color="auto" w:sz="4" w:space="0"/>
              <w:left w:val="single" w:color="000000" w:sz="6" w:space="0"/>
              <w:right w:val="single" w:color="auto" w:sz="4" w:space="0"/>
            </w:tcBorders>
            <w:vAlign w:val="center"/>
          </w:tcPr>
          <w:p w14:paraId="7EA5C053">
            <w:pPr>
              <w:spacing w:line="340" w:lineRule="exact"/>
              <w:jc w:val="center"/>
              <w:rPr>
                <w:rFonts w:asciiTheme="majorEastAsia" w:hAnsiTheme="majorEastAsia" w:eastAsiaTheme="majorEastAsia"/>
                <w:szCs w:val="21"/>
              </w:rPr>
            </w:pPr>
            <w:r>
              <w:rPr>
                <w:rFonts w:hint="eastAsia" w:asciiTheme="majorEastAsia" w:hAnsiTheme="majorEastAsia" w:eastAsiaTheme="majorEastAsia"/>
                <w:szCs w:val="21"/>
              </w:rPr>
              <w:t>技术部分</w:t>
            </w:r>
          </w:p>
          <w:p w14:paraId="59474FBD">
            <w:pPr>
              <w:spacing w:line="340" w:lineRule="exact"/>
              <w:jc w:val="center"/>
            </w:pPr>
            <w:r>
              <w:rPr>
                <w:rFonts w:hint="eastAsia" w:asciiTheme="majorEastAsia" w:hAnsiTheme="majorEastAsia" w:eastAsiaTheme="majorEastAsia"/>
                <w:szCs w:val="21"/>
              </w:rPr>
              <w:t>（6分）</w:t>
            </w:r>
          </w:p>
        </w:tc>
        <w:tc>
          <w:tcPr>
            <w:tcW w:w="709" w:type="dxa"/>
            <w:tcBorders>
              <w:top w:val="single" w:color="000000" w:sz="6" w:space="0"/>
              <w:left w:val="single" w:color="auto" w:sz="4" w:space="0"/>
              <w:bottom w:val="single" w:color="000000" w:sz="6" w:space="0"/>
              <w:right w:val="single" w:color="000000" w:sz="6" w:space="0"/>
            </w:tcBorders>
            <w:vAlign w:val="center"/>
          </w:tcPr>
          <w:p w14:paraId="3C461E74">
            <w:pPr>
              <w:spacing w:line="340" w:lineRule="exact"/>
              <w:jc w:val="center"/>
              <w:rPr>
                <w:rFonts w:ascii="宋体"/>
                <w:color w:val="auto"/>
                <w:szCs w:val="21"/>
              </w:rPr>
            </w:pPr>
            <w:r>
              <w:rPr>
                <w:rFonts w:hint="eastAsia" w:ascii="宋体"/>
                <w:color w:val="auto"/>
                <w:szCs w:val="21"/>
              </w:rPr>
              <w:t>包装方案</w:t>
            </w:r>
          </w:p>
        </w:tc>
        <w:tc>
          <w:tcPr>
            <w:tcW w:w="850" w:type="dxa"/>
            <w:tcBorders>
              <w:top w:val="single" w:color="000000" w:sz="6" w:space="0"/>
              <w:left w:val="single" w:color="000000" w:sz="6" w:space="0"/>
              <w:bottom w:val="single" w:color="000000" w:sz="6" w:space="0"/>
              <w:right w:val="single" w:color="000000" w:sz="6" w:space="0"/>
            </w:tcBorders>
            <w:vAlign w:val="center"/>
          </w:tcPr>
          <w:p w14:paraId="7812FEC1">
            <w:pPr>
              <w:spacing w:line="340" w:lineRule="exact"/>
              <w:jc w:val="center"/>
              <w:rPr>
                <w:rFonts w:ascii="宋体"/>
                <w:color w:val="auto"/>
                <w:szCs w:val="21"/>
              </w:rPr>
            </w:pPr>
            <w:r>
              <w:rPr>
                <w:rFonts w:hint="eastAsia" w:ascii="宋体"/>
                <w:color w:val="auto"/>
                <w:szCs w:val="21"/>
              </w:rPr>
              <w:t>1</w:t>
            </w:r>
          </w:p>
        </w:tc>
        <w:tc>
          <w:tcPr>
            <w:tcW w:w="5535" w:type="dxa"/>
            <w:tcBorders>
              <w:top w:val="single" w:color="000000" w:sz="6" w:space="0"/>
              <w:left w:val="single" w:color="000000" w:sz="6" w:space="0"/>
              <w:bottom w:val="single" w:color="000000" w:sz="6" w:space="0"/>
              <w:right w:val="single" w:color="000000" w:sz="12" w:space="0"/>
            </w:tcBorders>
            <w:vAlign w:val="center"/>
          </w:tcPr>
          <w:p w14:paraId="367FF951">
            <w:pPr>
              <w:widowControl/>
              <w:jc w:val="left"/>
              <w:textAlignment w:val="center"/>
              <w:rPr>
                <w:color w:val="auto"/>
                <w:kern w:val="20"/>
                <w:szCs w:val="21"/>
              </w:rPr>
            </w:pPr>
            <w:r>
              <w:rPr>
                <w:rFonts w:hint="eastAsia"/>
                <w:color w:val="auto"/>
                <w:kern w:val="20"/>
                <w:szCs w:val="21"/>
              </w:rPr>
              <w:t>1、</w:t>
            </w:r>
            <w:r>
              <w:rPr>
                <w:color w:val="auto"/>
                <w:kern w:val="20"/>
                <w:szCs w:val="21"/>
              </w:rPr>
              <w:t>严格按照</w:t>
            </w:r>
            <w:r>
              <w:rPr>
                <w:rFonts w:hint="eastAsia"/>
                <w:color w:val="auto"/>
                <w:kern w:val="20"/>
                <w:szCs w:val="21"/>
              </w:rPr>
              <w:t>“2025式警服系列品种技术标准（草案）”</w:t>
            </w:r>
            <w:r>
              <w:rPr>
                <w:color w:val="auto"/>
                <w:kern w:val="20"/>
                <w:szCs w:val="21"/>
              </w:rPr>
              <w:t>规定</w:t>
            </w:r>
            <w:r>
              <w:rPr>
                <w:rFonts w:hint="eastAsia"/>
                <w:color w:val="auto"/>
                <w:kern w:val="20"/>
                <w:szCs w:val="21"/>
              </w:rPr>
              <w:t>的，</w:t>
            </w:r>
            <w:r>
              <w:rPr>
                <w:color w:val="auto"/>
                <w:kern w:val="20"/>
                <w:szCs w:val="21"/>
              </w:rPr>
              <w:t>包装费用及运费</w:t>
            </w:r>
            <w:r>
              <w:rPr>
                <w:rFonts w:hint="eastAsia"/>
                <w:color w:val="auto"/>
                <w:kern w:val="20"/>
                <w:szCs w:val="21"/>
              </w:rPr>
              <w:t>由供货商承担。完全满足要求，得0.5分；</w:t>
            </w:r>
          </w:p>
          <w:p w14:paraId="492B9DD6">
            <w:pPr>
              <w:widowControl/>
              <w:jc w:val="left"/>
              <w:textAlignment w:val="center"/>
              <w:rPr>
                <w:color w:val="auto"/>
                <w:kern w:val="20"/>
                <w:szCs w:val="21"/>
              </w:rPr>
            </w:pPr>
            <w:r>
              <w:rPr>
                <w:rFonts w:hint="eastAsia"/>
                <w:color w:val="auto"/>
                <w:kern w:val="20"/>
                <w:szCs w:val="21"/>
              </w:rPr>
              <w:t>2、提供</w:t>
            </w:r>
            <w:r>
              <w:rPr>
                <w:color w:val="auto"/>
                <w:kern w:val="20"/>
                <w:szCs w:val="21"/>
              </w:rPr>
              <w:t>货物配送方案</w:t>
            </w:r>
            <w:r>
              <w:rPr>
                <w:rFonts w:hint="eastAsia"/>
                <w:color w:val="auto"/>
                <w:kern w:val="20"/>
                <w:szCs w:val="21"/>
              </w:rPr>
              <w:t>，验收合格后24小时内将所有货物</w:t>
            </w:r>
            <w:r>
              <w:rPr>
                <w:color w:val="auto"/>
                <w:kern w:val="20"/>
                <w:szCs w:val="21"/>
              </w:rPr>
              <w:t>准确、及时、迅速、安全地配送至</w:t>
            </w:r>
            <w:r>
              <w:rPr>
                <w:rFonts w:hint="eastAsia"/>
                <w:color w:val="auto"/>
                <w:kern w:val="20"/>
                <w:szCs w:val="21"/>
              </w:rPr>
              <w:t>省市县三级公安机关</w:t>
            </w:r>
            <w:r>
              <w:rPr>
                <w:color w:val="auto"/>
                <w:kern w:val="20"/>
                <w:szCs w:val="21"/>
              </w:rPr>
              <w:t>指定地点</w:t>
            </w:r>
            <w:r>
              <w:rPr>
                <w:rFonts w:hint="eastAsia"/>
                <w:color w:val="auto"/>
                <w:kern w:val="20"/>
                <w:szCs w:val="21"/>
              </w:rPr>
              <w:t>，得0.5分；</w:t>
            </w:r>
            <w:r>
              <w:rPr>
                <w:color w:val="auto"/>
                <w:kern w:val="20"/>
                <w:szCs w:val="21"/>
              </w:rPr>
              <w:t>不满足要求或未提供不得分</w:t>
            </w:r>
            <w:r>
              <w:rPr>
                <w:rFonts w:hint="eastAsia"/>
                <w:color w:val="auto"/>
                <w:kern w:val="20"/>
                <w:szCs w:val="21"/>
              </w:rPr>
              <w:t>。</w:t>
            </w:r>
          </w:p>
        </w:tc>
      </w:tr>
      <w:tr w14:paraId="7E5B6FB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558" w:hRule="atLeast"/>
          <w:jc w:val="center"/>
        </w:trPr>
        <w:tc>
          <w:tcPr>
            <w:tcW w:w="844" w:type="dxa"/>
            <w:vMerge w:val="continue"/>
            <w:tcBorders>
              <w:left w:val="single" w:color="000000" w:sz="12" w:space="0"/>
              <w:right w:val="single" w:color="000000" w:sz="6" w:space="0"/>
            </w:tcBorders>
            <w:vAlign w:val="center"/>
          </w:tcPr>
          <w:p w14:paraId="6DD1AA98">
            <w:pPr>
              <w:spacing w:line="340" w:lineRule="exact"/>
              <w:jc w:val="center"/>
              <w:rPr>
                <w:szCs w:val="21"/>
              </w:rPr>
            </w:pPr>
          </w:p>
        </w:tc>
        <w:tc>
          <w:tcPr>
            <w:tcW w:w="1206" w:type="dxa"/>
            <w:vMerge w:val="continue"/>
            <w:tcBorders>
              <w:left w:val="single" w:color="000000" w:sz="6" w:space="0"/>
              <w:right w:val="single" w:color="auto" w:sz="4" w:space="0"/>
            </w:tcBorders>
            <w:vAlign w:val="center"/>
          </w:tcPr>
          <w:p w14:paraId="71E72E66">
            <w:pPr>
              <w:spacing w:line="340" w:lineRule="exact"/>
              <w:jc w:val="center"/>
              <w:rPr>
                <w:rFonts w:asciiTheme="majorEastAsia" w:hAnsiTheme="majorEastAsia" w:eastAsiaTheme="majorEastAsia"/>
                <w:szCs w:val="21"/>
              </w:rPr>
            </w:pPr>
          </w:p>
        </w:tc>
        <w:tc>
          <w:tcPr>
            <w:tcW w:w="709" w:type="dxa"/>
            <w:tcBorders>
              <w:top w:val="single" w:color="000000" w:sz="6" w:space="0"/>
              <w:left w:val="single" w:color="auto" w:sz="4" w:space="0"/>
              <w:bottom w:val="single" w:color="auto" w:sz="4" w:space="0"/>
              <w:right w:val="single" w:color="000000" w:sz="6" w:space="0"/>
            </w:tcBorders>
            <w:vAlign w:val="center"/>
          </w:tcPr>
          <w:p w14:paraId="0FCF7236">
            <w:pPr>
              <w:spacing w:line="340" w:lineRule="exact"/>
              <w:rPr>
                <w:color w:val="auto"/>
                <w:kern w:val="20"/>
                <w:szCs w:val="21"/>
              </w:rPr>
            </w:pPr>
            <w:r>
              <w:rPr>
                <w:rFonts w:hint="eastAsia"/>
                <w:color w:val="auto"/>
                <w:kern w:val="20"/>
                <w:szCs w:val="21"/>
              </w:rPr>
              <w:t>应急及调换</w:t>
            </w:r>
          </w:p>
        </w:tc>
        <w:tc>
          <w:tcPr>
            <w:tcW w:w="850" w:type="dxa"/>
            <w:tcBorders>
              <w:top w:val="single" w:color="000000" w:sz="6" w:space="0"/>
              <w:left w:val="single" w:color="000000" w:sz="6" w:space="0"/>
              <w:bottom w:val="single" w:color="000000" w:sz="6" w:space="0"/>
              <w:right w:val="single" w:color="000000" w:sz="6" w:space="0"/>
            </w:tcBorders>
            <w:vAlign w:val="center"/>
          </w:tcPr>
          <w:p w14:paraId="048A9479">
            <w:pPr>
              <w:spacing w:line="340" w:lineRule="exact"/>
              <w:jc w:val="center"/>
              <w:rPr>
                <w:rFonts w:ascii="宋体"/>
                <w:color w:val="auto"/>
                <w:szCs w:val="21"/>
              </w:rPr>
            </w:pPr>
            <w:r>
              <w:rPr>
                <w:rFonts w:hint="eastAsia" w:ascii="宋体"/>
                <w:color w:val="auto"/>
                <w:szCs w:val="21"/>
              </w:rPr>
              <w:t>3</w:t>
            </w:r>
          </w:p>
        </w:tc>
        <w:tc>
          <w:tcPr>
            <w:tcW w:w="5535" w:type="dxa"/>
            <w:tcBorders>
              <w:top w:val="single" w:color="000000" w:sz="6" w:space="0"/>
              <w:left w:val="single" w:color="000000" w:sz="6" w:space="0"/>
              <w:bottom w:val="single" w:color="000000" w:sz="6" w:space="0"/>
              <w:right w:val="single" w:color="000000" w:sz="12" w:space="0"/>
            </w:tcBorders>
            <w:vAlign w:val="center"/>
          </w:tcPr>
          <w:p w14:paraId="47054BF7">
            <w:pPr>
              <w:widowControl/>
              <w:jc w:val="left"/>
              <w:textAlignment w:val="center"/>
              <w:rPr>
                <w:color w:val="auto"/>
                <w:kern w:val="20"/>
                <w:szCs w:val="21"/>
              </w:rPr>
            </w:pPr>
            <w:r>
              <w:rPr>
                <w:rFonts w:hint="eastAsia"/>
                <w:color w:val="auto"/>
                <w:kern w:val="20"/>
                <w:szCs w:val="21"/>
              </w:rPr>
              <w:t>1、</w:t>
            </w:r>
            <w:r>
              <w:rPr>
                <w:color w:val="auto"/>
                <w:kern w:val="20"/>
                <w:szCs w:val="21"/>
              </w:rPr>
              <w:t>提供</w:t>
            </w:r>
            <w:r>
              <w:rPr>
                <w:rFonts w:hint="eastAsia"/>
                <w:color w:val="auto"/>
                <w:kern w:val="20"/>
                <w:szCs w:val="21"/>
              </w:rPr>
              <w:t>应急保障完整方案和量体响应方案。得1分。</w:t>
            </w:r>
          </w:p>
          <w:p w14:paraId="3C420FA2">
            <w:pPr>
              <w:widowControl/>
              <w:jc w:val="left"/>
              <w:textAlignment w:val="center"/>
              <w:rPr>
                <w:color w:val="auto"/>
                <w:kern w:val="20"/>
                <w:szCs w:val="21"/>
              </w:rPr>
            </w:pPr>
            <w:r>
              <w:rPr>
                <w:rFonts w:hint="eastAsia"/>
                <w:color w:val="auto"/>
                <w:kern w:val="20"/>
                <w:szCs w:val="21"/>
              </w:rPr>
              <w:t>2、根据需求24小时内安排专人到指定公安机关，24小时内完成全部新警量体，得1分。</w:t>
            </w:r>
          </w:p>
          <w:p w14:paraId="03E5AE82">
            <w:pPr>
              <w:widowControl/>
              <w:jc w:val="left"/>
              <w:textAlignment w:val="center"/>
              <w:rPr>
                <w:color w:val="auto"/>
                <w:kern w:val="20"/>
                <w:szCs w:val="21"/>
              </w:rPr>
            </w:pPr>
            <w:r>
              <w:rPr>
                <w:rFonts w:hint="eastAsia"/>
                <w:color w:val="auto"/>
                <w:kern w:val="20"/>
                <w:szCs w:val="21"/>
              </w:rPr>
              <w:t>3、提供调换服务方案，明确服务项目、内容和时效，承诺</w:t>
            </w:r>
            <w:r>
              <w:rPr>
                <w:color w:val="auto"/>
                <w:kern w:val="20"/>
                <w:szCs w:val="21"/>
              </w:rPr>
              <w:t>满足自接到采购人售后服务需求后，</w:t>
            </w:r>
            <w:r>
              <w:rPr>
                <w:rFonts w:hint="eastAsia"/>
                <w:color w:val="auto"/>
                <w:kern w:val="20"/>
                <w:szCs w:val="21"/>
              </w:rPr>
              <w:t>24小时内安排专人上门，并于24小时内调换完毕，得1分。</w:t>
            </w:r>
          </w:p>
          <w:p w14:paraId="096C08F9">
            <w:pPr>
              <w:pStyle w:val="2"/>
              <w:ind w:firstLine="0" w:firstLineChars="0"/>
              <w:rPr>
                <w:color w:val="auto"/>
                <w:kern w:val="20"/>
                <w:szCs w:val="21"/>
              </w:rPr>
            </w:pPr>
            <w:r>
              <w:rPr>
                <w:rFonts w:hint="eastAsia" w:eastAsia="宋体"/>
                <w:color w:val="auto"/>
                <w:kern w:val="20"/>
                <w:sz w:val="21"/>
                <w:szCs w:val="21"/>
              </w:rPr>
              <w:t>4、不满足要求或未提供不得分。</w:t>
            </w:r>
          </w:p>
        </w:tc>
      </w:tr>
      <w:tr w14:paraId="5FD1A17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558" w:hRule="atLeast"/>
          <w:jc w:val="center"/>
        </w:trPr>
        <w:tc>
          <w:tcPr>
            <w:tcW w:w="844" w:type="dxa"/>
            <w:vMerge w:val="continue"/>
            <w:tcBorders>
              <w:left w:val="single" w:color="000000" w:sz="12" w:space="0"/>
              <w:bottom w:val="single" w:color="000000" w:sz="12" w:space="0"/>
              <w:right w:val="single" w:color="000000" w:sz="6" w:space="0"/>
            </w:tcBorders>
            <w:vAlign w:val="center"/>
          </w:tcPr>
          <w:p w14:paraId="2B095E98">
            <w:pPr>
              <w:spacing w:line="340" w:lineRule="exact"/>
              <w:jc w:val="center"/>
              <w:rPr>
                <w:szCs w:val="21"/>
              </w:rPr>
            </w:pPr>
          </w:p>
        </w:tc>
        <w:tc>
          <w:tcPr>
            <w:tcW w:w="1206" w:type="dxa"/>
            <w:vMerge w:val="continue"/>
            <w:tcBorders>
              <w:left w:val="single" w:color="000000" w:sz="6" w:space="0"/>
              <w:bottom w:val="single" w:color="000000" w:sz="12" w:space="0"/>
              <w:right w:val="single" w:color="auto" w:sz="4" w:space="0"/>
            </w:tcBorders>
            <w:vAlign w:val="center"/>
          </w:tcPr>
          <w:p w14:paraId="11CB0BE7">
            <w:pPr>
              <w:spacing w:line="340" w:lineRule="exact"/>
              <w:jc w:val="center"/>
              <w:rPr>
                <w:rFonts w:asciiTheme="majorEastAsia" w:hAnsiTheme="majorEastAsia" w:eastAsiaTheme="majorEastAsia"/>
                <w:szCs w:val="21"/>
              </w:rPr>
            </w:pPr>
          </w:p>
        </w:tc>
        <w:tc>
          <w:tcPr>
            <w:tcW w:w="709" w:type="dxa"/>
            <w:tcBorders>
              <w:top w:val="single" w:color="000000" w:sz="6" w:space="0"/>
              <w:left w:val="single" w:color="auto" w:sz="4" w:space="0"/>
              <w:bottom w:val="single" w:color="auto" w:sz="4" w:space="0"/>
              <w:right w:val="single" w:color="000000" w:sz="6" w:space="0"/>
            </w:tcBorders>
            <w:vAlign w:val="center"/>
          </w:tcPr>
          <w:p w14:paraId="278A11C5">
            <w:pPr>
              <w:spacing w:line="340" w:lineRule="exact"/>
              <w:rPr>
                <w:color w:val="auto"/>
                <w:kern w:val="20"/>
                <w:szCs w:val="21"/>
              </w:rPr>
            </w:pPr>
            <w:r>
              <w:rPr>
                <w:rFonts w:hint="eastAsia"/>
                <w:color w:val="auto"/>
                <w:kern w:val="20"/>
                <w:szCs w:val="21"/>
              </w:rPr>
              <w:t>生产方案</w:t>
            </w:r>
          </w:p>
        </w:tc>
        <w:tc>
          <w:tcPr>
            <w:tcW w:w="850" w:type="dxa"/>
            <w:tcBorders>
              <w:top w:val="single" w:color="000000" w:sz="6" w:space="0"/>
              <w:left w:val="single" w:color="000000" w:sz="6" w:space="0"/>
              <w:bottom w:val="single" w:color="000000" w:sz="6" w:space="0"/>
              <w:right w:val="single" w:color="000000" w:sz="6" w:space="0"/>
            </w:tcBorders>
            <w:vAlign w:val="center"/>
          </w:tcPr>
          <w:p w14:paraId="6B076051">
            <w:pPr>
              <w:spacing w:line="340" w:lineRule="exact"/>
              <w:jc w:val="center"/>
              <w:rPr>
                <w:rFonts w:ascii="宋体"/>
                <w:color w:val="auto"/>
                <w:szCs w:val="21"/>
              </w:rPr>
            </w:pPr>
            <w:r>
              <w:rPr>
                <w:rFonts w:hint="eastAsia" w:ascii="宋体"/>
                <w:color w:val="auto"/>
                <w:szCs w:val="21"/>
              </w:rPr>
              <w:t>2</w:t>
            </w:r>
          </w:p>
        </w:tc>
        <w:tc>
          <w:tcPr>
            <w:tcW w:w="5535" w:type="dxa"/>
            <w:tcBorders>
              <w:top w:val="single" w:color="000000" w:sz="6" w:space="0"/>
              <w:left w:val="single" w:color="000000" w:sz="6" w:space="0"/>
              <w:bottom w:val="single" w:color="000000" w:sz="6" w:space="0"/>
              <w:right w:val="single" w:color="000000" w:sz="12" w:space="0"/>
            </w:tcBorders>
            <w:vAlign w:val="center"/>
          </w:tcPr>
          <w:p w14:paraId="418EF609">
            <w:pPr>
              <w:spacing w:line="340" w:lineRule="exact"/>
              <w:rPr>
                <w:color w:val="auto"/>
                <w:kern w:val="20"/>
                <w:szCs w:val="21"/>
              </w:rPr>
            </w:pPr>
            <w:r>
              <w:rPr>
                <w:rFonts w:hint="eastAsia"/>
                <w:color w:val="auto"/>
                <w:kern w:val="20"/>
                <w:szCs w:val="21"/>
              </w:rPr>
              <w:t>1、根据需求和合同履约要求，提供生产工艺及流程内部质量控制方案，得1分，不提供或者不满足要求不得分。</w:t>
            </w:r>
          </w:p>
          <w:p w14:paraId="60808255">
            <w:pPr>
              <w:pStyle w:val="11"/>
              <w:rPr>
                <w:color w:val="auto"/>
                <w:szCs w:val="21"/>
              </w:rPr>
            </w:pPr>
            <w:r>
              <w:rPr>
                <w:rFonts w:hint="eastAsia"/>
                <w:color w:val="auto"/>
                <w:kern w:val="20"/>
                <w:szCs w:val="21"/>
              </w:rPr>
              <w:t>2、根据需求和合同履约要求，提供生产进度方案，得1分，不提供或者不满足要求不得分。</w:t>
            </w:r>
          </w:p>
        </w:tc>
      </w:tr>
    </w:tbl>
    <w:p w14:paraId="33D4225D">
      <w:pPr>
        <w:rPr>
          <w:rFonts w:hint="eastAsia"/>
          <w:lang w:val="zh-CN"/>
        </w:rPr>
      </w:pPr>
      <w:r>
        <w:rPr>
          <w:rFonts w:hint="eastAsia"/>
          <w:lang w:val="zh-CN"/>
        </w:rPr>
        <w:br w:type="page"/>
      </w:r>
    </w:p>
    <w:p w14:paraId="43CA7C2B">
      <w:pPr>
        <w:autoSpaceDE w:val="0"/>
        <w:autoSpaceDN w:val="0"/>
        <w:adjustRightInd w:val="0"/>
        <w:snapToGrid w:val="0"/>
        <w:spacing w:line="460" w:lineRule="exact"/>
        <w:jc w:val="both"/>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三标段</w:t>
      </w:r>
    </w:p>
    <w:tbl>
      <w:tblPr>
        <w:tblStyle w:val="31"/>
        <w:tblW w:w="9144"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844"/>
        <w:gridCol w:w="1206"/>
        <w:gridCol w:w="709"/>
        <w:gridCol w:w="850"/>
        <w:gridCol w:w="5535"/>
      </w:tblGrid>
      <w:tr w14:paraId="1FE9AE0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642" w:hRule="atLeast"/>
          <w:jc w:val="center"/>
        </w:trPr>
        <w:tc>
          <w:tcPr>
            <w:tcW w:w="844" w:type="dxa"/>
            <w:tcBorders>
              <w:top w:val="single" w:color="000000" w:sz="12" w:space="0"/>
              <w:left w:val="single" w:color="000000" w:sz="12" w:space="0"/>
              <w:bottom w:val="single" w:color="000000" w:sz="6" w:space="0"/>
              <w:right w:val="single" w:color="000000" w:sz="6" w:space="0"/>
            </w:tcBorders>
            <w:vAlign w:val="center"/>
          </w:tcPr>
          <w:p w14:paraId="0E6283B6">
            <w:pPr>
              <w:spacing w:line="340" w:lineRule="exact"/>
              <w:jc w:val="center"/>
              <w:rPr>
                <w:rFonts w:ascii="宋体"/>
                <w:spacing w:val="-20"/>
                <w:szCs w:val="21"/>
              </w:rPr>
            </w:pPr>
            <w:r>
              <w:rPr>
                <w:rFonts w:hint="eastAsia" w:ascii="宋体" w:hAnsi="宋体"/>
                <w:spacing w:val="-20"/>
                <w:szCs w:val="21"/>
              </w:rPr>
              <w:t>序号</w:t>
            </w:r>
          </w:p>
        </w:tc>
        <w:tc>
          <w:tcPr>
            <w:tcW w:w="1206" w:type="dxa"/>
            <w:tcBorders>
              <w:top w:val="single" w:color="000000" w:sz="12" w:space="0"/>
              <w:left w:val="single" w:color="000000" w:sz="6" w:space="0"/>
              <w:bottom w:val="single" w:color="000000" w:sz="6" w:space="0"/>
              <w:right w:val="single" w:color="000000" w:sz="6" w:space="0"/>
            </w:tcBorders>
            <w:vAlign w:val="center"/>
          </w:tcPr>
          <w:p w14:paraId="40B79630">
            <w:pPr>
              <w:spacing w:line="340" w:lineRule="exact"/>
              <w:jc w:val="center"/>
              <w:rPr>
                <w:rFonts w:ascii="宋体"/>
                <w:szCs w:val="21"/>
              </w:rPr>
            </w:pPr>
            <w:r>
              <w:rPr>
                <w:rFonts w:hint="eastAsia" w:ascii="宋体" w:hAnsi="宋体"/>
                <w:szCs w:val="21"/>
              </w:rPr>
              <w:t>评分项目</w:t>
            </w:r>
          </w:p>
        </w:tc>
        <w:tc>
          <w:tcPr>
            <w:tcW w:w="1559" w:type="dxa"/>
            <w:gridSpan w:val="2"/>
            <w:tcBorders>
              <w:top w:val="single" w:color="000000" w:sz="12" w:space="0"/>
              <w:left w:val="single" w:color="000000" w:sz="6" w:space="0"/>
              <w:bottom w:val="single" w:color="000000" w:sz="6" w:space="0"/>
              <w:right w:val="single" w:color="000000" w:sz="6" w:space="0"/>
            </w:tcBorders>
            <w:vAlign w:val="center"/>
          </w:tcPr>
          <w:p w14:paraId="1573F01F">
            <w:pPr>
              <w:spacing w:line="340" w:lineRule="exact"/>
              <w:jc w:val="center"/>
              <w:rPr>
                <w:rFonts w:ascii="宋体"/>
                <w:szCs w:val="21"/>
              </w:rPr>
            </w:pPr>
            <w:r>
              <w:rPr>
                <w:rFonts w:hint="eastAsia" w:ascii="宋体" w:hAnsi="宋体"/>
                <w:szCs w:val="21"/>
              </w:rPr>
              <w:t>权重</w:t>
            </w:r>
          </w:p>
        </w:tc>
        <w:tc>
          <w:tcPr>
            <w:tcW w:w="5535" w:type="dxa"/>
            <w:tcBorders>
              <w:top w:val="single" w:color="000000" w:sz="12" w:space="0"/>
              <w:left w:val="single" w:color="000000" w:sz="6" w:space="0"/>
              <w:bottom w:val="single" w:color="000000" w:sz="6" w:space="0"/>
              <w:right w:val="single" w:color="000000" w:sz="12" w:space="0"/>
            </w:tcBorders>
            <w:vAlign w:val="center"/>
          </w:tcPr>
          <w:p w14:paraId="573270CC">
            <w:pPr>
              <w:spacing w:line="340" w:lineRule="exact"/>
              <w:jc w:val="center"/>
              <w:rPr>
                <w:rFonts w:ascii="宋体"/>
                <w:szCs w:val="21"/>
              </w:rPr>
            </w:pPr>
            <w:r>
              <w:rPr>
                <w:rFonts w:hint="eastAsia" w:ascii="宋体" w:hAnsi="宋体"/>
                <w:szCs w:val="21"/>
              </w:rPr>
              <w:t>评分内容</w:t>
            </w:r>
          </w:p>
        </w:tc>
      </w:tr>
      <w:tr w14:paraId="6180724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312" w:hRule="atLeast"/>
          <w:jc w:val="center"/>
        </w:trPr>
        <w:tc>
          <w:tcPr>
            <w:tcW w:w="844" w:type="dxa"/>
            <w:tcBorders>
              <w:top w:val="single" w:color="000000" w:sz="6" w:space="0"/>
              <w:left w:val="single" w:color="000000" w:sz="12" w:space="0"/>
              <w:bottom w:val="single" w:color="000000" w:sz="6" w:space="0"/>
              <w:right w:val="single" w:color="000000" w:sz="6" w:space="0"/>
            </w:tcBorders>
            <w:vAlign w:val="center"/>
          </w:tcPr>
          <w:p w14:paraId="1955F1C2">
            <w:pPr>
              <w:spacing w:line="340" w:lineRule="exact"/>
              <w:jc w:val="center"/>
              <w:rPr>
                <w:rFonts w:ascii="宋体"/>
                <w:szCs w:val="21"/>
              </w:rPr>
            </w:pPr>
            <w:r>
              <w:rPr>
                <w:rFonts w:hint="eastAsia" w:ascii="宋体" w:hAnsi="宋体"/>
                <w:szCs w:val="21"/>
              </w:rPr>
              <w:t>1</w:t>
            </w:r>
          </w:p>
        </w:tc>
        <w:tc>
          <w:tcPr>
            <w:tcW w:w="1206" w:type="dxa"/>
            <w:tcBorders>
              <w:top w:val="single" w:color="000000" w:sz="6" w:space="0"/>
              <w:left w:val="single" w:color="000000" w:sz="6" w:space="0"/>
              <w:bottom w:val="single" w:color="000000" w:sz="6" w:space="0"/>
              <w:right w:val="single" w:color="000000" w:sz="6" w:space="0"/>
            </w:tcBorders>
            <w:vAlign w:val="center"/>
          </w:tcPr>
          <w:p w14:paraId="039FA0C2">
            <w:pPr>
              <w:spacing w:line="340" w:lineRule="exact"/>
              <w:jc w:val="center"/>
              <w:rPr>
                <w:rFonts w:ascii="宋体"/>
                <w:szCs w:val="21"/>
              </w:rPr>
            </w:pPr>
            <w:r>
              <w:rPr>
                <w:rFonts w:hint="eastAsia" w:ascii="宋体" w:hAnsi="宋体"/>
                <w:szCs w:val="21"/>
              </w:rPr>
              <w:t>价格部分</w:t>
            </w:r>
          </w:p>
          <w:p w14:paraId="0B603C11">
            <w:pPr>
              <w:spacing w:line="340" w:lineRule="exact"/>
              <w:jc w:val="center"/>
              <w:rPr>
                <w:rFonts w:ascii="宋体"/>
                <w:szCs w:val="21"/>
              </w:rPr>
            </w:pPr>
            <w:r>
              <w:rPr>
                <w:rFonts w:hint="eastAsia" w:ascii="宋体" w:hAnsi="宋体"/>
                <w:szCs w:val="21"/>
              </w:rPr>
              <w:t>（30分）</w:t>
            </w:r>
          </w:p>
        </w:tc>
        <w:tc>
          <w:tcPr>
            <w:tcW w:w="1559" w:type="dxa"/>
            <w:gridSpan w:val="2"/>
            <w:tcBorders>
              <w:top w:val="single" w:color="000000" w:sz="6" w:space="0"/>
              <w:left w:val="single" w:color="000000" w:sz="6" w:space="0"/>
              <w:bottom w:val="single" w:color="000000" w:sz="6" w:space="0"/>
              <w:right w:val="single" w:color="000000" w:sz="6" w:space="0"/>
            </w:tcBorders>
            <w:vAlign w:val="center"/>
          </w:tcPr>
          <w:p w14:paraId="0CC1B44F">
            <w:pPr>
              <w:widowControl/>
              <w:spacing w:line="340" w:lineRule="exact"/>
              <w:jc w:val="center"/>
              <w:rPr>
                <w:rFonts w:ascii="宋体" w:cs="Arial"/>
                <w:szCs w:val="21"/>
              </w:rPr>
            </w:pPr>
            <w:r>
              <w:rPr>
                <w:rFonts w:hint="eastAsia" w:ascii="宋体" w:hAnsi="宋体" w:cs="Arial"/>
                <w:szCs w:val="21"/>
              </w:rPr>
              <w:t>30</w:t>
            </w:r>
          </w:p>
        </w:tc>
        <w:tc>
          <w:tcPr>
            <w:tcW w:w="5535" w:type="dxa"/>
            <w:tcBorders>
              <w:top w:val="single" w:color="000000" w:sz="6" w:space="0"/>
              <w:left w:val="single" w:color="000000" w:sz="6" w:space="0"/>
              <w:bottom w:val="single" w:color="000000" w:sz="6" w:space="0"/>
              <w:right w:val="single" w:color="000000" w:sz="12" w:space="0"/>
            </w:tcBorders>
            <w:vAlign w:val="center"/>
          </w:tcPr>
          <w:p w14:paraId="2C8240B4">
            <w:pPr>
              <w:spacing w:line="340" w:lineRule="exact"/>
              <w:jc w:val="left"/>
              <w:rPr>
                <w:rFonts w:ascii="宋体" w:hAnsi="宋体" w:cs="仿宋_GB2312"/>
                <w:bCs/>
                <w:szCs w:val="21"/>
              </w:rPr>
            </w:pPr>
            <w:r>
              <w:rPr>
                <w:rFonts w:hint="eastAsia" w:ascii="宋体" w:hAnsi="宋体" w:cs="仿宋_GB2312"/>
                <w:bCs/>
                <w:szCs w:val="21"/>
              </w:rPr>
              <w:t>满足招标文件要求且投标价格最低的投标报价为评标基准价，其价格分为满分。其他投标人的价格分统一按照下列公式计算：投标报价得分=（评标基准价／投标报价）×30%×100。</w:t>
            </w:r>
          </w:p>
        </w:tc>
      </w:tr>
      <w:tr w14:paraId="19EE160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616" w:hRule="atLeast"/>
          <w:jc w:val="center"/>
        </w:trPr>
        <w:tc>
          <w:tcPr>
            <w:tcW w:w="844" w:type="dxa"/>
            <w:vMerge w:val="restart"/>
            <w:tcBorders>
              <w:top w:val="single" w:color="000000" w:sz="6" w:space="0"/>
              <w:left w:val="single" w:color="000000" w:sz="12" w:space="0"/>
              <w:right w:val="single" w:color="000000" w:sz="6" w:space="0"/>
            </w:tcBorders>
            <w:vAlign w:val="center"/>
          </w:tcPr>
          <w:p w14:paraId="10F6CA13">
            <w:pPr>
              <w:spacing w:line="340" w:lineRule="exact"/>
              <w:jc w:val="center"/>
              <w:rPr>
                <w:rFonts w:ascii="宋体" w:hAnsi="宋体"/>
                <w:szCs w:val="21"/>
              </w:rPr>
            </w:pPr>
            <w:r>
              <w:rPr>
                <w:rFonts w:hint="eastAsia" w:ascii="宋体" w:hAnsi="宋体"/>
                <w:szCs w:val="21"/>
              </w:rPr>
              <w:t xml:space="preserve">      2</w:t>
            </w:r>
          </w:p>
        </w:tc>
        <w:tc>
          <w:tcPr>
            <w:tcW w:w="1206" w:type="dxa"/>
            <w:vMerge w:val="restart"/>
            <w:tcBorders>
              <w:top w:val="single" w:color="000000" w:sz="6" w:space="0"/>
              <w:left w:val="single" w:color="000000" w:sz="6" w:space="0"/>
              <w:right w:val="single" w:color="auto" w:sz="4" w:space="0"/>
            </w:tcBorders>
            <w:vAlign w:val="center"/>
          </w:tcPr>
          <w:p w14:paraId="1E4AFAD7">
            <w:pPr>
              <w:spacing w:line="340" w:lineRule="exact"/>
              <w:jc w:val="center"/>
              <w:rPr>
                <w:rFonts w:asciiTheme="majorEastAsia" w:hAnsiTheme="majorEastAsia" w:eastAsiaTheme="majorEastAsia"/>
                <w:bCs/>
                <w:szCs w:val="21"/>
              </w:rPr>
            </w:pPr>
            <w:r>
              <w:rPr>
                <w:rFonts w:hint="eastAsia" w:asciiTheme="majorEastAsia" w:hAnsiTheme="majorEastAsia" w:eastAsiaTheme="majorEastAsia"/>
                <w:bCs/>
                <w:szCs w:val="21"/>
              </w:rPr>
              <w:t>商务部分（64分）</w:t>
            </w:r>
          </w:p>
        </w:tc>
        <w:tc>
          <w:tcPr>
            <w:tcW w:w="709" w:type="dxa"/>
            <w:tcBorders>
              <w:top w:val="single" w:color="000000" w:sz="6" w:space="0"/>
              <w:left w:val="single" w:color="auto" w:sz="4" w:space="0"/>
              <w:bottom w:val="single" w:color="auto" w:sz="4" w:space="0"/>
              <w:right w:val="single" w:color="000000" w:sz="6" w:space="0"/>
            </w:tcBorders>
            <w:vAlign w:val="center"/>
          </w:tcPr>
          <w:p w14:paraId="050D1A31">
            <w:pPr>
              <w:spacing w:line="340" w:lineRule="exact"/>
              <w:jc w:val="center"/>
              <w:rPr>
                <w:rFonts w:ascii="宋体"/>
                <w:szCs w:val="21"/>
              </w:rPr>
            </w:pPr>
            <w:r>
              <w:rPr>
                <w:rFonts w:hint="eastAsia" w:ascii="宋体"/>
                <w:szCs w:val="21"/>
              </w:rPr>
              <w:t>设备保障</w:t>
            </w:r>
          </w:p>
        </w:tc>
        <w:tc>
          <w:tcPr>
            <w:tcW w:w="850" w:type="dxa"/>
            <w:tcBorders>
              <w:top w:val="single" w:color="000000" w:sz="6" w:space="0"/>
              <w:left w:val="single" w:color="auto" w:sz="4" w:space="0"/>
              <w:bottom w:val="single" w:color="auto" w:sz="4" w:space="0"/>
              <w:right w:val="single" w:color="000000" w:sz="6" w:space="0"/>
            </w:tcBorders>
            <w:vAlign w:val="center"/>
          </w:tcPr>
          <w:p w14:paraId="46D15242">
            <w:pPr>
              <w:spacing w:line="340" w:lineRule="exact"/>
              <w:jc w:val="center"/>
              <w:rPr>
                <w:rFonts w:ascii="宋体"/>
                <w:szCs w:val="21"/>
              </w:rPr>
            </w:pPr>
            <w:r>
              <w:rPr>
                <w:rFonts w:hint="eastAsia" w:ascii="宋体"/>
                <w:szCs w:val="21"/>
              </w:rPr>
              <w:t>1</w:t>
            </w:r>
          </w:p>
        </w:tc>
        <w:tc>
          <w:tcPr>
            <w:tcW w:w="5535" w:type="dxa"/>
            <w:tcBorders>
              <w:top w:val="single" w:color="000000" w:sz="6" w:space="0"/>
              <w:left w:val="single" w:color="000000" w:sz="6" w:space="0"/>
              <w:bottom w:val="single" w:color="000000" w:sz="6" w:space="0"/>
              <w:right w:val="single" w:color="000000" w:sz="12" w:space="0"/>
            </w:tcBorders>
            <w:vAlign w:val="center"/>
          </w:tcPr>
          <w:p w14:paraId="26F351B5">
            <w:pPr>
              <w:spacing w:line="340" w:lineRule="exact"/>
            </w:pPr>
            <w:r>
              <w:rPr>
                <w:kern w:val="20"/>
                <w:szCs w:val="21"/>
              </w:rPr>
              <w:t>提供</w:t>
            </w:r>
            <w:r>
              <w:rPr>
                <w:rFonts w:hint="eastAsia"/>
                <w:kern w:val="20"/>
                <w:szCs w:val="21"/>
              </w:rPr>
              <w:t>每一种</w:t>
            </w:r>
            <w:r>
              <w:rPr>
                <w:kern w:val="20"/>
                <w:szCs w:val="21"/>
              </w:rPr>
              <w:t>产品所需生产设备一览表、清晰发票及设备照片</w:t>
            </w:r>
            <w:r>
              <w:rPr>
                <w:rFonts w:hint="eastAsia"/>
                <w:kern w:val="20"/>
                <w:szCs w:val="21"/>
              </w:rPr>
              <w:t>等，</w:t>
            </w:r>
            <w:r>
              <w:rPr>
                <w:kern w:val="20"/>
                <w:szCs w:val="21"/>
              </w:rPr>
              <w:t>满足得</w:t>
            </w:r>
            <w:r>
              <w:rPr>
                <w:rFonts w:hint="eastAsia"/>
                <w:kern w:val="20"/>
                <w:szCs w:val="21"/>
              </w:rPr>
              <w:t>1</w:t>
            </w:r>
            <w:r>
              <w:rPr>
                <w:kern w:val="20"/>
                <w:szCs w:val="21"/>
              </w:rPr>
              <w:t>分</w:t>
            </w:r>
            <w:r>
              <w:rPr>
                <w:rFonts w:hint="eastAsia"/>
                <w:kern w:val="20"/>
                <w:szCs w:val="21"/>
              </w:rPr>
              <w:t>；</w:t>
            </w:r>
            <w:r>
              <w:rPr>
                <w:kern w:val="20"/>
                <w:szCs w:val="21"/>
              </w:rPr>
              <w:t>不满足要求或未提供不得分</w:t>
            </w:r>
            <w:r>
              <w:rPr>
                <w:rFonts w:hint="eastAsia"/>
                <w:kern w:val="20"/>
                <w:szCs w:val="21"/>
              </w:rPr>
              <w:t>。</w:t>
            </w:r>
          </w:p>
        </w:tc>
      </w:tr>
      <w:tr w14:paraId="2BAAA00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616" w:hRule="atLeast"/>
          <w:jc w:val="center"/>
        </w:trPr>
        <w:tc>
          <w:tcPr>
            <w:tcW w:w="844" w:type="dxa"/>
            <w:vMerge w:val="continue"/>
            <w:tcBorders>
              <w:left w:val="single" w:color="000000" w:sz="12" w:space="0"/>
              <w:right w:val="single" w:color="000000" w:sz="6" w:space="0"/>
            </w:tcBorders>
            <w:vAlign w:val="center"/>
          </w:tcPr>
          <w:p w14:paraId="30DBBDE0">
            <w:pPr>
              <w:spacing w:line="340" w:lineRule="exact"/>
              <w:jc w:val="center"/>
              <w:rPr>
                <w:rFonts w:ascii="宋体"/>
                <w:szCs w:val="21"/>
              </w:rPr>
            </w:pPr>
          </w:p>
        </w:tc>
        <w:tc>
          <w:tcPr>
            <w:tcW w:w="1206" w:type="dxa"/>
            <w:vMerge w:val="continue"/>
            <w:tcBorders>
              <w:left w:val="single" w:color="000000" w:sz="6" w:space="0"/>
              <w:right w:val="single" w:color="auto" w:sz="4" w:space="0"/>
            </w:tcBorders>
            <w:vAlign w:val="center"/>
          </w:tcPr>
          <w:p w14:paraId="4779B07D">
            <w:pPr>
              <w:spacing w:line="340" w:lineRule="exact"/>
              <w:jc w:val="center"/>
              <w:rPr>
                <w:rFonts w:ascii="宋体"/>
                <w:szCs w:val="21"/>
              </w:rPr>
            </w:pPr>
          </w:p>
        </w:tc>
        <w:tc>
          <w:tcPr>
            <w:tcW w:w="709" w:type="dxa"/>
            <w:tcBorders>
              <w:top w:val="single" w:color="000000" w:sz="6" w:space="0"/>
              <w:left w:val="single" w:color="auto" w:sz="4" w:space="0"/>
              <w:bottom w:val="single" w:color="auto" w:sz="4" w:space="0"/>
              <w:right w:val="single" w:color="000000" w:sz="6" w:space="0"/>
            </w:tcBorders>
            <w:vAlign w:val="center"/>
          </w:tcPr>
          <w:p w14:paraId="09A7D620">
            <w:pPr>
              <w:spacing w:line="340" w:lineRule="exact"/>
              <w:jc w:val="center"/>
              <w:rPr>
                <w:rFonts w:ascii="宋体" w:hAnsi="宋体"/>
                <w:szCs w:val="21"/>
              </w:rPr>
            </w:pPr>
            <w:r>
              <w:rPr>
                <w:rFonts w:hint="eastAsia" w:ascii="宋体" w:hAnsi="宋体"/>
                <w:szCs w:val="21"/>
              </w:rPr>
              <w:t>人员配备</w:t>
            </w:r>
          </w:p>
        </w:tc>
        <w:tc>
          <w:tcPr>
            <w:tcW w:w="850" w:type="dxa"/>
            <w:tcBorders>
              <w:top w:val="single" w:color="000000" w:sz="6" w:space="0"/>
              <w:left w:val="single" w:color="auto" w:sz="4" w:space="0"/>
              <w:bottom w:val="single" w:color="auto" w:sz="4" w:space="0"/>
              <w:right w:val="single" w:color="000000" w:sz="6" w:space="0"/>
            </w:tcBorders>
            <w:vAlign w:val="center"/>
          </w:tcPr>
          <w:p w14:paraId="4C0F40E8">
            <w:pPr>
              <w:spacing w:line="340" w:lineRule="exact"/>
              <w:jc w:val="center"/>
              <w:rPr>
                <w:rFonts w:ascii="宋体" w:hAnsi="宋体"/>
                <w:szCs w:val="21"/>
              </w:rPr>
            </w:pPr>
            <w:r>
              <w:rPr>
                <w:rFonts w:hint="eastAsia" w:ascii="宋体" w:hAnsi="宋体"/>
                <w:szCs w:val="21"/>
              </w:rPr>
              <w:t>1</w:t>
            </w:r>
          </w:p>
        </w:tc>
        <w:tc>
          <w:tcPr>
            <w:tcW w:w="5535" w:type="dxa"/>
            <w:tcBorders>
              <w:top w:val="single" w:color="000000" w:sz="6" w:space="0"/>
              <w:left w:val="single" w:color="000000" w:sz="6" w:space="0"/>
              <w:bottom w:val="single" w:color="000000" w:sz="6" w:space="0"/>
              <w:right w:val="single" w:color="000000" w:sz="12" w:space="0"/>
            </w:tcBorders>
            <w:vAlign w:val="center"/>
          </w:tcPr>
          <w:p w14:paraId="3A69E107">
            <w:pPr>
              <w:spacing w:line="340" w:lineRule="exact"/>
              <w:rPr>
                <w:kern w:val="20"/>
                <w:szCs w:val="21"/>
              </w:rPr>
            </w:pPr>
            <w:r>
              <w:rPr>
                <w:rFonts w:hint="eastAsia"/>
                <w:kern w:val="20"/>
                <w:szCs w:val="21"/>
              </w:rPr>
              <w:t>配备项目经理、打版师、裁剪师，5名以上相关专业技术人员，以及熟练操作技工。提供</w:t>
            </w:r>
            <w:r>
              <w:rPr>
                <w:rFonts w:hint="eastAsia"/>
              </w:rPr>
              <w:t>人员配备情况一览表</w:t>
            </w:r>
            <w:r>
              <w:rPr>
                <w:rFonts w:hint="eastAsia"/>
                <w:kern w:val="20"/>
                <w:szCs w:val="21"/>
              </w:rPr>
              <w:t>、截至开标前半年内任意连续2个月的社保缴纳清单等，得1分；未按要求完全提供或未提供不得分。</w:t>
            </w:r>
          </w:p>
        </w:tc>
      </w:tr>
      <w:tr w14:paraId="3B48E68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372" w:hRule="atLeast"/>
          <w:jc w:val="center"/>
        </w:trPr>
        <w:tc>
          <w:tcPr>
            <w:tcW w:w="844" w:type="dxa"/>
            <w:vMerge w:val="continue"/>
            <w:tcBorders>
              <w:left w:val="single" w:color="000000" w:sz="12" w:space="0"/>
              <w:right w:val="single" w:color="000000" w:sz="6" w:space="0"/>
            </w:tcBorders>
            <w:vAlign w:val="center"/>
          </w:tcPr>
          <w:p w14:paraId="5C62E6A9">
            <w:pPr>
              <w:spacing w:line="340" w:lineRule="exact"/>
              <w:jc w:val="center"/>
              <w:rPr>
                <w:rFonts w:ascii="宋体" w:hAnsi="宋体"/>
                <w:szCs w:val="21"/>
              </w:rPr>
            </w:pPr>
          </w:p>
        </w:tc>
        <w:tc>
          <w:tcPr>
            <w:tcW w:w="1206" w:type="dxa"/>
            <w:vMerge w:val="continue"/>
            <w:tcBorders>
              <w:left w:val="single" w:color="000000" w:sz="6" w:space="0"/>
              <w:right w:val="single" w:color="auto" w:sz="4" w:space="0"/>
            </w:tcBorders>
            <w:vAlign w:val="center"/>
          </w:tcPr>
          <w:p w14:paraId="53106FE1">
            <w:pPr>
              <w:spacing w:line="340" w:lineRule="exact"/>
              <w:jc w:val="center"/>
              <w:rPr>
                <w:rFonts w:asciiTheme="majorEastAsia" w:hAnsiTheme="majorEastAsia" w:eastAsiaTheme="majorEastAsia"/>
                <w:bCs/>
                <w:szCs w:val="21"/>
              </w:rPr>
            </w:pPr>
          </w:p>
        </w:tc>
        <w:tc>
          <w:tcPr>
            <w:tcW w:w="709" w:type="dxa"/>
            <w:tcBorders>
              <w:top w:val="single" w:color="000000" w:sz="6" w:space="0"/>
              <w:left w:val="single" w:color="auto" w:sz="4" w:space="0"/>
              <w:bottom w:val="single" w:color="auto" w:sz="4" w:space="0"/>
              <w:right w:val="single" w:color="000000" w:sz="6" w:space="0"/>
            </w:tcBorders>
            <w:vAlign w:val="center"/>
          </w:tcPr>
          <w:p w14:paraId="0A54F07C">
            <w:pPr>
              <w:spacing w:line="340" w:lineRule="exact"/>
              <w:jc w:val="center"/>
              <w:rPr>
                <w:rFonts w:ascii="宋体"/>
                <w:szCs w:val="21"/>
              </w:rPr>
            </w:pPr>
            <w:r>
              <w:rPr>
                <w:rFonts w:hint="eastAsia" w:ascii="宋体" w:hAnsi="宋体"/>
                <w:szCs w:val="21"/>
              </w:rPr>
              <w:t>业绩</w:t>
            </w:r>
          </w:p>
        </w:tc>
        <w:tc>
          <w:tcPr>
            <w:tcW w:w="850" w:type="dxa"/>
            <w:tcBorders>
              <w:top w:val="single" w:color="000000" w:sz="6" w:space="0"/>
              <w:left w:val="single" w:color="auto" w:sz="4" w:space="0"/>
              <w:bottom w:val="single" w:color="auto" w:sz="4" w:space="0"/>
              <w:right w:val="single" w:color="000000" w:sz="6" w:space="0"/>
            </w:tcBorders>
            <w:vAlign w:val="center"/>
          </w:tcPr>
          <w:p w14:paraId="7FDAB3E1">
            <w:pPr>
              <w:spacing w:line="340" w:lineRule="exact"/>
              <w:jc w:val="center"/>
              <w:rPr>
                <w:rFonts w:ascii="宋体"/>
                <w:szCs w:val="21"/>
              </w:rPr>
            </w:pPr>
            <w:r>
              <w:rPr>
                <w:rFonts w:hint="eastAsia" w:ascii="宋体" w:hAnsi="宋体"/>
                <w:szCs w:val="21"/>
              </w:rPr>
              <w:t>1.2</w:t>
            </w:r>
          </w:p>
        </w:tc>
        <w:tc>
          <w:tcPr>
            <w:tcW w:w="5535" w:type="dxa"/>
            <w:tcBorders>
              <w:top w:val="single" w:color="000000" w:sz="6" w:space="0"/>
              <w:left w:val="single" w:color="000000" w:sz="6" w:space="0"/>
              <w:bottom w:val="single" w:color="000000" w:sz="6" w:space="0"/>
              <w:right w:val="single" w:color="000000" w:sz="12" w:space="0"/>
            </w:tcBorders>
            <w:vAlign w:val="center"/>
          </w:tcPr>
          <w:p w14:paraId="4C4A9282">
            <w:pPr>
              <w:spacing w:line="340" w:lineRule="exact"/>
              <w:rPr>
                <w:rFonts w:ascii="宋体" w:hAnsi="宋体"/>
                <w:spacing w:val="-8"/>
                <w:szCs w:val="21"/>
              </w:rPr>
            </w:pPr>
            <w:r>
              <w:rPr>
                <w:rStyle w:val="93"/>
                <w:rFonts w:hint="eastAsia" w:ascii="宋体" w:hAnsi="宋体"/>
                <w:szCs w:val="21"/>
              </w:rPr>
              <w:t>2023年7</w:t>
            </w:r>
            <w:r>
              <w:rPr>
                <w:rStyle w:val="93"/>
                <w:rFonts w:hint="eastAsia" w:ascii="宋体" w:hAnsi="宋体"/>
              </w:rPr>
              <w:t>月1日</w:t>
            </w:r>
            <w:r>
              <w:rPr>
                <w:rStyle w:val="93"/>
                <w:rFonts w:hint="eastAsia" w:ascii="宋体" w:hAnsi="宋体"/>
                <w:szCs w:val="21"/>
              </w:rPr>
              <w:t>至今完成过与本项目类似业绩</w:t>
            </w:r>
            <w:r>
              <w:rPr>
                <w:rFonts w:hint="eastAsia" w:ascii="宋体" w:hAnsi="宋体"/>
                <w:szCs w:val="21"/>
              </w:rPr>
              <w:t>每提供1份</w:t>
            </w:r>
            <w:r>
              <w:rPr>
                <w:rFonts w:hint="eastAsia"/>
              </w:rPr>
              <w:t>有效业绩</w:t>
            </w:r>
            <w:r>
              <w:rPr>
                <w:rFonts w:hint="eastAsia" w:ascii="宋体" w:hAnsi="宋体"/>
                <w:szCs w:val="21"/>
              </w:rPr>
              <w:t>得</w:t>
            </w:r>
            <w:r>
              <w:rPr>
                <w:rFonts w:hint="eastAsia" w:ascii="宋体" w:hAnsi="宋体"/>
                <w:spacing w:val="-8"/>
                <w:szCs w:val="21"/>
              </w:rPr>
              <w:t>0.12分，最多得1.2分。</w:t>
            </w:r>
          </w:p>
          <w:p w14:paraId="3B08E928">
            <w:pPr>
              <w:spacing w:line="340" w:lineRule="exact"/>
              <w:rPr>
                <w:rFonts w:ascii="宋体"/>
                <w:szCs w:val="21"/>
              </w:rPr>
            </w:pPr>
            <w:r>
              <w:rPr>
                <w:rFonts w:hint="eastAsia" w:ascii="宋体" w:hAnsi="宋体"/>
                <w:spacing w:val="-8"/>
                <w:szCs w:val="21"/>
              </w:rPr>
              <w:t>注：有效业绩须附合同、中标（成交）通知书及发票原件彩色扫描件（发票品种须与合同一致，对应发票金额不得少于合同金额50%）。超出10份的有效业绩从第11份起不计分。</w:t>
            </w:r>
          </w:p>
        </w:tc>
      </w:tr>
      <w:tr w14:paraId="7790BB2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264" w:hRule="atLeast"/>
          <w:jc w:val="center"/>
        </w:trPr>
        <w:tc>
          <w:tcPr>
            <w:tcW w:w="844" w:type="dxa"/>
            <w:vMerge w:val="continue"/>
            <w:tcBorders>
              <w:left w:val="single" w:color="000000" w:sz="12" w:space="0"/>
              <w:right w:val="single" w:color="000000" w:sz="6" w:space="0"/>
            </w:tcBorders>
            <w:vAlign w:val="center"/>
          </w:tcPr>
          <w:p w14:paraId="40906B5B">
            <w:pPr>
              <w:spacing w:line="340" w:lineRule="exact"/>
              <w:jc w:val="center"/>
              <w:rPr>
                <w:rFonts w:ascii="宋体" w:hAnsi="宋体"/>
                <w:szCs w:val="21"/>
              </w:rPr>
            </w:pPr>
          </w:p>
        </w:tc>
        <w:tc>
          <w:tcPr>
            <w:tcW w:w="1206" w:type="dxa"/>
            <w:vMerge w:val="continue"/>
            <w:tcBorders>
              <w:left w:val="single" w:color="000000" w:sz="6" w:space="0"/>
              <w:right w:val="single" w:color="auto" w:sz="4" w:space="0"/>
            </w:tcBorders>
            <w:vAlign w:val="center"/>
          </w:tcPr>
          <w:p w14:paraId="7ACD2D33">
            <w:pPr>
              <w:spacing w:line="340" w:lineRule="exact"/>
              <w:jc w:val="center"/>
              <w:rPr>
                <w:rFonts w:asciiTheme="majorEastAsia" w:hAnsiTheme="majorEastAsia" w:eastAsiaTheme="majorEastAsia"/>
                <w:bCs/>
                <w:szCs w:val="21"/>
              </w:rPr>
            </w:pPr>
          </w:p>
        </w:tc>
        <w:tc>
          <w:tcPr>
            <w:tcW w:w="709" w:type="dxa"/>
            <w:tcBorders>
              <w:top w:val="single" w:color="000000" w:sz="6" w:space="0"/>
              <w:left w:val="single" w:color="auto" w:sz="4" w:space="0"/>
              <w:bottom w:val="single" w:color="auto" w:sz="4" w:space="0"/>
              <w:right w:val="single" w:color="000000" w:sz="6" w:space="0"/>
            </w:tcBorders>
            <w:vAlign w:val="center"/>
          </w:tcPr>
          <w:p w14:paraId="4B204FC1">
            <w:pPr>
              <w:spacing w:line="340" w:lineRule="exact"/>
              <w:jc w:val="center"/>
              <w:rPr>
                <w:rFonts w:ascii="宋体"/>
                <w:szCs w:val="21"/>
              </w:rPr>
            </w:pPr>
            <w:r>
              <w:rPr>
                <w:rFonts w:hint="eastAsia" w:ascii="宋体"/>
                <w:szCs w:val="21"/>
              </w:rPr>
              <w:t>用户评价</w:t>
            </w:r>
          </w:p>
        </w:tc>
        <w:tc>
          <w:tcPr>
            <w:tcW w:w="850" w:type="dxa"/>
            <w:tcBorders>
              <w:top w:val="single" w:color="000000" w:sz="6" w:space="0"/>
              <w:left w:val="single" w:color="auto" w:sz="4" w:space="0"/>
              <w:bottom w:val="single" w:color="auto" w:sz="4" w:space="0"/>
              <w:right w:val="single" w:color="000000" w:sz="6" w:space="0"/>
            </w:tcBorders>
            <w:vAlign w:val="center"/>
          </w:tcPr>
          <w:p w14:paraId="390F1C80">
            <w:pPr>
              <w:spacing w:line="340" w:lineRule="exact"/>
              <w:jc w:val="center"/>
              <w:rPr>
                <w:rFonts w:ascii="宋体" w:hAnsi="宋体"/>
                <w:szCs w:val="21"/>
              </w:rPr>
            </w:pPr>
            <w:r>
              <w:rPr>
                <w:rFonts w:hint="eastAsia" w:ascii="宋体" w:hAnsi="宋体"/>
                <w:szCs w:val="21"/>
              </w:rPr>
              <w:t>1</w:t>
            </w:r>
          </w:p>
        </w:tc>
        <w:tc>
          <w:tcPr>
            <w:tcW w:w="5535" w:type="dxa"/>
            <w:tcBorders>
              <w:top w:val="single" w:color="000000" w:sz="6" w:space="0"/>
              <w:left w:val="single" w:color="000000" w:sz="6" w:space="0"/>
              <w:bottom w:val="single" w:color="000000" w:sz="6" w:space="0"/>
              <w:right w:val="single" w:color="000000" w:sz="12" w:space="0"/>
            </w:tcBorders>
          </w:tcPr>
          <w:p w14:paraId="72DF53A7">
            <w:pPr>
              <w:spacing w:line="340" w:lineRule="exact"/>
              <w:rPr>
                <w:rFonts w:ascii="宋体"/>
                <w:szCs w:val="21"/>
              </w:rPr>
            </w:pPr>
            <w:r>
              <w:rPr>
                <w:rFonts w:hint="eastAsia" w:ascii="宋体" w:hAnsi="宋体"/>
                <w:szCs w:val="21"/>
              </w:rPr>
              <w:t>2023年7月1日至今，投标人针对所投产品质量及售后服务情况提供的用户评价，评价为“优”每提供1份得0.2分，最高得1分。提供5份以上者从第6份起不计分。</w:t>
            </w:r>
            <w:r>
              <w:rPr>
                <w:rFonts w:hint="eastAsia" w:ascii="宋体" w:hAnsi="宋体"/>
                <w:bCs/>
                <w:szCs w:val="21"/>
              </w:rPr>
              <w:t>用户评价（格式自拟，须包含评价联系人、联系电话及用户单位盖章）复印件加盖投标企业公章，否则不得分。</w:t>
            </w:r>
          </w:p>
        </w:tc>
      </w:tr>
      <w:tr w14:paraId="3D89636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119" w:hRule="atLeast"/>
          <w:jc w:val="center"/>
        </w:trPr>
        <w:tc>
          <w:tcPr>
            <w:tcW w:w="844" w:type="dxa"/>
            <w:vMerge w:val="continue"/>
            <w:tcBorders>
              <w:left w:val="single" w:color="000000" w:sz="12" w:space="0"/>
              <w:right w:val="single" w:color="000000" w:sz="6" w:space="0"/>
            </w:tcBorders>
            <w:vAlign w:val="center"/>
          </w:tcPr>
          <w:p w14:paraId="063A6FEC">
            <w:pPr>
              <w:spacing w:line="340" w:lineRule="exact"/>
              <w:jc w:val="center"/>
              <w:rPr>
                <w:rFonts w:ascii="宋体"/>
                <w:szCs w:val="21"/>
              </w:rPr>
            </w:pPr>
          </w:p>
        </w:tc>
        <w:tc>
          <w:tcPr>
            <w:tcW w:w="1206" w:type="dxa"/>
            <w:vMerge w:val="continue"/>
            <w:tcBorders>
              <w:left w:val="single" w:color="000000" w:sz="6" w:space="0"/>
              <w:right w:val="single" w:color="auto" w:sz="4" w:space="0"/>
            </w:tcBorders>
            <w:vAlign w:val="center"/>
          </w:tcPr>
          <w:p w14:paraId="12F567F9">
            <w:pPr>
              <w:widowControl/>
              <w:jc w:val="left"/>
              <w:rPr>
                <w:rFonts w:ascii="宋体"/>
                <w:szCs w:val="21"/>
              </w:rPr>
            </w:pPr>
          </w:p>
        </w:tc>
        <w:tc>
          <w:tcPr>
            <w:tcW w:w="709" w:type="dxa"/>
            <w:tcBorders>
              <w:left w:val="single" w:color="auto" w:sz="4" w:space="0"/>
              <w:right w:val="single" w:color="000000" w:sz="6" w:space="0"/>
            </w:tcBorders>
            <w:vAlign w:val="center"/>
          </w:tcPr>
          <w:p w14:paraId="00CD577C">
            <w:pPr>
              <w:spacing w:line="340" w:lineRule="exact"/>
              <w:rPr>
                <w:rFonts w:ascii="宋体" w:hAnsi="宋体"/>
                <w:szCs w:val="21"/>
              </w:rPr>
            </w:pPr>
            <w:r>
              <w:rPr>
                <w:rFonts w:hint="eastAsia" w:ascii="宋体" w:hAnsi="宋体"/>
                <w:szCs w:val="21"/>
              </w:rPr>
              <w:t>售后保障</w:t>
            </w:r>
          </w:p>
        </w:tc>
        <w:tc>
          <w:tcPr>
            <w:tcW w:w="850" w:type="dxa"/>
            <w:tcBorders>
              <w:top w:val="single" w:color="000000" w:sz="6" w:space="0"/>
              <w:left w:val="single" w:color="000000" w:sz="6" w:space="0"/>
              <w:right w:val="single" w:color="000000" w:sz="6" w:space="0"/>
            </w:tcBorders>
            <w:vAlign w:val="center"/>
          </w:tcPr>
          <w:p w14:paraId="04C23EBC">
            <w:pPr>
              <w:spacing w:line="340" w:lineRule="exact"/>
              <w:jc w:val="center"/>
              <w:rPr>
                <w:rFonts w:ascii="宋体" w:hAnsi="宋体"/>
                <w:szCs w:val="21"/>
              </w:rPr>
            </w:pPr>
            <w:r>
              <w:rPr>
                <w:rFonts w:hint="eastAsia" w:ascii="宋体" w:hAnsi="宋体"/>
                <w:szCs w:val="21"/>
              </w:rPr>
              <w:t>3</w:t>
            </w:r>
          </w:p>
        </w:tc>
        <w:tc>
          <w:tcPr>
            <w:tcW w:w="5535" w:type="dxa"/>
            <w:tcBorders>
              <w:top w:val="single" w:color="000000" w:sz="6" w:space="0"/>
              <w:left w:val="single" w:color="000000" w:sz="6" w:space="0"/>
              <w:right w:val="single" w:color="000000" w:sz="12" w:space="0"/>
            </w:tcBorders>
            <w:vAlign w:val="center"/>
          </w:tcPr>
          <w:p w14:paraId="470BE9E5">
            <w:pPr>
              <w:spacing w:line="340" w:lineRule="exact"/>
              <w:rPr>
                <w:kern w:val="20"/>
                <w:szCs w:val="21"/>
              </w:rPr>
            </w:pPr>
            <w:r>
              <w:rPr>
                <w:rFonts w:hint="eastAsia"/>
                <w:kern w:val="20"/>
                <w:szCs w:val="21"/>
              </w:rPr>
              <w:t>1、</w:t>
            </w:r>
            <w:r>
              <w:rPr>
                <w:kern w:val="20"/>
                <w:szCs w:val="21"/>
              </w:rPr>
              <w:t>提供售后服务网点的具体</w:t>
            </w:r>
            <w:r>
              <w:rPr>
                <w:rFonts w:hint="eastAsia"/>
                <w:kern w:val="20"/>
                <w:szCs w:val="21"/>
              </w:rPr>
              <w:t>名称、</w:t>
            </w:r>
            <w:r>
              <w:rPr>
                <w:kern w:val="20"/>
                <w:szCs w:val="21"/>
              </w:rPr>
              <w:t>地址、房屋产权证明或房屋租赁合同复印件</w:t>
            </w:r>
            <w:r>
              <w:rPr>
                <w:rFonts w:hint="eastAsia"/>
                <w:kern w:val="20"/>
                <w:szCs w:val="21"/>
              </w:rPr>
              <w:t>；</w:t>
            </w:r>
            <w:r>
              <w:rPr>
                <w:kern w:val="20"/>
                <w:szCs w:val="21"/>
              </w:rPr>
              <w:t>满足要求得</w:t>
            </w:r>
            <w:r>
              <w:rPr>
                <w:rFonts w:hint="eastAsia"/>
                <w:kern w:val="20"/>
                <w:szCs w:val="21"/>
              </w:rPr>
              <w:t>1.5</w:t>
            </w:r>
            <w:r>
              <w:rPr>
                <w:kern w:val="20"/>
                <w:szCs w:val="21"/>
              </w:rPr>
              <w:t>分</w:t>
            </w:r>
            <w:r>
              <w:rPr>
                <w:rFonts w:hint="eastAsia"/>
                <w:kern w:val="20"/>
                <w:szCs w:val="21"/>
              </w:rPr>
              <w:t>。</w:t>
            </w:r>
          </w:p>
          <w:p w14:paraId="77761611">
            <w:pPr>
              <w:spacing w:line="340" w:lineRule="exact"/>
              <w:rPr>
                <w:rFonts w:ascii="宋体" w:hAnsi="宋体"/>
                <w:szCs w:val="21"/>
              </w:rPr>
            </w:pPr>
            <w:r>
              <w:rPr>
                <w:rFonts w:hint="eastAsia"/>
                <w:szCs w:val="21"/>
              </w:rPr>
              <w:t>2、</w:t>
            </w:r>
            <w:r>
              <w:rPr>
                <w:kern w:val="20"/>
                <w:szCs w:val="21"/>
              </w:rPr>
              <w:t>提供售后服务网点</w:t>
            </w:r>
            <w:r>
              <w:rPr>
                <w:rFonts w:hint="eastAsia"/>
                <w:kern w:val="20"/>
                <w:szCs w:val="21"/>
              </w:rPr>
              <w:t>工作</w:t>
            </w:r>
            <w:r>
              <w:rPr>
                <w:kern w:val="20"/>
                <w:szCs w:val="21"/>
              </w:rPr>
              <w:t>人员</w:t>
            </w:r>
            <w:r>
              <w:rPr>
                <w:rFonts w:hint="eastAsia"/>
                <w:kern w:val="20"/>
                <w:szCs w:val="21"/>
              </w:rPr>
              <w:t>及电话，截至开标前的半年内任意连续2个月社保缴纳证明材料。</w:t>
            </w:r>
            <w:r>
              <w:rPr>
                <w:kern w:val="20"/>
                <w:szCs w:val="21"/>
              </w:rPr>
              <w:t>满足要求得</w:t>
            </w:r>
            <w:r>
              <w:rPr>
                <w:rFonts w:hint="eastAsia"/>
                <w:kern w:val="20"/>
                <w:szCs w:val="21"/>
              </w:rPr>
              <w:t>1.5</w:t>
            </w:r>
            <w:r>
              <w:rPr>
                <w:kern w:val="20"/>
                <w:szCs w:val="21"/>
              </w:rPr>
              <w:t>分，不满足要求或未提供不得分</w:t>
            </w:r>
            <w:r>
              <w:rPr>
                <w:rFonts w:hint="eastAsia"/>
                <w:kern w:val="20"/>
                <w:szCs w:val="21"/>
              </w:rPr>
              <w:t>。</w:t>
            </w:r>
          </w:p>
        </w:tc>
      </w:tr>
      <w:tr w14:paraId="1D15EEE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119" w:hRule="atLeast"/>
          <w:jc w:val="center"/>
        </w:trPr>
        <w:tc>
          <w:tcPr>
            <w:tcW w:w="844" w:type="dxa"/>
            <w:vMerge w:val="continue"/>
            <w:tcBorders>
              <w:left w:val="single" w:color="000000" w:sz="12" w:space="0"/>
              <w:right w:val="single" w:color="000000" w:sz="6" w:space="0"/>
            </w:tcBorders>
            <w:vAlign w:val="center"/>
          </w:tcPr>
          <w:p w14:paraId="67C7B7DA">
            <w:pPr>
              <w:spacing w:line="340" w:lineRule="exact"/>
              <w:jc w:val="center"/>
              <w:rPr>
                <w:rFonts w:ascii="宋体"/>
                <w:szCs w:val="21"/>
              </w:rPr>
            </w:pPr>
          </w:p>
        </w:tc>
        <w:tc>
          <w:tcPr>
            <w:tcW w:w="1206" w:type="dxa"/>
            <w:vMerge w:val="continue"/>
            <w:tcBorders>
              <w:left w:val="single" w:color="000000" w:sz="6" w:space="0"/>
              <w:right w:val="single" w:color="auto" w:sz="4" w:space="0"/>
            </w:tcBorders>
            <w:vAlign w:val="center"/>
          </w:tcPr>
          <w:p w14:paraId="5EA36B51">
            <w:pPr>
              <w:widowControl/>
              <w:jc w:val="left"/>
              <w:rPr>
                <w:rFonts w:ascii="宋体"/>
                <w:szCs w:val="21"/>
              </w:rPr>
            </w:pPr>
          </w:p>
        </w:tc>
        <w:tc>
          <w:tcPr>
            <w:tcW w:w="709" w:type="dxa"/>
            <w:tcBorders>
              <w:left w:val="single" w:color="auto" w:sz="4" w:space="0"/>
              <w:right w:val="single" w:color="000000" w:sz="6" w:space="0"/>
            </w:tcBorders>
            <w:vAlign w:val="center"/>
          </w:tcPr>
          <w:p w14:paraId="06BF002F">
            <w:pPr>
              <w:spacing w:line="340" w:lineRule="exact"/>
              <w:jc w:val="center"/>
              <w:rPr>
                <w:rFonts w:ascii="宋体" w:hAnsi="宋体"/>
                <w:szCs w:val="21"/>
              </w:rPr>
            </w:pPr>
            <w:r>
              <w:rPr>
                <w:rFonts w:hint="eastAsia" w:ascii="宋体" w:hAnsi="宋体"/>
                <w:szCs w:val="21"/>
              </w:rPr>
              <w:t>物资保障</w:t>
            </w:r>
          </w:p>
        </w:tc>
        <w:tc>
          <w:tcPr>
            <w:tcW w:w="850" w:type="dxa"/>
            <w:tcBorders>
              <w:top w:val="single" w:color="000000" w:sz="6" w:space="0"/>
              <w:left w:val="single" w:color="000000" w:sz="6" w:space="0"/>
              <w:right w:val="single" w:color="000000" w:sz="6" w:space="0"/>
            </w:tcBorders>
            <w:vAlign w:val="center"/>
          </w:tcPr>
          <w:p w14:paraId="1EEB2153">
            <w:pPr>
              <w:spacing w:line="340" w:lineRule="exact"/>
              <w:jc w:val="center"/>
              <w:rPr>
                <w:rFonts w:ascii="宋体" w:hAnsi="宋体"/>
                <w:szCs w:val="21"/>
              </w:rPr>
            </w:pPr>
            <w:r>
              <w:rPr>
                <w:rFonts w:hint="eastAsia" w:ascii="宋体" w:hAnsi="宋体"/>
                <w:szCs w:val="21"/>
              </w:rPr>
              <w:t>4</w:t>
            </w:r>
          </w:p>
        </w:tc>
        <w:tc>
          <w:tcPr>
            <w:tcW w:w="5535" w:type="dxa"/>
            <w:tcBorders>
              <w:top w:val="single" w:color="000000" w:sz="6" w:space="0"/>
              <w:left w:val="single" w:color="000000" w:sz="6" w:space="0"/>
              <w:right w:val="single" w:color="000000" w:sz="12" w:space="0"/>
            </w:tcBorders>
            <w:vAlign w:val="center"/>
          </w:tcPr>
          <w:p w14:paraId="4A278CAD">
            <w:pPr>
              <w:spacing w:line="340" w:lineRule="exact"/>
              <w:rPr>
                <w:color w:val="auto"/>
                <w:szCs w:val="21"/>
              </w:rPr>
            </w:pPr>
            <w:r>
              <w:rPr>
                <w:color w:val="auto"/>
                <w:szCs w:val="21"/>
              </w:rPr>
              <w:t>1</w:t>
            </w:r>
            <w:r>
              <w:rPr>
                <w:rFonts w:hint="eastAsia"/>
                <w:color w:val="auto"/>
                <w:szCs w:val="21"/>
              </w:rPr>
              <w:t>、投标人提供生产线设备人员、主辅料备品数量、省内库房情况等，承诺储备物资用于省内各级公安机关新警保障任务的，得2分。</w:t>
            </w:r>
          </w:p>
          <w:p w14:paraId="6597CC48">
            <w:pPr>
              <w:spacing w:line="340" w:lineRule="exact"/>
            </w:pPr>
            <w:r>
              <w:rPr>
                <w:rFonts w:hint="eastAsia"/>
                <w:szCs w:val="21"/>
              </w:rPr>
              <w:t>2、投标人承诺有新警需求的保障紧急任务，应急物资在12小时内完成生产供应、12小时内从生产地运送至9个地市（州）的一线单位指定</w:t>
            </w:r>
            <w:r>
              <w:rPr>
                <w:rFonts w:hint="eastAsia" w:ascii="宋体" w:hAnsi="宋体"/>
                <w:szCs w:val="21"/>
              </w:rPr>
              <w:t>地点，</w:t>
            </w:r>
            <w:r>
              <w:rPr>
                <w:rFonts w:hint="eastAsia"/>
                <w:szCs w:val="21"/>
              </w:rPr>
              <w:t>得2分；在24小时内完成生产供应、24小时内从生产地运送至9个地市（州）的一线单位指定</w:t>
            </w:r>
            <w:r>
              <w:rPr>
                <w:rFonts w:hint="eastAsia" w:ascii="宋体" w:hAnsi="宋体"/>
                <w:szCs w:val="21"/>
              </w:rPr>
              <w:t>地点，</w:t>
            </w:r>
            <w:r>
              <w:rPr>
                <w:rFonts w:hint="eastAsia"/>
                <w:szCs w:val="21"/>
              </w:rPr>
              <w:t>得1分；</w:t>
            </w:r>
            <w:r>
              <w:rPr>
                <w:kern w:val="20"/>
                <w:szCs w:val="21"/>
              </w:rPr>
              <w:t>不满足要求或未提供不得分</w:t>
            </w:r>
            <w:r>
              <w:rPr>
                <w:rFonts w:hint="eastAsia"/>
                <w:kern w:val="20"/>
                <w:szCs w:val="21"/>
              </w:rPr>
              <w:t>。</w:t>
            </w:r>
          </w:p>
        </w:tc>
      </w:tr>
      <w:tr w14:paraId="39BDD84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558" w:hRule="atLeast"/>
          <w:jc w:val="center"/>
        </w:trPr>
        <w:tc>
          <w:tcPr>
            <w:tcW w:w="844" w:type="dxa"/>
            <w:vMerge w:val="continue"/>
            <w:tcBorders>
              <w:left w:val="single" w:color="000000" w:sz="12" w:space="0"/>
              <w:bottom w:val="single" w:color="auto" w:sz="4" w:space="0"/>
              <w:right w:val="single" w:color="000000" w:sz="6" w:space="0"/>
            </w:tcBorders>
            <w:vAlign w:val="center"/>
          </w:tcPr>
          <w:p w14:paraId="7F45CDED">
            <w:pPr>
              <w:spacing w:line="340" w:lineRule="exact"/>
              <w:jc w:val="center"/>
              <w:rPr>
                <w:szCs w:val="21"/>
              </w:rPr>
            </w:pPr>
          </w:p>
        </w:tc>
        <w:tc>
          <w:tcPr>
            <w:tcW w:w="1206" w:type="dxa"/>
            <w:vMerge w:val="continue"/>
            <w:tcBorders>
              <w:left w:val="single" w:color="000000" w:sz="6" w:space="0"/>
              <w:bottom w:val="single" w:color="auto" w:sz="4" w:space="0"/>
              <w:right w:val="single" w:color="auto" w:sz="4" w:space="0"/>
            </w:tcBorders>
            <w:vAlign w:val="center"/>
          </w:tcPr>
          <w:p w14:paraId="458E3CFE">
            <w:pPr>
              <w:spacing w:line="340" w:lineRule="exact"/>
              <w:jc w:val="center"/>
              <w:rPr>
                <w:rFonts w:asciiTheme="majorEastAsia" w:hAnsiTheme="majorEastAsia" w:eastAsiaTheme="majorEastAsia"/>
                <w:szCs w:val="21"/>
              </w:rPr>
            </w:pPr>
          </w:p>
        </w:tc>
        <w:tc>
          <w:tcPr>
            <w:tcW w:w="709" w:type="dxa"/>
            <w:tcBorders>
              <w:top w:val="single" w:color="000000" w:sz="6" w:space="0"/>
              <w:left w:val="single" w:color="auto" w:sz="4" w:space="0"/>
              <w:bottom w:val="single" w:color="auto" w:sz="4" w:space="0"/>
              <w:right w:val="single" w:color="000000" w:sz="6" w:space="0"/>
            </w:tcBorders>
            <w:vAlign w:val="center"/>
          </w:tcPr>
          <w:p w14:paraId="39ED9D71">
            <w:pPr>
              <w:spacing w:line="340" w:lineRule="exact"/>
              <w:jc w:val="center"/>
              <w:rPr>
                <w:rFonts w:ascii="宋体"/>
                <w:szCs w:val="21"/>
              </w:rPr>
            </w:pPr>
            <w:r>
              <w:rPr>
                <w:rFonts w:hint="eastAsia" w:ascii="宋体"/>
                <w:szCs w:val="21"/>
              </w:rPr>
              <w:t>检验报告</w:t>
            </w:r>
          </w:p>
        </w:tc>
        <w:tc>
          <w:tcPr>
            <w:tcW w:w="850" w:type="dxa"/>
            <w:tcBorders>
              <w:top w:val="single" w:color="000000" w:sz="6" w:space="0"/>
              <w:left w:val="single" w:color="000000" w:sz="6" w:space="0"/>
              <w:bottom w:val="single" w:color="000000" w:sz="6" w:space="0"/>
              <w:right w:val="single" w:color="000000" w:sz="6" w:space="0"/>
            </w:tcBorders>
            <w:vAlign w:val="center"/>
          </w:tcPr>
          <w:p w14:paraId="6E2E2129">
            <w:pPr>
              <w:spacing w:line="340" w:lineRule="exact"/>
              <w:jc w:val="center"/>
              <w:rPr>
                <w:rFonts w:ascii="宋体"/>
                <w:szCs w:val="21"/>
              </w:rPr>
            </w:pPr>
            <w:r>
              <w:rPr>
                <w:rFonts w:hint="eastAsia" w:ascii="宋体"/>
                <w:szCs w:val="21"/>
              </w:rPr>
              <w:t>52.8</w:t>
            </w:r>
          </w:p>
        </w:tc>
        <w:tc>
          <w:tcPr>
            <w:tcW w:w="5535" w:type="dxa"/>
            <w:tcBorders>
              <w:top w:val="single" w:color="000000" w:sz="6" w:space="0"/>
              <w:left w:val="single" w:color="000000" w:sz="6" w:space="0"/>
              <w:bottom w:val="single" w:color="000000" w:sz="6" w:space="0"/>
              <w:right w:val="single" w:color="000000" w:sz="12" w:space="0"/>
            </w:tcBorders>
            <w:vAlign w:val="center"/>
          </w:tcPr>
          <w:p w14:paraId="72ED3BCF">
            <w:pPr>
              <w:pStyle w:val="11"/>
              <w:rPr>
                <w:szCs w:val="21"/>
              </w:rPr>
            </w:pPr>
            <w:r>
              <w:rPr>
                <w:szCs w:val="21"/>
              </w:rPr>
              <w:t>采购包内</w:t>
            </w:r>
            <w:r>
              <w:t>存在多个品种的，</w:t>
            </w:r>
            <w:r>
              <w:rPr>
                <w:rFonts w:hint="eastAsia"/>
              </w:rPr>
              <w:t>任意</w:t>
            </w:r>
            <w:r>
              <w:t>一个品种检测不合格，则视为整个包组样品不合格</w:t>
            </w:r>
            <w:r>
              <w:rPr>
                <w:rFonts w:hint="eastAsia"/>
              </w:rPr>
              <w:t>，得0分；。</w:t>
            </w:r>
            <w:r>
              <w:rPr>
                <w:szCs w:val="21"/>
              </w:rPr>
              <w:t>检验报告均合格且无缺陷时得</w:t>
            </w:r>
            <w:r>
              <w:rPr>
                <w:rFonts w:hint="eastAsia"/>
                <w:szCs w:val="21"/>
              </w:rPr>
              <w:t>52.8</w:t>
            </w:r>
            <w:r>
              <w:rPr>
                <w:szCs w:val="21"/>
              </w:rPr>
              <w:t>分，合格有缺陷时1个轻缺陷扣</w:t>
            </w:r>
            <w:r>
              <w:rPr>
                <w:rFonts w:hint="eastAsia"/>
                <w:szCs w:val="21"/>
              </w:rPr>
              <w:t>2.2</w:t>
            </w:r>
            <w:r>
              <w:rPr>
                <w:szCs w:val="21"/>
              </w:rPr>
              <w:t>分。</w:t>
            </w:r>
          </w:p>
        </w:tc>
      </w:tr>
      <w:tr w14:paraId="0FD189E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653" w:hRule="atLeast"/>
          <w:jc w:val="center"/>
        </w:trPr>
        <w:tc>
          <w:tcPr>
            <w:tcW w:w="844" w:type="dxa"/>
            <w:vMerge w:val="restart"/>
            <w:tcBorders>
              <w:top w:val="single" w:color="auto" w:sz="4" w:space="0"/>
              <w:left w:val="single" w:color="000000" w:sz="12" w:space="0"/>
              <w:right w:val="single" w:color="000000" w:sz="6" w:space="0"/>
            </w:tcBorders>
            <w:vAlign w:val="center"/>
          </w:tcPr>
          <w:p w14:paraId="19D89CBA">
            <w:pPr>
              <w:spacing w:line="340" w:lineRule="exact"/>
              <w:jc w:val="center"/>
              <w:rPr>
                <w:szCs w:val="21"/>
              </w:rPr>
            </w:pPr>
            <w:r>
              <w:rPr>
                <w:rFonts w:hint="eastAsia"/>
                <w:szCs w:val="21"/>
              </w:rPr>
              <w:t>3</w:t>
            </w:r>
          </w:p>
        </w:tc>
        <w:tc>
          <w:tcPr>
            <w:tcW w:w="1206" w:type="dxa"/>
            <w:vMerge w:val="restart"/>
            <w:tcBorders>
              <w:top w:val="single" w:color="auto" w:sz="4" w:space="0"/>
              <w:left w:val="single" w:color="000000" w:sz="6" w:space="0"/>
              <w:right w:val="single" w:color="auto" w:sz="4" w:space="0"/>
            </w:tcBorders>
            <w:vAlign w:val="center"/>
          </w:tcPr>
          <w:p w14:paraId="38868185">
            <w:pPr>
              <w:spacing w:line="340" w:lineRule="exact"/>
              <w:jc w:val="center"/>
              <w:rPr>
                <w:rFonts w:asciiTheme="majorEastAsia" w:hAnsiTheme="majorEastAsia" w:eastAsiaTheme="majorEastAsia"/>
                <w:szCs w:val="21"/>
              </w:rPr>
            </w:pPr>
            <w:r>
              <w:rPr>
                <w:rFonts w:hint="eastAsia" w:asciiTheme="majorEastAsia" w:hAnsiTheme="majorEastAsia" w:eastAsiaTheme="majorEastAsia"/>
                <w:szCs w:val="21"/>
              </w:rPr>
              <w:t>技术部分</w:t>
            </w:r>
          </w:p>
          <w:p w14:paraId="63EF92EE">
            <w:pPr>
              <w:spacing w:line="340" w:lineRule="exact"/>
              <w:jc w:val="center"/>
            </w:pPr>
            <w:r>
              <w:rPr>
                <w:rFonts w:hint="eastAsia" w:asciiTheme="majorEastAsia" w:hAnsiTheme="majorEastAsia" w:eastAsiaTheme="majorEastAsia"/>
                <w:szCs w:val="21"/>
              </w:rPr>
              <w:t>（6分）</w:t>
            </w:r>
          </w:p>
        </w:tc>
        <w:tc>
          <w:tcPr>
            <w:tcW w:w="709" w:type="dxa"/>
            <w:tcBorders>
              <w:top w:val="single" w:color="000000" w:sz="6" w:space="0"/>
              <w:left w:val="single" w:color="auto" w:sz="4" w:space="0"/>
              <w:bottom w:val="single" w:color="000000" w:sz="6" w:space="0"/>
              <w:right w:val="single" w:color="000000" w:sz="6" w:space="0"/>
            </w:tcBorders>
            <w:vAlign w:val="center"/>
          </w:tcPr>
          <w:p w14:paraId="4611D410">
            <w:pPr>
              <w:spacing w:line="340" w:lineRule="exact"/>
              <w:jc w:val="center"/>
              <w:rPr>
                <w:rFonts w:ascii="宋体"/>
                <w:szCs w:val="21"/>
              </w:rPr>
            </w:pPr>
            <w:r>
              <w:rPr>
                <w:rFonts w:hint="eastAsia" w:ascii="宋体"/>
                <w:szCs w:val="21"/>
              </w:rPr>
              <w:t>包装方案</w:t>
            </w:r>
          </w:p>
        </w:tc>
        <w:tc>
          <w:tcPr>
            <w:tcW w:w="850" w:type="dxa"/>
            <w:tcBorders>
              <w:top w:val="single" w:color="000000" w:sz="6" w:space="0"/>
              <w:left w:val="single" w:color="000000" w:sz="6" w:space="0"/>
              <w:bottom w:val="single" w:color="000000" w:sz="6" w:space="0"/>
              <w:right w:val="single" w:color="000000" w:sz="6" w:space="0"/>
            </w:tcBorders>
            <w:vAlign w:val="center"/>
          </w:tcPr>
          <w:p w14:paraId="1BD9560D">
            <w:pPr>
              <w:spacing w:line="340" w:lineRule="exact"/>
              <w:jc w:val="center"/>
              <w:rPr>
                <w:rFonts w:ascii="宋体"/>
                <w:szCs w:val="21"/>
              </w:rPr>
            </w:pPr>
            <w:r>
              <w:rPr>
                <w:rFonts w:hint="eastAsia" w:ascii="宋体"/>
                <w:szCs w:val="21"/>
              </w:rPr>
              <w:t>1</w:t>
            </w:r>
          </w:p>
        </w:tc>
        <w:tc>
          <w:tcPr>
            <w:tcW w:w="5535" w:type="dxa"/>
            <w:tcBorders>
              <w:top w:val="single" w:color="000000" w:sz="6" w:space="0"/>
              <w:left w:val="single" w:color="000000" w:sz="6" w:space="0"/>
              <w:bottom w:val="single" w:color="000000" w:sz="6" w:space="0"/>
              <w:right w:val="single" w:color="000000" w:sz="12" w:space="0"/>
            </w:tcBorders>
            <w:vAlign w:val="center"/>
          </w:tcPr>
          <w:p w14:paraId="168C7BEB">
            <w:pPr>
              <w:widowControl/>
              <w:jc w:val="left"/>
              <w:textAlignment w:val="center"/>
              <w:rPr>
                <w:kern w:val="20"/>
                <w:szCs w:val="21"/>
              </w:rPr>
            </w:pPr>
            <w:r>
              <w:rPr>
                <w:rFonts w:hint="eastAsia"/>
                <w:kern w:val="20"/>
                <w:szCs w:val="21"/>
              </w:rPr>
              <w:t>1、</w:t>
            </w:r>
            <w:r>
              <w:rPr>
                <w:kern w:val="20"/>
                <w:szCs w:val="21"/>
              </w:rPr>
              <w:t>严格按照</w:t>
            </w:r>
            <w:r>
              <w:rPr>
                <w:rFonts w:hint="eastAsia"/>
                <w:kern w:val="20"/>
                <w:szCs w:val="21"/>
              </w:rPr>
              <w:t>“2025式警服系列品种技术标准（草案）”</w:t>
            </w:r>
            <w:r>
              <w:rPr>
                <w:kern w:val="20"/>
                <w:szCs w:val="21"/>
              </w:rPr>
              <w:t>规定</w:t>
            </w:r>
            <w:r>
              <w:rPr>
                <w:rFonts w:hint="eastAsia"/>
                <w:kern w:val="20"/>
                <w:szCs w:val="21"/>
              </w:rPr>
              <w:t>的，</w:t>
            </w:r>
            <w:r>
              <w:rPr>
                <w:kern w:val="20"/>
                <w:szCs w:val="21"/>
              </w:rPr>
              <w:t>包装费用及运费</w:t>
            </w:r>
            <w:r>
              <w:rPr>
                <w:rFonts w:hint="eastAsia"/>
                <w:kern w:val="20"/>
                <w:szCs w:val="21"/>
              </w:rPr>
              <w:t>由供货商承担。完全满足要求，得0.5分；</w:t>
            </w:r>
          </w:p>
          <w:p w14:paraId="6A56D27F">
            <w:pPr>
              <w:widowControl/>
              <w:jc w:val="left"/>
              <w:textAlignment w:val="center"/>
              <w:rPr>
                <w:kern w:val="20"/>
                <w:szCs w:val="21"/>
              </w:rPr>
            </w:pPr>
            <w:r>
              <w:rPr>
                <w:rFonts w:hint="eastAsia"/>
                <w:kern w:val="20"/>
                <w:szCs w:val="21"/>
              </w:rPr>
              <w:t>2、提供</w:t>
            </w:r>
            <w:r>
              <w:rPr>
                <w:kern w:val="20"/>
                <w:szCs w:val="21"/>
              </w:rPr>
              <w:t>货物配送方案</w:t>
            </w:r>
            <w:r>
              <w:rPr>
                <w:rFonts w:hint="eastAsia"/>
                <w:kern w:val="20"/>
                <w:szCs w:val="21"/>
              </w:rPr>
              <w:t>，验收合格后24小时内将所有货物</w:t>
            </w:r>
            <w:r>
              <w:rPr>
                <w:kern w:val="20"/>
                <w:szCs w:val="21"/>
              </w:rPr>
              <w:t>准确、及时、迅速、安全地配送至</w:t>
            </w:r>
            <w:r>
              <w:rPr>
                <w:rFonts w:hint="eastAsia"/>
                <w:kern w:val="20"/>
                <w:szCs w:val="21"/>
              </w:rPr>
              <w:t>省市县三级公安机关</w:t>
            </w:r>
            <w:r>
              <w:rPr>
                <w:kern w:val="20"/>
                <w:szCs w:val="21"/>
              </w:rPr>
              <w:t>指定地点</w:t>
            </w:r>
            <w:r>
              <w:rPr>
                <w:rFonts w:hint="eastAsia"/>
                <w:kern w:val="20"/>
                <w:szCs w:val="21"/>
              </w:rPr>
              <w:t>，得0.5分；</w:t>
            </w:r>
            <w:r>
              <w:rPr>
                <w:kern w:val="20"/>
                <w:szCs w:val="21"/>
              </w:rPr>
              <w:t>不满足要求或未提供不得分</w:t>
            </w:r>
            <w:r>
              <w:rPr>
                <w:rFonts w:hint="eastAsia"/>
                <w:kern w:val="20"/>
                <w:szCs w:val="21"/>
              </w:rPr>
              <w:t>。</w:t>
            </w:r>
          </w:p>
        </w:tc>
      </w:tr>
      <w:tr w14:paraId="0816A60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558" w:hRule="atLeast"/>
          <w:jc w:val="center"/>
        </w:trPr>
        <w:tc>
          <w:tcPr>
            <w:tcW w:w="844" w:type="dxa"/>
            <w:vMerge w:val="continue"/>
            <w:tcBorders>
              <w:left w:val="single" w:color="000000" w:sz="12" w:space="0"/>
              <w:right w:val="single" w:color="000000" w:sz="6" w:space="0"/>
            </w:tcBorders>
            <w:vAlign w:val="center"/>
          </w:tcPr>
          <w:p w14:paraId="6E5EC9FB">
            <w:pPr>
              <w:spacing w:line="340" w:lineRule="exact"/>
              <w:jc w:val="center"/>
              <w:rPr>
                <w:szCs w:val="21"/>
              </w:rPr>
            </w:pPr>
          </w:p>
        </w:tc>
        <w:tc>
          <w:tcPr>
            <w:tcW w:w="1206" w:type="dxa"/>
            <w:vMerge w:val="continue"/>
            <w:tcBorders>
              <w:left w:val="single" w:color="000000" w:sz="6" w:space="0"/>
              <w:right w:val="single" w:color="auto" w:sz="4" w:space="0"/>
            </w:tcBorders>
            <w:vAlign w:val="center"/>
          </w:tcPr>
          <w:p w14:paraId="071D445B">
            <w:pPr>
              <w:spacing w:line="340" w:lineRule="exact"/>
              <w:jc w:val="center"/>
              <w:rPr>
                <w:rFonts w:asciiTheme="majorEastAsia" w:hAnsiTheme="majorEastAsia" w:eastAsiaTheme="majorEastAsia"/>
                <w:szCs w:val="21"/>
              </w:rPr>
            </w:pPr>
          </w:p>
        </w:tc>
        <w:tc>
          <w:tcPr>
            <w:tcW w:w="709" w:type="dxa"/>
            <w:tcBorders>
              <w:top w:val="single" w:color="000000" w:sz="6" w:space="0"/>
              <w:left w:val="single" w:color="auto" w:sz="4" w:space="0"/>
              <w:bottom w:val="single" w:color="auto" w:sz="4" w:space="0"/>
              <w:right w:val="single" w:color="000000" w:sz="6" w:space="0"/>
            </w:tcBorders>
            <w:vAlign w:val="center"/>
          </w:tcPr>
          <w:p w14:paraId="26AE8172">
            <w:pPr>
              <w:spacing w:line="340" w:lineRule="exact"/>
              <w:rPr>
                <w:kern w:val="20"/>
                <w:szCs w:val="21"/>
              </w:rPr>
            </w:pPr>
            <w:r>
              <w:rPr>
                <w:rFonts w:hint="eastAsia"/>
                <w:kern w:val="20"/>
                <w:szCs w:val="21"/>
              </w:rPr>
              <w:t>应急及调换</w:t>
            </w:r>
          </w:p>
        </w:tc>
        <w:tc>
          <w:tcPr>
            <w:tcW w:w="850" w:type="dxa"/>
            <w:tcBorders>
              <w:top w:val="single" w:color="000000" w:sz="6" w:space="0"/>
              <w:left w:val="single" w:color="000000" w:sz="6" w:space="0"/>
              <w:bottom w:val="single" w:color="000000" w:sz="6" w:space="0"/>
              <w:right w:val="single" w:color="000000" w:sz="6" w:space="0"/>
            </w:tcBorders>
            <w:vAlign w:val="center"/>
          </w:tcPr>
          <w:p w14:paraId="6E197C25">
            <w:pPr>
              <w:spacing w:line="340" w:lineRule="exact"/>
              <w:jc w:val="center"/>
              <w:rPr>
                <w:rFonts w:ascii="宋体"/>
                <w:szCs w:val="21"/>
              </w:rPr>
            </w:pPr>
            <w:r>
              <w:rPr>
                <w:rFonts w:hint="eastAsia" w:ascii="宋体"/>
                <w:szCs w:val="21"/>
              </w:rPr>
              <w:t>3</w:t>
            </w:r>
          </w:p>
        </w:tc>
        <w:tc>
          <w:tcPr>
            <w:tcW w:w="5535" w:type="dxa"/>
            <w:tcBorders>
              <w:top w:val="single" w:color="000000" w:sz="6" w:space="0"/>
              <w:left w:val="single" w:color="000000" w:sz="6" w:space="0"/>
              <w:bottom w:val="single" w:color="000000" w:sz="6" w:space="0"/>
              <w:right w:val="single" w:color="000000" w:sz="12" w:space="0"/>
            </w:tcBorders>
            <w:vAlign w:val="center"/>
          </w:tcPr>
          <w:p w14:paraId="46C718D7">
            <w:pPr>
              <w:widowControl/>
              <w:jc w:val="left"/>
              <w:textAlignment w:val="center"/>
              <w:rPr>
                <w:kern w:val="20"/>
                <w:szCs w:val="21"/>
              </w:rPr>
            </w:pPr>
            <w:r>
              <w:rPr>
                <w:rFonts w:hint="eastAsia"/>
                <w:kern w:val="20"/>
                <w:szCs w:val="21"/>
              </w:rPr>
              <w:t>1、</w:t>
            </w:r>
            <w:r>
              <w:rPr>
                <w:kern w:val="20"/>
                <w:szCs w:val="21"/>
              </w:rPr>
              <w:t>提供</w:t>
            </w:r>
            <w:r>
              <w:rPr>
                <w:rFonts w:hint="eastAsia"/>
                <w:kern w:val="20"/>
                <w:szCs w:val="21"/>
              </w:rPr>
              <w:t>应急保障完整方案和量体响应方案。得1分。</w:t>
            </w:r>
          </w:p>
          <w:p w14:paraId="6BDB2B80">
            <w:pPr>
              <w:widowControl/>
              <w:jc w:val="left"/>
              <w:textAlignment w:val="center"/>
              <w:rPr>
                <w:kern w:val="20"/>
                <w:szCs w:val="21"/>
              </w:rPr>
            </w:pPr>
            <w:r>
              <w:rPr>
                <w:rFonts w:hint="eastAsia"/>
                <w:kern w:val="20"/>
                <w:szCs w:val="21"/>
              </w:rPr>
              <w:t>2、根据需求24小时内安排专人到指定公安机关，24小时内完成全部新警量体，得1分。</w:t>
            </w:r>
          </w:p>
          <w:p w14:paraId="7B4C5F43">
            <w:pPr>
              <w:widowControl/>
              <w:jc w:val="left"/>
              <w:textAlignment w:val="center"/>
              <w:rPr>
                <w:kern w:val="20"/>
                <w:szCs w:val="21"/>
              </w:rPr>
            </w:pPr>
            <w:r>
              <w:rPr>
                <w:rFonts w:hint="eastAsia"/>
                <w:kern w:val="20"/>
                <w:szCs w:val="21"/>
              </w:rPr>
              <w:t>3、提供调换服务方案，明确服务项目、内容和时效，承诺</w:t>
            </w:r>
            <w:r>
              <w:rPr>
                <w:kern w:val="20"/>
                <w:szCs w:val="21"/>
              </w:rPr>
              <w:t>满足自接到采购人售后服务需求后，</w:t>
            </w:r>
            <w:r>
              <w:rPr>
                <w:rFonts w:hint="eastAsia"/>
                <w:kern w:val="20"/>
                <w:szCs w:val="21"/>
              </w:rPr>
              <w:t>24小时内安排专人上门，并于24小时内调换完毕，得1分。</w:t>
            </w:r>
          </w:p>
          <w:p w14:paraId="51ADB468">
            <w:pPr>
              <w:pStyle w:val="2"/>
              <w:ind w:firstLine="0" w:firstLineChars="0"/>
              <w:rPr>
                <w:kern w:val="20"/>
                <w:szCs w:val="21"/>
              </w:rPr>
            </w:pPr>
            <w:r>
              <w:rPr>
                <w:rFonts w:hint="eastAsia" w:eastAsia="宋体"/>
                <w:kern w:val="20"/>
                <w:sz w:val="21"/>
                <w:szCs w:val="21"/>
              </w:rPr>
              <w:t>4、不满足要求或未提供不得分。</w:t>
            </w:r>
          </w:p>
        </w:tc>
      </w:tr>
      <w:tr w14:paraId="107095F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558" w:hRule="atLeast"/>
          <w:jc w:val="center"/>
        </w:trPr>
        <w:tc>
          <w:tcPr>
            <w:tcW w:w="844" w:type="dxa"/>
            <w:vMerge w:val="continue"/>
            <w:tcBorders>
              <w:left w:val="single" w:color="000000" w:sz="12" w:space="0"/>
              <w:bottom w:val="single" w:color="000000" w:sz="12" w:space="0"/>
              <w:right w:val="single" w:color="000000" w:sz="6" w:space="0"/>
            </w:tcBorders>
            <w:vAlign w:val="center"/>
          </w:tcPr>
          <w:p w14:paraId="03AE1088">
            <w:pPr>
              <w:spacing w:line="340" w:lineRule="exact"/>
              <w:jc w:val="center"/>
              <w:rPr>
                <w:szCs w:val="21"/>
              </w:rPr>
            </w:pPr>
          </w:p>
        </w:tc>
        <w:tc>
          <w:tcPr>
            <w:tcW w:w="1206" w:type="dxa"/>
            <w:vMerge w:val="continue"/>
            <w:tcBorders>
              <w:left w:val="single" w:color="000000" w:sz="6" w:space="0"/>
              <w:bottom w:val="single" w:color="000000" w:sz="12" w:space="0"/>
              <w:right w:val="single" w:color="auto" w:sz="4" w:space="0"/>
            </w:tcBorders>
            <w:vAlign w:val="center"/>
          </w:tcPr>
          <w:p w14:paraId="51AD7DCD">
            <w:pPr>
              <w:spacing w:line="340" w:lineRule="exact"/>
              <w:jc w:val="center"/>
              <w:rPr>
                <w:rFonts w:asciiTheme="majorEastAsia" w:hAnsiTheme="majorEastAsia" w:eastAsiaTheme="majorEastAsia"/>
                <w:szCs w:val="21"/>
              </w:rPr>
            </w:pPr>
          </w:p>
        </w:tc>
        <w:tc>
          <w:tcPr>
            <w:tcW w:w="709" w:type="dxa"/>
            <w:tcBorders>
              <w:top w:val="single" w:color="000000" w:sz="6" w:space="0"/>
              <w:left w:val="single" w:color="auto" w:sz="4" w:space="0"/>
              <w:bottom w:val="single" w:color="auto" w:sz="4" w:space="0"/>
              <w:right w:val="single" w:color="000000" w:sz="6" w:space="0"/>
            </w:tcBorders>
            <w:vAlign w:val="center"/>
          </w:tcPr>
          <w:p w14:paraId="57552AE8">
            <w:pPr>
              <w:spacing w:line="340" w:lineRule="exact"/>
              <w:rPr>
                <w:kern w:val="20"/>
                <w:szCs w:val="21"/>
              </w:rPr>
            </w:pPr>
            <w:r>
              <w:rPr>
                <w:rFonts w:hint="eastAsia"/>
                <w:kern w:val="20"/>
                <w:szCs w:val="21"/>
              </w:rPr>
              <w:t>生产方案</w:t>
            </w:r>
          </w:p>
        </w:tc>
        <w:tc>
          <w:tcPr>
            <w:tcW w:w="850" w:type="dxa"/>
            <w:tcBorders>
              <w:top w:val="single" w:color="000000" w:sz="6" w:space="0"/>
              <w:left w:val="single" w:color="000000" w:sz="6" w:space="0"/>
              <w:bottom w:val="single" w:color="000000" w:sz="6" w:space="0"/>
              <w:right w:val="single" w:color="000000" w:sz="6" w:space="0"/>
            </w:tcBorders>
            <w:vAlign w:val="center"/>
          </w:tcPr>
          <w:p w14:paraId="7286C995">
            <w:pPr>
              <w:spacing w:line="340" w:lineRule="exact"/>
              <w:jc w:val="center"/>
              <w:rPr>
                <w:rFonts w:ascii="宋体"/>
                <w:szCs w:val="21"/>
              </w:rPr>
            </w:pPr>
            <w:r>
              <w:rPr>
                <w:rFonts w:hint="eastAsia" w:ascii="宋体"/>
                <w:szCs w:val="21"/>
              </w:rPr>
              <w:t>2</w:t>
            </w:r>
          </w:p>
        </w:tc>
        <w:tc>
          <w:tcPr>
            <w:tcW w:w="5535" w:type="dxa"/>
            <w:tcBorders>
              <w:top w:val="single" w:color="000000" w:sz="6" w:space="0"/>
              <w:left w:val="single" w:color="000000" w:sz="6" w:space="0"/>
              <w:bottom w:val="single" w:color="000000" w:sz="6" w:space="0"/>
              <w:right w:val="single" w:color="000000" w:sz="12" w:space="0"/>
            </w:tcBorders>
            <w:vAlign w:val="center"/>
          </w:tcPr>
          <w:p w14:paraId="0B456028">
            <w:pPr>
              <w:spacing w:line="340" w:lineRule="exact"/>
              <w:rPr>
                <w:kern w:val="20"/>
                <w:szCs w:val="21"/>
              </w:rPr>
            </w:pPr>
            <w:r>
              <w:rPr>
                <w:rFonts w:hint="eastAsia"/>
                <w:kern w:val="20"/>
                <w:szCs w:val="21"/>
              </w:rPr>
              <w:t>1、根据需求和合同履约要求，提供生产工艺及流程内部质量控制方案，得1分，不提供或者不满足要求不得分。</w:t>
            </w:r>
          </w:p>
          <w:p w14:paraId="6CEDDFD9">
            <w:pPr>
              <w:pStyle w:val="11"/>
              <w:rPr>
                <w:szCs w:val="21"/>
              </w:rPr>
            </w:pPr>
            <w:r>
              <w:rPr>
                <w:rFonts w:hint="eastAsia"/>
                <w:kern w:val="20"/>
                <w:szCs w:val="21"/>
              </w:rPr>
              <w:t>2、根据需求和合同履约要求，提供生产进度方案，得1分，不提供或者不满足要求不得分。</w:t>
            </w:r>
          </w:p>
        </w:tc>
      </w:tr>
    </w:tbl>
    <w:p w14:paraId="599A6DC1">
      <w:pPr>
        <w:pStyle w:val="2"/>
        <w:rPr>
          <w:rFonts w:hint="eastAsia"/>
          <w:lang w:val="zh-CN"/>
        </w:rPr>
      </w:pPr>
    </w:p>
    <w:p w14:paraId="52558A62">
      <w:pPr>
        <w:rPr>
          <w:rFonts w:hint="eastAsia" w:ascii="宋体" w:hAnsi="宋体" w:eastAsia="宋体" w:cs="宋体"/>
          <w:color w:val="auto"/>
          <w:highlight w:val="none"/>
          <w:lang w:val="zh-CN"/>
        </w:rPr>
      </w:pPr>
    </w:p>
    <w:p w14:paraId="51FF59EF">
      <w:pPr>
        <w:rPr>
          <w:rFonts w:hint="eastAsia" w:ascii="宋体" w:hAnsi="宋体" w:eastAsia="宋体" w:cs="宋体"/>
          <w:color w:val="auto"/>
          <w:sz w:val="36"/>
          <w:highlight w:val="none"/>
          <w:lang w:val="zh-CN"/>
        </w:rPr>
      </w:pPr>
      <w:bookmarkStart w:id="32" w:name="_Toc460776565"/>
      <w:bookmarkStart w:id="33" w:name="_Toc524094066"/>
      <w:r>
        <w:rPr>
          <w:rFonts w:hint="eastAsia" w:ascii="宋体" w:hAnsi="宋体" w:eastAsia="宋体" w:cs="宋体"/>
          <w:color w:val="auto"/>
          <w:sz w:val="36"/>
          <w:highlight w:val="none"/>
          <w:lang w:val="zh-CN"/>
        </w:rPr>
        <w:br w:type="page"/>
      </w:r>
    </w:p>
    <w:p w14:paraId="083EA442">
      <w:pPr>
        <w:autoSpaceDE w:val="0"/>
        <w:autoSpaceDN w:val="0"/>
        <w:adjustRightInd w:val="0"/>
        <w:snapToGrid w:val="0"/>
        <w:spacing w:line="460" w:lineRule="exact"/>
        <w:jc w:val="both"/>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四标段</w:t>
      </w:r>
    </w:p>
    <w:tbl>
      <w:tblPr>
        <w:tblStyle w:val="31"/>
        <w:tblW w:w="9144"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844"/>
        <w:gridCol w:w="1206"/>
        <w:gridCol w:w="709"/>
        <w:gridCol w:w="850"/>
        <w:gridCol w:w="5535"/>
      </w:tblGrid>
      <w:tr w14:paraId="126633E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642" w:hRule="atLeast"/>
          <w:jc w:val="center"/>
        </w:trPr>
        <w:tc>
          <w:tcPr>
            <w:tcW w:w="844" w:type="dxa"/>
            <w:tcBorders>
              <w:top w:val="single" w:color="000000" w:sz="12" w:space="0"/>
              <w:left w:val="single" w:color="000000" w:sz="12" w:space="0"/>
              <w:bottom w:val="single" w:color="000000" w:sz="6" w:space="0"/>
              <w:right w:val="single" w:color="000000" w:sz="6" w:space="0"/>
            </w:tcBorders>
            <w:vAlign w:val="center"/>
          </w:tcPr>
          <w:p w14:paraId="4AA9EEE5">
            <w:pPr>
              <w:spacing w:line="340" w:lineRule="exact"/>
              <w:jc w:val="center"/>
              <w:rPr>
                <w:rFonts w:ascii="宋体"/>
                <w:spacing w:val="-20"/>
                <w:szCs w:val="21"/>
              </w:rPr>
            </w:pPr>
            <w:r>
              <w:rPr>
                <w:rFonts w:hint="eastAsia" w:ascii="宋体" w:hAnsi="宋体"/>
                <w:spacing w:val="-20"/>
                <w:szCs w:val="21"/>
              </w:rPr>
              <w:t>序号</w:t>
            </w:r>
          </w:p>
        </w:tc>
        <w:tc>
          <w:tcPr>
            <w:tcW w:w="1206" w:type="dxa"/>
            <w:tcBorders>
              <w:top w:val="single" w:color="000000" w:sz="12" w:space="0"/>
              <w:left w:val="single" w:color="000000" w:sz="6" w:space="0"/>
              <w:bottom w:val="single" w:color="000000" w:sz="6" w:space="0"/>
              <w:right w:val="single" w:color="000000" w:sz="6" w:space="0"/>
            </w:tcBorders>
            <w:vAlign w:val="center"/>
          </w:tcPr>
          <w:p w14:paraId="4798FFED">
            <w:pPr>
              <w:spacing w:line="340" w:lineRule="exact"/>
              <w:jc w:val="center"/>
              <w:rPr>
                <w:rFonts w:ascii="宋体"/>
                <w:szCs w:val="21"/>
              </w:rPr>
            </w:pPr>
            <w:r>
              <w:rPr>
                <w:rFonts w:hint="eastAsia" w:ascii="宋体" w:hAnsi="宋体"/>
                <w:szCs w:val="21"/>
              </w:rPr>
              <w:t>评分项目</w:t>
            </w:r>
          </w:p>
        </w:tc>
        <w:tc>
          <w:tcPr>
            <w:tcW w:w="1559" w:type="dxa"/>
            <w:gridSpan w:val="2"/>
            <w:tcBorders>
              <w:top w:val="single" w:color="000000" w:sz="12" w:space="0"/>
              <w:left w:val="single" w:color="000000" w:sz="6" w:space="0"/>
              <w:bottom w:val="single" w:color="000000" w:sz="6" w:space="0"/>
              <w:right w:val="single" w:color="000000" w:sz="6" w:space="0"/>
            </w:tcBorders>
            <w:vAlign w:val="center"/>
          </w:tcPr>
          <w:p w14:paraId="786C399A">
            <w:pPr>
              <w:spacing w:line="340" w:lineRule="exact"/>
              <w:jc w:val="center"/>
              <w:rPr>
                <w:rFonts w:ascii="宋体"/>
                <w:szCs w:val="21"/>
              </w:rPr>
            </w:pPr>
            <w:r>
              <w:rPr>
                <w:rFonts w:hint="eastAsia" w:ascii="宋体" w:hAnsi="宋体"/>
                <w:szCs w:val="21"/>
              </w:rPr>
              <w:t>权重</w:t>
            </w:r>
          </w:p>
        </w:tc>
        <w:tc>
          <w:tcPr>
            <w:tcW w:w="5535" w:type="dxa"/>
            <w:tcBorders>
              <w:top w:val="single" w:color="000000" w:sz="12" w:space="0"/>
              <w:left w:val="single" w:color="000000" w:sz="6" w:space="0"/>
              <w:bottom w:val="single" w:color="000000" w:sz="6" w:space="0"/>
              <w:right w:val="single" w:color="000000" w:sz="12" w:space="0"/>
            </w:tcBorders>
            <w:vAlign w:val="center"/>
          </w:tcPr>
          <w:p w14:paraId="57FFD0A3">
            <w:pPr>
              <w:spacing w:line="340" w:lineRule="exact"/>
              <w:jc w:val="center"/>
              <w:rPr>
                <w:rFonts w:ascii="宋体"/>
                <w:szCs w:val="21"/>
              </w:rPr>
            </w:pPr>
            <w:r>
              <w:rPr>
                <w:rFonts w:hint="eastAsia" w:ascii="宋体" w:hAnsi="宋体"/>
                <w:szCs w:val="21"/>
              </w:rPr>
              <w:t>评分内容</w:t>
            </w:r>
          </w:p>
        </w:tc>
      </w:tr>
      <w:tr w14:paraId="154BEF7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312" w:hRule="atLeast"/>
          <w:jc w:val="center"/>
        </w:trPr>
        <w:tc>
          <w:tcPr>
            <w:tcW w:w="844" w:type="dxa"/>
            <w:tcBorders>
              <w:top w:val="single" w:color="000000" w:sz="6" w:space="0"/>
              <w:left w:val="single" w:color="000000" w:sz="12" w:space="0"/>
              <w:bottom w:val="single" w:color="000000" w:sz="6" w:space="0"/>
              <w:right w:val="single" w:color="000000" w:sz="6" w:space="0"/>
            </w:tcBorders>
            <w:vAlign w:val="center"/>
          </w:tcPr>
          <w:p w14:paraId="2BB0FCC2">
            <w:pPr>
              <w:spacing w:line="340" w:lineRule="exact"/>
              <w:jc w:val="center"/>
              <w:rPr>
                <w:rFonts w:ascii="宋体"/>
                <w:szCs w:val="21"/>
              </w:rPr>
            </w:pPr>
            <w:r>
              <w:rPr>
                <w:rFonts w:hint="eastAsia" w:ascii="宋体" w:hAnsi="宋体"/>
                <w:szCs w:val="21"/>
              </w:rPr>
              <w:t>1</w:t>
            </w:r>
          </w:p>
        </w:tc>
        <w:tc>
          <w:tcPr>
            <w:tcW w:w="1206" w:type="dxa"/>
            <w:tcBorders>
              <w:top w:val="single" w:color="000000" w:sz="6" w:space="0"/>
              <w:left w:val="single" w:color="000000" w:sz="6" w:space="0"/>
              <w:bottom w:val="single" w:color="000000" w:sz="6" w:space="0"/>
              <w:right w:val="single" w:color="000000" w:sz="6" w:space="0"/>
            </w:tcBorders>
            <w:vAlign w:val="center"/>
          </w:tcPr>
          <w:p w14:paraId="6190BCE1">
            <w:pPr>
              <w:spacing w:line="340" w:lineRule="exact"/>
              <w:jc w:val="center"/>
              <w:rPr>
                <w:rFonts w:ascii="宋体"/>
                <w:szCs w:val="21"/>
              </w:rPr>
            </w:pPr>
            <w:r>
              <w:rPr>
                <w:rFonts w:hint="eastAsia" w:ascii="宋体" w:hAnsi="宋体"/>
                <w:szCs w:val="21"/>
              </w:rPr>
              <w:t>价格部分</w:t>
            </w:r>
          </w:p>
          <w:p w14:paraId="1DACA6F8">
            <w:pPr>
              <w:spacing w:line="340" w:lineRule="exact"/>
              <w:jc w:val="center"/>
              <w:rPr>
                <w:rFonts w:ascii="宋体"/>
                <w:szCs w:val="21"/>
              </w:rPr>
            </w:pPr>
            <w:r>
              <w:rPr>
                <w:rFonts w:hint="eastAsia" w:ascii="宋体" w:hAnsi="宋体"/>
                <w:szCs w:val="21"/>
              </w:rPr>
              <w:t>（30分）</w:t>
            </w:r>
          </w:p>
        </w:tc>
        <w:tc>
          <w:tcPr>
            <w:tcW w:w="1559" w:type="dxa"/>
            <w:gridSpan w:val="2"/>
            <w:tcBorders>
              <w:top w:val="single" w:color="000000" w:sz="6" w:space="0"/>
              <w:left w:val="single" w:color="000000" w:sz="6" w:space="0"/>
              <w:bottom w:val="single" w:color="000000" w:sz="6" w:space="0"/>
              <w:right w:val="single" w:color="000000" w:sz="6" w:space="0"/>
            </w:tcBorders>
            <w:vAlign w:val="center"/>
          </w:tcPr>
          <w:p w14:paraId="3983A3E7">
            <w:pPr>
              <w:widowControl/>
              <w:spacing w:line="340" w:lineRule="exact"/>
              <w:jc w:val="center"/>
              <w:rPr>
                <w:rFonts w:ascii="宋体" w:cs="Arial"/>
                <w:szCs w:val="21"/>
              </w:rPr>
            </w:pPr>
            <w:r>
              <w:rPr>
                <w:rFonts w:hint="eastAsia" w:ascii="宋体" w:hAnsi="宋体" w:cs="Arial"/>
                <w:szCs w:val="21"/>
              </w:rPr>
              <w:t>30</w:t>
            </w:r>
          </w:p>
        </w:tc>
        <w:tc>
          <w:tcPr>
            <w:tcW w:w="5535" w:type="dxa"/>
            <w:tcBorders>
              <w:top w:val="single" w:color="000000" w:sz="6" w:space="0"/>
              <w:left w:val="single" w:color="000000" w:sz="6" w:space="0"/>
              <w:bottom w:val="single" w:color="000000" w:sz="6" w:space="0"/>
              <w:right w:val="single" w:color="000000" w:sz="12" w:space="0"/>
            </w:tcBorders>
            <w:vAlign w:val="center"/>
          </w:tcPr>
          <w:p w14:paraId="272E4538">
            <w:pPr>
              <w:spacing w:line="340" w:lineRule="exact"/>
              <w:jc w:val="left"/>
              <w:rPr>
                <w:rFonts w:ascii="宋体" w:hAnsi="宋体" w:cs="仿宋_GB2312"/>
                <w:bCs/>
                <w:szCs w:val="21"/>
              </w:rPr>
            </w:pPr>
            <w:r>
              <w:rPr>
                <w:rFonts w:hint="eastAsia" w:ascii="宋体" w:hAnsi="宋体" w:cs="仿宋_GB2312"/>
                <w:bCs/>
                <w:szCs w:val="21"/>
              </w:rPr>
              <w:t>满足招标文件要求且投标价格最低的投标报价为评标基准价，其价格分为满分。其他投标人的价格分统一按照下列公式计算：投标报价得分=（评标基准价／投标报价）×30%×100。</w:t>
            </w:r>
          </w:p>
        </w:tc>
      </w:tr>
      <w:tr w14:paraId="37D027C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616" w:hRule="atLeast"/>
          <w:jc w:val="center"/>
        </w:trPr>
        <w:tc>
          <w:tcPr>
            <w:tcW w:w="844" w:type="dxa"/>
            <w:vMerge w:val="restart"/>
            <w:tcBorders>
              <w:top w:val="single" w:color="000000" w:sz="6" w:space="0"/>
              <w:left w:val="single" w:color="000000" w:sz="12" w:space="0"/>
              <w:right w:val="single" w:color="000000" w:sz="6" w:space="0"/>
            </w:tcBorders>
            <w:vAlign w:val="center"/>
          </w:tcPr>
          <w:p w14:paraId="194135FD">
            <w:pPr>
              <w:spacing w:line="340" w:lineRule="exact"/>
              <w:jc w:val="center"/>
              <w:rPr>
                <w:rFonts w:ascii="宋体" w:hAnsi="宋体"/>
                <w:szCs w:val="21"/>
              </w:rPr>
            </w:pPr>
            <w:r>
              <w:rPr>
                <w:rFonts w:hint="eastAsia" w:ascii="宋体" w:hAnsi="宋体"/>
                <w:szCs w:val="21"/>
              </w:rPr>
              <w:t xml:space="preserve">      2</w:t>
            </w:r>
          </w:p>
        </w:tc>
        <w:tc>
          <w:tcPr>
            <w:tcW w:w="1206" w:type="dxa"/>
            <w:vMerge w:val="restart"/>
            <w:tcBorders>
              <w:top w:val="single" w:color="000000" w:sz="6" w:space="0"/>
              <w:left w:val="single" w:color="000000" w:sz="6" w:space="0"/>
              <w:right w:val="single" w:color="auto" w:sz="4" w:space="0"/>
            </w:tcBorders>
            <w:vAlign w:val="center"/>
          </w:tcPr>
          <w:p w14:paraId="6FCF1700">
            <w:pPr>
              <w:spacing w:line="340" w:lineRule="exact"/>
              <w:jc w:val="center"/>
              <w:rPr>
                <w:rFonts w:asciiTheme="majorEastAsia" w:hAnsiTheme="majorEastAsia" w:eastAsiaTheme="majorEastAsia"/>
                <w:bCs/>
                <w:szCs w:val="21"/>
              </w:rPr>
            </w:pPr>
            <w:r>
              <w:rPr>
                <w:rFonts w:hint="eastAsia" w:asciiTheme="majorEastAsia" w:hAnsiTheme="majorEastAsia" w:eastAsiaTheme="majorEastAsia"/>
                <w:bCs/>
                <w:szCs w:val="21"/>
              </w:rPr>
              <w:t>商务部分（64分）</w:t>
            </w:r>
          </w:p>
        </w:tc>
        <w:tc>
          <w:tcPr>
            <w:tcW w:w="709" w:type="dxa"/>
            <w:tcBorders>
              <w:top w:val="single" w:color="000000" w:sz="6" w:space="0"/>
              <w:left w:val="single" w:color="auto" w:sz="4" w:space="0"/>
              <w:bottom w:val="single" w:color="auto" w:sz="4" w:space="0"/>
              <w:right w:val="single" w:color="000000" w:sz="6" w:space="0"/>
            </w:tcBorders>
            <w:vAlign w:val="center"/>
          </w:tcPr>
          <w:p w14:paraId="0E284071">
            <w:pPr>
              <w:spacing w:line="340" w:lineRule="exact"/>
              <w:jc w:val="center"/>
              <w:rPr>
                <w:rFonts w:ascii="宋体"/>
                <w:szCs w:val="21"/>
              </w:rPr>
            </w:pPr>
            <w:r>
              <w:rPr>
                <w:rFonts w:hint="eastAsia" w:ascii="宋体"/>
                <w:szCs w:val="21"/>
              </w:rPr>
              <w:t>设备保障</w:t>
            </w:r>
          </w:p>
        </w:tc>
        <w:tc>
          <w:tcPr>
            <w:tcW w:w="850" w:type="dxa"/>
            <w:tcBorders>
              <w:top w:val="single" w:color="000000" w:sz="6" w:space="0"/>
              <w:left w:val="single" w:color="auto" w:sz="4" w:space="0"/>
              <w:bottom w:val="single" w:color="auto" w:sz="4" w:space="0"/>
              <w:right w:val="single" w:color="000000" w:sz="6" w:space="0"/>
            </w:tcBorders>
            <w:vAlign w:val="center"/>
          </w:tcPr>
          <w:p w14:paraId="17382A5A">
            <w:pPr>
              <w:spacing w:line="340" w:lineRule="exact"/>
              <w:jc w:val="center"/>
              <w:rPr>
                <w:rFonts w:ascii="宋体"/>
                <w:szCs w:val="21"/>
              </w:rPr>
            </w:pPr>
            <w:r>
              <w:rPr>
                <w:rFonts w:hint="eastAsia" w:ascii="宋体"/>
                <w:szCs w:val="21"/>
              </w:rPr>
              <w:t>1</w:t>
            </w:r>
          </w:p>
        </w:tc>
        <w:tc>
          <w:tcPr>
            <w:tcW w:w="5535" w:type="dxa"/>
            <w:tcBorders>
              <w:top w:val="single" w:color="000000" w:sz="6" w:space="0"/>
              <w:left w:val="single" w:color="000000" w:sz="6" w:space="0"/>
              <w:bottom w:val="single" w:color="000000" w:sz="6" w:space="0"/>
              <w:right w:val="single" w:color="000000" w:sz="12" w:space="0"/>
            </w:tcBorders>
            <w:vAlign w:val="center"/>
          </w:tcPr>
          <w:p w14:paraId="37F9306F">
            <w:pPr>
              <w:spacing w:line="340" w:lineRule="exact"/>
            </w:pPr>
            <w:r>
              <w:rPr>
                <w:kern w:val="20"/>
                <w:szCs w:val="21"/>
              </w:rPr>
              <w:t>提供</w:t>
            </w:r>
            <w:r>
              <w:rPr>
                <w:rFonts w:hint="eastAsia"/>
                <w:kern w:val="20"/>
                <w:szCs w:val="21"/>
              </w:rPr>
              <w:t>每一种</w:t>
            </w:r>
            <w:r>
              <w:rPr>
                <w:kern w:val="20"/>
                <w:szCs w:val="21"/>
              </w:rPr>
              <w:t>产品所需生产设备一览表、清晰发票及设备照片</w:t>
            </w:r>
            <w:r>
              <w:rPr>
                <w:rFonts w:hint="eastAsia"/>
                <w:kern w:val="20"/>
                <w:szCs w:val="21"/>
              </w:rPr>
              <w:t>等，</w:t>
            </w:r>
            <w:r>
              <w:rPr>
                <w:kern w:val="20"/>
                <w:szCs w:val="21"/>
              </w:rPr>
              <w:t>满足得</w:t>
            </w:r>
            <w:r>
              <w:rPr>
                <w:rFonts w:hint="eastAsia"/>
                <w:kern w:val="20"/>
                <w:szCs w:val="21"/>
              </w:rPr>
              <w:t>1</w:t>
            </w:r>
            <w:r>
              <w:rPr>
                <w:kern w:val="20"/>
                <w:szCs w:val="21"/>
              </w:rPr>
              <w:t>分</w:t>
            </w:r>
            <w:r>
              <w:rPr>
                <w:rFonts w:hint="eastAsia"/>
                <w:kern w:val="20"/>
                <w:szCs w:val="21"/>
              </w:rPr>
              <w:t>；</w:t>
            </w:r>
            <w:r>
              <w:rPr>
                <w:kern w:val="20"/>
                <w:szCs w:val="21"/>
              </w:rPr>
              <w:t>不满足要求或未提供不得分</w:t>
            </w:r>
            <w:r>
              <w:rPr>
                <w:rFonts w:hint="eastAsia"/>
                <w:kern w:val="20"/>
                <w:szCs w:val="21"/>
              </w:rPr>
              <w:t>。</w:t>
            </w:r>
          </w:p>
        </w:tc>
      </w:tr>
      <w:tr w14:paraId="61C6C85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616" w:hRule="atLeast"/>
          <w:jc w:val="center"/>
        </w:trPr>
        <w:tc>
          <w:tcPr>
            <w:tcW w:w="844" w:type="dxa"/>
            <w:vMerge w:val="continue"/>
            <w:tcBorders>
              <w:left w:val="single" w:color="000000" w:sz="12" w:space="0"/>
              <w:right w:val="single" w:color="000000" w:sz="6" w:space="0"/>
            </w:tcBorders>
            <w:vAlign w:val="center"/>
          </w:tcPr>
          <w:p w14:paraId="4D39725B">
            <w:pPr>
              <w:spacing w:line="340" w:lineRule="exact"/>
              <w:jc w:val="center"/>
              <w:rPr>
                <w:rFonts w:ascii="宋体"/>
                <w:szCs w:val="21"/>
              </w:rPr>
            </w:pPr>
          </w:p>
        </w:tc>
        <w:tc>
          <w:tcPr>
            <w:tcW w:w="1206" w:type="dxa"/>
            <w:vMerge w:val="continue"/>
            <w:tcBorders>
              <w:left w:val="single" w:color="000000" w:sz="6" w:space="0"/>
              <w:right w:val="single" w:color="auto" w:sz="4" w:space="0"/>
            </w:tcBorders>
            <w:vAlign w:val="center"/>
          </w:tcPr>
          <w:p w14:paraId="0D45D092">
            <w:pPr>
              <w:spacing w:line="340" w:lineRule="exact"/>
              <w:jc w:val="center"/>
              <w:rPr>
                <w:rFonts w:ascii="宋体"/>
                <w:szCs w:val="21"/>
              </w:rPr>
            </w:pPr>
          </w:p>
        </w:tc>
        <w:tc>
          <w:tcPr>
            <w:tcW w:w="709" w:type="dxa"/>
            <w:tcBorders>
              <w:top w:val="single" w:color="000000" w:sz="6" w:space="0"/>
              <w:left w:val="single" w:color="auto" w:sz="4" w:space="0"/>
              <w:bottom w:val="single" w:color="auto" w:sz="4" w:space="0"/>
              <w:right w:val="single" w:color="000000" w:sz="6" w:space="0"/>
            </w:tcBorders>
            <w:vAlign w:val="center"/>
          </w:tcPr>
          <w:p w14:paraId="3E633DBA">
            <w:pPr>
              <w:spacing w:line="340" w:lineRule="exact"/>
              <w:jc w:val="center"/>
              <w:rPr>
                <w:rFonts w:ascii="宋体" w:hAnsi="宋体"/>
                <w:szCs w:val="21"/>
              </w:rPr>
            </w:pPr>
            <w:r>
              <w:rPr>
                <w:rFonts w:hint="eastAsia" w:ascii="宋体" w:hAnsi="宋体"/>
                <w:szCs w:val="21"/>
              </w:rPr>
              <w:t>人员配备</w:t>
            </w:r>
          </w:p>
        </w:tc>
        <w:tc>
          <w:tcPr>
            <w:tcW w:w="850" w:type="dxa"/>
            <w:tcBorders>
              <w:top w:val="single" w:color="000000" w:sz="6" w:space="0"/>
              <w:left w:val="single" w:color="auto" w:sz="4" w:space="0"/>
              <w:bottom w:val="single" w:color="auto" w:sz="4" w:space="0"/>
              <w:right w:val="single" w:color="000000" w:sz="6" w:space="0"/>
            </w:tcBorders>
            <w:vAlign w:val="center"/>
          </w:tcPr>
          <w:p w14:paraId="6DBCCFD6">
            <w:pPr>
              <w:spacing w:line="340" w:lineRule="exact"/>
              <w:jc w:val="center"/>
              <w:rPr>
                <w:rFonts w:ascii="宋体" w:hAnsi="宋体"/>
                <w:szCs w:val="21"/>
              </w:rPr>
            </w:pPr>
            <w:r>
              <w:rPr>
                <w:rFonts w:hint="eastAsia" w:ascii="宋体" w:hAnsi="宋体"/>
                <w:szCs w:val="21"/>
              </w:rPr>
              <w:t>1</w:t>
            </w:r>
          </w:p>
        </w:tc>
        <w:tc>
          <w:tcPr>
            <w:tcW w:w="5535" w:type="dxa"/>
            <w:tcBorders>
              <w:top w:val="single" w:color="000000" w:sz="6" w:space="0"/>
              <w:left w:val="single" w:color="000000" w:sz="6" w:space="0"/>
              <w:bottom w:val="single" w:color="000000" w:sz="6" w:space="0"/>
              <w:right w:val="single" w:color="000000" w:sz="12" w:space="0"/>
            </w:tcBorders>
            <w:vAlign w:val="center"/>
          </w:tcPr>
          <w:p w14:paraId="3D35259D">
            <w:pPr>
              <w:spacing w:line="340" w:lineRule="exact"/>
              <w:rPr>
                <w:kern w:val="20"/>
                <w:szCs w:val="21"/>
              </w:rPr>
            </w:pPr>
            <w:r>
              <w:rPr>
                <w:rFonts w:hint="eastAsia"/>
                <w:kern w:val="20"/>
                <w:szCs w:val="21"/>
              </w:rPr>
              <w:t>配备项目经理、量体师、打版师、裁剪师，5名以上相关专业技术人员，以及熟练操作技工。提供</w:t>
            </w:r>
            <w:r>
              <w:rPr>
                <w:rFonts w:hint="eastAsia"/>
              </w:rPr>
              <w:t>人员配备情况一览表</w:t>
            </w:r>
            <w:r>
              <w:rPr>
                <w:rFonts w:hint="eastAsia"/>
                <w:kern w:val="20"/>
                <w:szCs w:val="21"/>
              </w:rPr>
              <w:t>、截至开标前半年内任意连续2个月的社保缴纳清单等，得1分；未按要求完全提供或未提供不得分。</w:t>
            </w:r>
          </w:p>
        </w:tc>
      </w:tr>
      <w:tr w14:paraId="738CB12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372" w:hRule="atLeast"/>
          <w:jc w:val="center"/>
        </w:trPr>
        <w:tc>
          <w:tcPr>
            <w:tcW w:w="844" w:type="dxa"/>
            <w:vMerge w:val="continue"/>
            <w:tcBorders>
              <w:left w:val="single" w:color="000000" w:sz="12" w:space="0"/>
              <w:right w:val="single" w:color="000000" w:sz="6" w:space="0"/>
            </w:tcBorders>
            <w:vAlign w:val="center"/>
          </w:tcPr>
          <w:p w14:paraId="76CDA63B">
            <w:pPr>
              <w:spacing w:line="340" w:lineRule="exact"/>
              <w:jc w:val="center"/>
              <w:rPr>
                <w:rFonts w:ascii="宋体" w:hAnsi="宋体"/>
                <w:szCs w:val="21"/>
              </w:rPr>
            </w:pPr>
          </w:p>
        </w:tc>
        <w:tc>
          <w:tcPr>
            <w:tcW w:w="1206" w:type="dxa"/>
            <w:vMerge w:val="continue"/>
            <w:tcBorders>
              <w:left w:val="single" w:color="000000" w:sz="6" w:space="0"/>
              <w:right w:val="single" w:color="auto" w:sz="4" w:space="0"/>
            </w:tcBorders>
            <w:vAlign w:val="center"/>
          </w:tcPr>
          <w:p w14:paraId="1CEABBDD">
            <w:pPr>
              <w:spacing w:line="340" w:lineRule="exact"/>
              <w:jc w:val="center"/>
              <w:rPr>
                <w:rFonts w:asciiTheme="majorEastAsia" w:hAnsiTheme="majorEastAsia" w:eastAsiaTheme="majorEastAsia"/>
                <w:bCs/>
                <w:szCs w:val="21"/>
              </w:rPr>
            </w:pPr>
          </w:p>
        </w:tc>
        <w:tc>
          <w:tcPr>
            <w:tcW w:w="709" w:type="dxa"/>
            <w:tcBorders>
              <w:top w:val="single" w:color="000000" w:sz="6" w:space="0"/>
              <w:left w:val="single" w:color="auto" w:sz="4" w:space="0"/>
              <w:bottom w:val="single" w:color="auto" w:sz="4" w:space="0"/>
              <w:right w:val="single" w:color="000000" w:sz="6" w:space="0"/>
            </w:tcBorders>
            <w:vAlign w:val="center"/>
          </w:tcPr>
          <w:p w14:paraId="1C97C10C">
            <w:pPr>
              <w:spacing w:line="340" w:lineRule="exact"/>
              <w:jc w:val="center"/>
              <w:rPr>
                <w:rFonts w:ascii="宋体"/>
                <w:szCs w:val="21"/>
              </w:rPr>
            </w:pPr>
            <w:r>
              <w:rPr>
                <w:rFonts w:hint="eastAsia" w:ascii="宋体" w:hAnsi="宋体"/>
                <w:szCs w:val="21"/>
              </w:rPr>
              <w:t>业绩</w:t>
            </w:r>
          </w:p>
        </w:tc>
        <w:tc>
          <w:tcPr>
            <w:tcW w:w="850" w:type="dxa"/>
            <w:tcBorders>
              <w:top w:val="single" w:color="000000" w:sz="6" w:space="0"/>
              <w:left w:val="single" w:color="auto" w:sz="4" w:space="0"/>
              <w:bottom w:val="single" w:color="auto" w:sz="4" w:space="0"/>
              <w:right w:val="single" w:color="000000" w:sz="6" w:space="0"/>
            </w:tcBorders>
            <w:vAlign w:val="center"/>
          </w:tcPr>
          <w:p w14:paraId="1C0D918F">
            <w:pPr>
              <w:spacing w:line="340" w:lineRule="exact"/>
              <w:jc w:val="center"/>
              <w:rPr>
                <w:rFonts w:ascii="宋体"/>
                <w:szCs w:val="21"/>
              </w:rPr>
            </w:pPr>
            <w:r>
              <w:rPr>
                <w:rFonts w:hint="eastAsia" w:ascii="宋体" w:hAnsi="宋体"/>
                <w:szCs w:val="21"/>
              </w:rPr>
              <w:t>1.6</w:t>
            </w:r>
          </w:p>
        </w:tc>
        <w:tc>
          <w:tcPr>
            <w:tcW w:w="5535" w:type="dxa"/>
            <w:tcBorders>
              <w:top w:val="single" w:color="000000" w:sz="6" w:space="0"/>
              <w:left w:val="single" w:color="000000" w:sz="6" w:space="0"/>
              <w:bottom w:val="single" w:color="000000" w:sz="6" w:space="0"/>
              <w:right w:val="single" w:color="000000" w:sz="12" w:space="0"/>
            </w:tcBorders>
            <w:vAlign w:val="center"/>
          </w:tcPr>
          <w:p w14:paraId="16F50762">
            <w:pPr>
              <w:spacing w:line="340" w:lineRule="exact"/>
              <w:rPr>
                <w:rFonts w:ascii="宋体" w:hAnsi="宋体"/>
                <w:spacing w:val="-8"/>
                <w:szCs w:val="21"/>
              </w:rPr>
            </w:pPr>
            <w:r>
              <w:rPr>
                <w:rStyle w:val="93"/>
                <w:rFonts w:hint="eastAsia" w:ascii="宋体" w:hAnsi="宋体"/>
                <w:szCs w:val="21"/>
              </w:rPr>
              <w:t>2023年7</w:t>
            </w:r>
            <w:r>
              <w:rPr>
                <w:rStyle w:val="93"/>
                <w:rFonts w:hint="eastAsia" w:ascii="宋体" w:hAnsi="宋体"/>
              </w:rPr>
              <w:t>月1日</w:t>
            </w:r>
            <w:r>
              <w:rPr>
                <w:rStyle w:val="93"/>
                <w:rFonts w:hint="eastAsia" w:ascii="宋体" w:hAnsi="宋体"/>
                <w:szCs w:val="21"/>
              </w:rPr>
              <w:t>至今完成过与本项目类似业绩</w:t>
            </w:r>
            <w:r>
              <w:rPr>
                <w:rFonts w:hint="eastAsia" w:ascii="宋体" w:hAnsi="宋体"/>
                <w:szCs w:val="21"/>
              </w:rPr>
              <w:t>每提供1份</w:t>
            </w:r>
            <w:r>
              <w:rPr>
                <w:rFonts w:hint="eastAsia"/>
              </w:rPr>
              <w:t>有效业绩</w:t>
            </w:r>
            <w:r>
              <w:rPr>
                <w:rFonts w:hint="eastAsia" w:ascii="宋体" w:hAnsi="宋体"/>
                <w:szCs w:val="21"/>
              </w:rPr>
              <w:t>得</w:t>
            </w:r>
            <w:r>
              <w:rPr>
                <w:rFonts w:hint="eastAsia" w:ascii="宋体" w:hAnsi="宋体"/>
                <w:spacing w:val="-8"/>
                <w:szCs w:val="21"/>
              </w:rPr>
              <w:t>0.16分，最多得1.6分。</w:t>
            </w:r>
          </w:p>
          <w:p w14:paraId="5806B653">
            <w:pPr>
              <w:spacing w:line="340" w:lineRule="exact"/>
              <w:rPr>
                <w:rFonts w:ascii="宋体"/>
                <w:szCs w:val="21"/>
              </w:rPr>
            </w:pPr>
            <w:r>
              <w:rPr>
                <w:rFonts w:hint="eastAsia" w:ascii="宋体" w:hAnsi="宋体"/>
                <w:spacing w:val="-8"/>
                <w:szCs w:val="21"/>
              </w:rPr>
              <w:t>注：有效业绩须附合同、中标（成交）通知书及发票原件彩色扫描件（发票品种须与合同一致，对应发票金额不得少于合同金额50%）。超出10份的有效业绩从第11份起不计分。</w:t>
            </w:r>
          </w:p>
        </w:tc>
      </w:tr>
      <w:tr w14:paraId="026B02E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264" w:hRule="atLeast"/>
          <w:jc w:val="center"/>
        </w:trPr>
        <w:tc>
          <w:tcPr>
            <w:tcW w:w="844" w:type="dxa"/>
            <w:vMerge w:val="continue"/>
            <w:tcBorders>
              <w:left w:val="single" w:color="000000" w:sz="12" w:space="0"/>
              <w:right w:val="single" w:color="000000" w:sz="6" w:space="0"/>
            </w:tcBorders>
            <w:vAlign w:val="center"/>
          </w:tcPr>
          <w:p w14:paraId="2B655361">
            <w:pPr>
              <w:spacing w:line="340" w:lineRule="exact"/>
              <w:jc w:val="center"/>
              <w:rPr>
                <w:rFonts w:ascii="宋体" w:hAnsi="宋体"/>
                <w:szCs w:val="21"/>
              </w:rPr>
            </w:pPr>
          </w:p>
        </w:tc>
        <w:tc>
          <w:tcPr>
            <w:tcW w:w="1206" w:type="dxa"/>
            <w:vMerge w:val="continue"/>
            <w:tcBorders>
              <w:left w:val="single" w:color="000000" w:sz="6" w:space="0"/>
              <w:right w:val="single" w:color="auto" w:sz="4" w:space="0"/>
            </w:tcBorders>
            <w:vAlign w:val="center"/>
          </w:tcPr>
          <w:p w14:paraId="05BC2A1F">
            <w:pPr>
              <w:spacing w:line="340" w:lineRule="exact"/>
              <w:jc w:val="center"/>
              <w:rPr>
                <w:rFonts w:asciiTheme="majorEastAsia" w:hAnsiTheme="majorEastAsia" w:eastAsiaTheme="majorEastAsia"/>
                <w:bCs/>
                <w:szCs w:val="21"/>
              </w:rPr>
            </w:pPr>
          </w:p>
        </w:tc>
        <w:tc>
          <w:tcPr>
            <w:tcW w:w="709" w:type="dxa"/>
            <w:tcBorders>
              <w:top w:val="single" w:color="000000" w:sz="6" w:space="0"/>
              <w:left w:val="single" w:color="auto" w:sz="4" w:space="0"/>
              <w:bottom w:val="single" w:color="auto" w:sz="4" w:space="0"/>
              <w:right w:val="single" w:color="000000" w:sz="6" w:space="0"/>
            </w:tcBorders>
            <w:vAlign w:val="center"/>
          </w:tcPr>
          <w:p w14:paraId="1375422B">
            <w:pPr>
              <w:spacing w:line="340" w:lineRule="exact"/>
              <w:jc w:val="center"/>
              <w:rPr>
                <w:rFonts w:ascii="宋体"/>
                <w:szCs w:val="21"/>
              </w:rPr>
            </w:pPr>
            <w:r>
              <w:rPr>
                <w:rFonts w:hint="eastAsia" w:ascii="宋体"/>
                <w:szCs w:val="21"/>
              </w:rPr>
              <w:t>用户评价</w:t>
            </w:r>
          </w:p>
        </w:tc>
        <w:tc>
          <w:tcPr>
            <w:tcW w:w="850" w:type="dxa"/>
            <w:tcBorders>
              <w:top w:val="single" w:color="000000" w:sz="6" w:space="0"/>
              <w:left w:val="single" w:color="auto" w:sz="4" w:space="0"/>
              <w:bottom w:val="single" w:color="auto" w:sz="4" w:space="0"/>
              <w:right w:val="single" w:color="000000" w:sz="6" w:space="0"/>
            </w:tcBorders>
            <w:vAlign w:val="center"/>
          </w:tcPr>
          <w:p w14:paraId="3713F5C3">
            <w:pPr>
              <w:spacing w:line="340" w:lineRule="exact"/>
              <w:jc w:val="center"/>
              <w:rPr>
                <w:rFonts w:ascii="宋体" w:hAnsi="宋体"/>
                <w:szCs w:val="21"/>
              </w:rPr>
            </w:pPr>
            <w:r>
              <w:rPr>
                <w:rFonts w:hint="eastAsia" w:ascii="宋体" w:hAnsi="宋体"/>
                <w:szCs w:val="21"/>
              </w:rPr>
              <w:t>2</w:t>
            </w:r>
          </w:p>
        </w:tc>
        <w:tc>
          <w:tcPr>
            <w:tcW w:w="5535" w:type="dxa"/>
            <w:tcBorders>
              <w:top w:val="single" w:color="000000" w:sz="6" w:space="0"/>
              <w:left w:val="single" w:color="000000" w:sz="6" w:space="0"/>
              <w:bottom w:val="single" w:color="000000" w:sz="6" w:space="0"/>
              <w:right w:val="single" w:color="000000" w:sz="12" w:space="0"/>
            </w:tcBorders>
          </w:tcPr>
          <w:p w14:paraId="4532BE2C">
            <w:pPr>
              <w:spacing w:line="340" w:lineRule="exact"/>
              <w:rPr>
                <w:rFonts w:ascii="宋体"/>
                <w:szCs w:val="21"/>
              </w:rPr>
            </w:pPr>
            <w:r>
              <w:rPr>
                <w:rFonts w:hint="eastAsia" w:ascii="宋体" w:hAnsi="宋体"/>
                <w:szCs w:val="21"/>
              </w:rPr>
              <w:t>2023年7月1日至今，投标人针对所投产品质量及售后服务情况提供的用户评价，评价为“优”每提供1份得0.4分，最高得2分。提供5份以上者从第6份起不计分。</w:t>
            </w:r>
            <w:r>
              <w:rPr>
                <w:rFonts w:hint="eastAsia" w:ascii="宋体" w:hAnsi="宋体"/>
                <w:bCs/>
                <w:szCs w:val="21"/>
              </w:rPr>
              <w:t>用户评价（格式自拟，须包含评价联系人、联系电话及用户单位盖章）复印件加盖投标企业公章，否则不得分。</w:t>
            </w:r>
          </w:p>
        </w:tc>
      </w:tr>
      <w:tr w14:paraId="5383E8F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119" w:hRule="atLeast"/>
          <w:jc w:val="center"/>
        </w:trPr>
        <w:tc>
          <w:tcPr>
            <w:tcW w:w="844" w:type="dxa"/>
            <w:vMerge w:val="continue"/>
            <w:tcBorders>
              <w:left w:val="single" w:color="000000" w:sz="12" w:space="0"/>
              <w:right w:val="single" w:color="000000" w:sz="6" w:space="0"/>
            </w:tcBorders>
            <w:vAlign w:val="center"/>
          </w:tcPr>
          <w:p w14:paraId="49C6E41F">
            <w:pPr>
              <w:spacing w:line="340" w:lineRule="exact"/>
              <w:jc w:val="center"/>
              <w:rPr>
                <w:rFonts w:ascii="宋体"/>
                <w:szCs w:val="21"/>
              </w:rPr>
            </w:pPr>
          </w:p>
        </w:tc>
        <w:tc>
          <w:tcPr>
            <w:tcW w:w="1206" w:type="dxa"/>
            <w:vMerge w:val="continue"/>
            <w:tcBorders>
              <w:left w:val="single" w:color="000000" w:sz="6" w:space="0"/>
              <w:right w:val="single" w:color="auto" w:sz="4" w:space="0"/>
            </w:tcBorders>
            <w:vAlign w:val="center"/>
          </w:tcPr>
          <w:p w14:paraId="2F158AB9">
            <w:pPr>
              <w:widowControl/>
              <w:jc w:val="left"/>
              <w:rPr>
                <w:rFonts w:ascii="宋体"/>
                <w:szCs w:val="21"/>
              </w:rPr>
            </w:pPr>
          </w:p>
        </w:tc>
        <w:tc>
          <w:tcPr>
            <w:tcW w:w="709" w:type="dxa"/>
            <w:tcBorders>
              <w:left w:val="single" w:color="auto" w:sz="4" w:space="0"/>
              <w:right w:val="single" w:color="000000" w:sz="6" w:space="0"/>
            </w:tcBorders>
            <w:vAlign w:val="center"/>
          </w:tcPr>
          <w:p w14:paraId="7F6406C0">
            <w:pPr>
              <w:spacing w:line="340" w:lineRule="exact"/>
              <w:rPr>
                <w:rFonts w:ascii="宋体" w:hAnsi="宋体"/>
                <w:szCs w:val="21"/>
              </w:rPr>
            </w:pPr>
            <w:r>
              <w:rPr>
                <w:rFonts w:hint="eastAsia" w:ascii="宋体" w:hAnsi="宋体"/>
                <w:szCs w:val="21"/>
              </w:rPr>
              <w:t>售后保障</w:t>
            </w:r>
          </w:p>
        </w:tc>
        <w:tc>
          <w:tcPr>
            <w:tcW w:w="850" w:type="dxa"/>
            <w:tcBorders>
              <w:top w:val="single" w:color="000000" w:sz="6" w:space="0"/>
              <w:left w:val="single" w:color="000000" w:sz="6" w:space="0"/>
              <w:right w:val="single" w:color="000000" w:sz="6" w:space="0"/>
            </w:tcBorders>
            <w:vAlign w:val="center"/>
          </w:tcPr>
          <w:p w14:paraId="607996FC">
            <w:pPr>
              <w:spacing w:line="340" w:lineRule="exact"/>
              <w:jc w:val="center"/>
              <w:rPr>
                <w:rFonts w:ascii="宋体" w:hAnsi="宋体"/>
                <w:szCs w:val="21"/>
              </w:rPr>
            </w:pPr>
            <w:r>
              <w:rPr>
                <w:rFonts w:hint="eastAsia" w:ascii="宋体" w:hAnsi="宋体"/>
                <w:szCs w:val="21"/>
              </w:rPr>
              <w:t>3</w:t>
            </w:r>
          </w:p>
        </w:tc>
        <w:tc>
          <w:tcPr>
            <w:tcW w:w="5535" w:type="dxa"/>
            <w:tcBorders>
              <w:top w:val="single" w:color="000000" w:sz="6" w:space="0"/>
              <w:left w:val="single" w:color="000000" w:sz="6" w:space="0"/>
              <w:right w:val="single" w:color="000000" w:sz="12" w:space="0"/>
            </w:tcBorders>
            <w:vAlign w:val="center"/>
          </w:tcPr>
          <w:p w14:paraId="2180A136">
            <w:pPr>
              <w:spacing w:line="340" w:lineRule="exact"/>
              <w:rPr>
                <w:kern w:val="20"/>
                <w:szCs w:val="21"/>
              </w:rPr>
            </w:pPr>
            <w:r>
              <w:rPr>
                <w:rFonts w:hint="eastAsia"/>
                <w:kern w:val="20"/>
                <w:szCs w:val="21"/>
              </w:rPr>
              <w:t>1、</w:t>
            </w:r>
            <w:r>
              <w:rPr>
                <w:kern w:val="20"/>
                <w:szCs w:val="21"/>
              </w:rPr>
              <w:t>提供售后服务网点的具体</w:t>
            </w:r>
            <w:r>
              <w:rPr>
                <w:rFonts w:hint="eastAsia"/>
                <w:kern w:val="20"/>
                <w:szCs w:val="21"/>
              </w:rPr>
              <w:t>名称、</w:t>
            </w:r>
            <w:r>
              <w:rPr>
                <w:kern w:val="20"/>
                <w:szCs w:val="21"/>
              </w:rPr>
              <w:t>地址、房屋产权证明或房屋租赁合同复印件</w:t>
            </w:r>
            <w:r>
              <w:rPr>
                <w:rFonts w:hint="eastAsia"/>
                <w:kern w:val="20"/>
                <w:szCs w:val="21"/>
              </w:rPr>
              <w:t>；</w:t>
            </w:r>
            <w:r>
              <w:rPr>
                <w:kern w:val="20"/>
                <w:szCs w:val="21"/>
              </w:rPr>
              <w:t>满足要求得</w:t>
            </w:r>
            <w:r>
              <w:rPr>
                <w:rFonts w:hint="eastAsia"/>
                <w:kern w:val="20"/>
                <w:szCs w:val="21"/>
              </w:rPr>
              <w:t>1.5</w:t>
            </w:r>
            <w:r>
              <w:rPr>
                <w:kern w:val="20"/>
                <w:szCs w:val="21"/>
              </w:rPr>
              <w:t>分</w:t>
            </w:r>
            <w:r>
              <w:rPr>
                <w:rFonts w:hint="eastAsia"/>
                <w:kern w:val="20"/>
                <w:szCs w:val="21"/>
              </w:rPr>
              <w:t>。</w:t>
            </w:r>
          </w:p>
          <w:p w14:paraId="6F6A6C6A">
            <w:pPr>
              <w:spacing w:line="340" w:lineRule="exact"/>
              <w:rPr>
                <w:rFonts w:ascii="宋体" w:hAnsi="宋体"/>
                <w:szCs w:val="21"/>
              </w:rPr>
            </w:pPr>
            <w:r>
              <w:rPr>
                <w:rFonts w:hint="eastAsia"/>
                <w:szCs w:val="21"/>
              </w:rPr>
              <w:t>2、</w:t>
            </w:r>
            <w:r>
              <w:rPr>
                <w:kern w:val="20"/>
                <w:szCs w:val="21"/>
              </w:rPr>
              <w:t>提供售后服务网点</w:t>
            </w:r>
            <w:r>
              <w:rPr>
                <w:rFonts w:hint="eastAsia"/>
                <w:kern w:val="20"/>
                <w:szCs w:val="21"/>
              </w:rPr>
              <w:t>工作</w:t>
            </w:r>
            <w:r>
              <w:rPr>
                <w:kern w:val="20"/>
                <w:szCs w:val="21"/>
              </w:rPr>
              <w:t>人员</w:t>
            </w:r>
            <w:r>
              <w:rPr>
                <w:rFonts w:hint="eastAsia"/>
                <w:kern w:val="20"/>
                <w:szCs w:val="21"/>
              </w:rPr>
              <w:t>及电话，截至开标前的半年内任意连续2个月社保缴纳证明材料。</w:t>
            </w:r>
            <w:r>
              <w:rPr>
                <w:kern w:val="20"/>
                <w:szCs w:val="21"/>
              </w:rPr>
              <w:t>满足要求得</w:t>
            </w:r>
            <w:r>
              <w:rPr>
                <w:rFonts w:hint="eastAsia"/>
                <w:kern w:val="20"/>
                <w:szCs w:val="21"/>
              </w:rPr>
              <w:t>1.5</w:t>
            </w:r>
            <w:r>
              <w:rPr>
                <w:kern w:val="20"/>
                <w:szCs w:val="21"/>
              </w:rPr>
              <w:t>分，不满足要求或未提供不得分</w:t>
            </w:r>
            <w:r>
              <w:rPr>
                <w:rFonts w:hint="eastAsia"/>
                <w:kern w:val="20"/>
                <w:szCs w:val="21"/>
              </w:rPr>
              <w:t>。</w:t>
            </w:r>
          </w:p>
        </w:tc>
      </w:tr>
      <w:tr w14:paraId="2BA1705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119" w:hRule="atLeast"/>
          <w:jc w:val="center"/>
        </w:trPr>
        <w:tc>
          <w:tcPr>
            <w:tcW w:w="844" w:type="dxa"/>
            <w:vMerge w:val="continue"/>
            <w:tcBorders>
              <w:left w:val="single" w:color="000000" w:sz="12" w:space="0"/>
              <w:right w:val="single" w:color="000000" w:sz="6" w:space="0"/>
            </w:tcBorders>
            <w:vAlign w:val="center"/>
          </w:tcPr>
          <w:p w14:paraId="6C8B09FF">
            <w:pPr>
              <w:spacing w:line="340" w:lineRule="exact"/>
              <w:jc w:val="center"/>
              <w:rPr>
                <w:rFonts w:ascii="宋体"/>
                <w:szCs w:val="21"/>
              </w:rPr>
            </w:pPr>
          </w:p>
        </w:tc>
        <w:tc>
          <w:tcPr>
            <w:tcW w:w="1206" w:type="dxa"/>
            <w:vMerge w:val="continue"/>
            <w:tcBorders>
              <w:left w:val="single" w:color="000000" w:sz="6" w:space="0"/>
              <w:right w:val="single" w:color="auto" w:sz="4" w:space="0"/>
            </w:tcBorders>
            <w:vAlign w:val="center"/>
          </w:tcPr>
          <w:p w14:paraId="5647B9C7">
            <w:pPr>
              <w:widowControl/>
              <w:jc w:val="left"/>
              <w:rPr>
                <w:rFonts w:ascii="宋体"/>
                <w:szCs w:val="21"/>
              </w:rPr>
            </w:pPr>
          </w:p>
        </w:tc>
        <w:tc>
          <w:tcPr>
            <w:tcW w:w="709" w:type="dxa"/>
            <w:tcBorders>
              <w:left w:val="single" w:color="auto" w:sz="4" w:space="0"/>
              <w:right w:val="single" w:color="000000" w:sz="6" w:space="0"/>
            </w:tcBorders>
            <w:vAlign w:val="center"/>
          </w:tcPr>
          <w:p w14:paraId="5CE46604">
            <w:pPr>
              <w:spacing w:line="340" w:lineRule="exact"/>
              <w:jc w:val="center"/>
              <w:rPr>
                <w:rFonts w:ascii="宋体" w:hAnsi="宋体"/>
                <w:szCs w:val="21"/>
              </w:rPr>
            </w:pPr>
            <w:r>
              <w:rPr>
                <w:rFonts w:hint="eastAsia" w:ascii="宋体" w:hAnsi="宋体"/>
                <w:szCs w:val="21"/>
              </w:rPr>
              <w:t>物资保障</w:t>
            </w:r>
          </w:p>
        </w:tc>
        <w:tc>
          <w:tcPr>
            <w:tcW w:w="850" w:type="dxa"/>
            <w:tcBorders>
              <w:top w:val="single" w:color="000000" w:sz="6" w:space="0"/>
              <w:left w:val="single" w:color="000000" w:sz="6" w:space="0"/>
              <w:right w:val="single" w:color="000000" w:sz="6" w:space="0"/>
            </w:tcBorders>
            <w:vAlign w:val="center"/>
          </w:tcPr>
          <w:p w14:paraId="67016C59">
            <w:pPr>
              <w:spacing w:line="340" w:lineRule="exact"/>
              <w:jc w:val="center"/>
              <w:rPr>
                <w:rFonts w:ascii="宋体" w:hAnsi="宋体"/>
                <w:szCs w:val="21"/>
              </w:rPr>
            </w:pPr>
            <w:r>
              <w:rPr>
                <w:rFonts w:hint="eastAsia" w:ascii="宋体" w:hAnsi="宋体"/>
                <w:szCs w:val="21"/>
              </w:rPr>
              <w:t>5</w:t>
            </w:r>
          </w:p>
        </w:tc>
        <w:tc>
          <w:tcPr>
            <w:tcW w:w="5535" w:type="dxa"/>
            <w:tcBorders>
              <w:top w:val="single" w:color="000000" w:sz="6" w:space="0"/>
              <w:left w:val="single" w:color="000000" w:sz="6" w:space="0"/>
              <w:right w:val="single" w:color="000000" w:sz="12" w:space="0"/>
            </w:tcBorders>
            <w:vAlign w:val="center"/>
          </w:tcPr>
          <w:p w14:paraId="0A4CC14D">
            <w:pPr>
              <w:spacing w:line="340" w:lineRule="exact"/>
              <w:rPr>
                <w:color w:val="auto"/>
                <w:szCs w:val="21"/>
              </w:rPr>
            </w:pPr>
            <w:r>
              <w:rPr>
                <w:color w:val="auto"/>
                <w:szCs w:val="21"/>
              </w:rPr>
              <w:t>1</w:t>
            </w:r>
            <w:r>
              <w:rPr>
                <w:rFonts w:hint="eastAsia"/>
                <w:color w:val="auto"/>
                <w:szCs w:val="21"/>
              </w:rPr>
              <w:t>、投标人提供生产线设备人员、主辅料备品数量、省内库房情况等，承诺储备物资用于省内各级公安机关新警保障任务的，得3分。</w:t>
            </w:r>
          </w:p>
          <w:p w14:paraId="0440E3C0">
            <w:pPr>
              <w:spacing w:line="340" w:lineRule="exact"/>
            </w:pPr>
            <w:r>
              <w:rPr>
                <w:rFonts w:hint="eastAsia"/>
                <w:szCs w:val="21"/>
              </w:rPr>
              <w:t>2、投标人承诺有新警需求的保障紧急任务，应急物资在12小时内完成生产供应、12小时内从生产地运送至9个地市（州）的一线单位指定</w:t>
            </w:r>
            <w:r>
              <w:rPr>
                <w:rFonts w:hint="eastAsia" w:ascii="宋体" w:hAnsi="宋体"/>
                <w:szCs w:val="21"/>
              </w:rPr>
              <w:t>地点，</w:t>
            </w:r>
            <w:r>
              <w:rPr>
                <w:rFonts w:hint="eastAsia"/>
                <w:szCs w:val="21"/>
              </w:rPr>
              <w:t>得2分；在24小时内完成生产供应、24小时内从生产地运送至9个地市（州）的一线单位指定</w:t>
            </w:r>
            <w:r>
              <w:rPr>
                <w:rFonts w:hint="eastAsia" w:ascii="宋体" w:hAnsi="宋体"/>
                <w:szCs w:val="21"/>
              </w:rPr>
              <w:t>地点，</w:t>
            </w:r>
            <w:r>
              <w:rPr>
                <w:rFonts w:hint="eastAsia"/>
                <w:szCs w:val="21"/>
              </w:rPr>
              <w:t>得1分；</w:t>
            </w:r>
            <w:r>
              <w:rPr>
                <w:kern w:val="20"/>
                <w:szCs w:val="21"/>
              </w:rPr>
              <w:t>不满足要求或未提供不得分</w:t>
            </w:r>
            <w:r>
              <w:rPr>
                <w:rFonts w:hint="eastAsia"/>
                <w:kern w:val="20"/>
                <w:szCs w:val="21"/>
              </w:rPr>
              <w:t>。</w:t>
            </w:r>
          </w:p>
        </w:tc>
      </w:tr>
      <w:tr w14:paraId="662F45A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558" w:hRule="atLeast"/>
          <w:jc w:val="center"/>
        </w:trPr>
        <w:tc>
          <w:tcPr>
            <w:tcW w:w="844" w:type="dxa"/>
            <w:vMerge w:val="continue"/>
            <w:tcBorders>
              <w:left w:val="single" w:color="000000" w:sz="12" w:space="0"/>
              <w:bottom w:val="single" w:color="auto" w:sz="4" w:space="0"/>
              <w:right w:val="single" w:color="000000" w:sz="6" w:space="0"/>
            </w:tcBorders>
            <w:vAlign w:val="center"/>
          </w:tcPr>
          <w:p w14:paraId="4761C81D">
            <w:pPr>
              <w:spacing w:line="340" w:lineRule="exact"/>
              <w:jc w:val="center"/>
              <w:rPr>
                <w:szCs w:val="21"/>
              </w:rPr>
            </w:pPr>
          </w:p>
        </w:tc>
        <w:tc>
          <w:tcPr>
            <w:tcW w:w="1206" w:type="dxa"/>
            <w:vMerge w:val="continue"/>
            <w:tcBorders>
              <w:left w:val="single" w:color="000000" w:sz="6" w:space="0"/>
              <w:bottom w:val="single" w:color="auto" w:sz="4" w:space="0"/>
              <w:right w:val="single" w:color="auto" w:sz="4" w:space="0"/>
            </w:tcBorders>
            <w:vAlign w:val="center"/>
          </w:tcPr>
          <w:p w14:paraId="59E4F7DE">
            <w:pPr>
              <w:spacing w:line="340" w:lineRule="exact"/>
              <w:jc w:val="center"/>
              <w:rPr>
                <w:rFonts w:asciiTheme="majorEastAsia" w:hAnsiTheme="majorEastAsia" w:eastAsiaTheme="majorEastAsia"/>
                <w:szCs w:val="21"/>
              </w:rPr>
            </w:pPr>
          </w:p>
        </w:tc>
        <w:tc>
          <w:tcPr>
            <w:tcW w:w="709" w:type="dxa"/>
            <w:tcBorders>
              <w:top w:val="single" w:color="000000" w:sz="6" w:space="0"/>
              <w:left w:val="single" w:color="auto" w:sz="4" w:space="0"/>
              <w:bottom w:val="single" w:color="auto" w:sz="4" w:space="0"/>
              <w:right w:val="single" w:color="000000" w:sz="6" w:space="0"/>
            </w:tcBorders>
            <w:vAlign w:val="center"/>
          </w:tcPr>
          <w:p w14:paraId="6D52F42D">
            <w:pPr>
              <w:spacing w:line="340" w:lineRule="exact"/>
              <w:jc w:val="center"/>
              <w:rPr>
                <w:rFonts w:ascii="宋体"/>
                <w:szCs w:val="21"/>
              </w:rPr>
            </w:pPr>
            <w:r>
              <w:rPr>
                <w:rFonts w:hint="eastAsia" w:ascii="宋体"/>
                <w:szCs w:val="21"/>
              </w:rPr>
              <w:t>检验报告</w:t>
            </w:r>
          </w:p>
        </w:tc>
        <w:tc>
          <w:tcPr>
            <w:tcW w:w="850" w:type="dxa"/>
            <w:tcBorders>
              <w:top w:val="single" w:color="000000" w:sz="6" w:space="0"/>
              <w:left w:val="single" w:color="000000" w:sz="6" w:space="0"/>
              <w:bottom w:val="single" w:color="000000" w:sz="6" w:space="0"/>
              <w:right w:val="single" w:color="000000" w:sz="6" w:space="0"/>
            </w:tcBorders>
            <w:vAlign w:val="center"/>
          </w:tcPr>
          <w:p w14:paraId="3EC39B8F">
            <w:pPr>
              <w:spacing w:line="340" w:lineRule="exact"/>
              <w:jc w:val="center"/>
              <w:rPr>
                <w:rFonts w:ascii="宋体"/>
                <w:szCs w:val="21"/>
              </w:rPr>
            </w:pPr>
            <w:r>
              <w:rPr>
                <w:rFonts w:hint="eastAsia" w:ascii="宋体"/>
                <w:szCs w:val="21"/>
              </w:rPr>
              <w:t>50.4</w:t>
            </w:r>
          </w:p>
        </w:tc>
        <w:tc>
          <w:tcPr>
            <w:tcW w:w="5535" w:type="dxa"/>
            <w:tcBorders>
              <w:top w:val="single" w:color="000000" w:sz="6" w:space="0"/>
              <w:left w:val="single" w:color="000000" w:sz="6" w:space="0"/>
              <w:bottom w:val="single" w:color="000000" w:sz="6" w:space="0"/>
              <w:right w:val="single" w:color="000000" w:sz="12" w:space="0"/>
            </w:tcBorders>
            <w:vAlign w:val="center"/>
          </w:tcPr>
          <w:p w14:paraId="5AF28C33">
            <w:pPr>
              <w:pStyle w:val="11"/>
              <w:rPr>
                <w:szCs w:val="21"/>
              </w:rPr>
            </w:pPr>
            <w:r>
              <w:rPr>
                <w:szCs w:val="21"/>
              </w:rPr>
              <w:t>采购包内</w:t>
            </w:r>
            <w:r>
              <w:t>存在多个品种的，</w:t>
            </w:r>
            <w:r>
              <w:rPr>
                <w:rFonts w:hint="eastAsia"/>
              </w:rPr>
              <w:t>任意</w:t>
            </w:r>
            <w:r>
              <w:t>一个品种检测不合格，则视为整个包组样品不合格</w:t>
            </w:r>
            <w:r>
              <w:rPr>
                <w:rFonts w:hint="eastAsia"/>
              </w:rPr>
              <w:t>，得0分；。</w:t>
            </w:r>
            <w:r>
              <w:rPr>
                <w:szCs w:val="21"/>
              </w:rPr>
              <w:t>检验报告均合格且无缺陷时得</w:t>
            </w:r>
            <w:r>
              <w:rPr>
                <w:rFonts w:hint="eastAsia"/>
                <w:szCs w:val="21"/>
              </w:rPr>
              <w:t>50.4</w:t>
            </w:r>
            <w:r>
              <w:rPr>
                <w:szCs w:val="21"/>
              </w:rPr>
              <w:t>分，合格有缺陷时1个轻缺陷扣</w:t>
            </w:r>
            <w:r>
              <w:rPr>
                <w:rFonts w:hint="eastAsia"/>
                <w:szCs w:val="21"/>
              </w:rPr>
              <w:t>5.6</w:t>
            </w:r>
            <w:r>
              <w:rPr>
                <w:szCs w:val="21"/>
              </w:rPr>
              <w:t>分。</w:t>
            </w:r>
          </w:p>
        </w:tc>
      </w:tr>
      <w:tr w14:paraId="53EC468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558" w:hRule="atLeast"/>
          <w:jc w:val="center"/>
        </w:trPr>
        <w:tc>
          <w:tcPr>
            <w:tcW w:w="844" w:type="dxa"/>
            <w:vMerge w:val="restart"/>
            <w:tcBorders>
              <w:top w:val="single" w:color="auto" w:sz="4" w:space="0"/>
              <w:left w:val="single" w:color="000000" w:sz="12" w:space="0"/>
              <w:right w:val="single" w:color="000000" w:sz="6" w:space="0"/>
            </w:tcBorders>
            <w:vAlign w:val="center"/>
          </w:tcPr>
          <w:p w14:paraId="4F0AF294">
            <w:pPr>
              <w:spacing w:line="340" w:lineRule="exact"/>
              <w:jc w:val="center"/>
              <w:rPr>
                <w:szCs w:val="21"/>
              </w:rPr>
            </w:pPr>
            <w:r>
              <w:rPr>
                <w:rFonts w:hint="eastAsia"/>
                <w:szCs w:val="21"/>
              </w:rPr>
              <w:t>3</w:t>
            </w:r>
          </w:p>
        </w:tc>
        <w:tc>
          <w:tcPr>
            <w:tcW w:w="1206" w:type="dxa"/>
            <w:vMerge w:val="restart"/>
            <w:tcBorders>
              <w:top w:val="single" w:color="auto" w:sz="4" w:space="0"/>
              <w:left w:val="single" w:color="000000" w:sz="6" w:space="0"/>
              <w:right w:val="single" w:color="auto" w:sz="4" w:space="0"/>
            </w:tcBorders>
            <w:vAlign w:val="center"/>
          </w:tcPr>
          <w:p w14:paraId="63726E11">
            <w:pPr>
              <w:spacing w:line="340" w:lineRule="exact"/>
              <w:jc w:val="center"/>
              <w:rPr>
                <w:rFonts w:asciiTheme="majorEastAsia" w:hAnsiTheme="majorEastAsia" w:eastAsiaTheme="majorEastAsia"/>
                <w:szCs w:val="21"/>
              </w:rPr>
            </w:pPr>
            <w:r>
              <w:rPr>
                <w:rFonts w:hint="eastAsia" w:asciiTheme="majorEastAsia" w:hAnsiTheme="majorEastAsia" w:eastAsiaTheme="majorEastAsia"/>
                <w:szCs w:val="21"/>
              </w:rPr>
              <w:t>技术部分</w:t>
            </w:r>
          </w:p>
          <w:p w14:paraId="6B9A0F6C">
            <w:pPr>
              <w:spacing w:line="340" w:lineRule="exact"/>
              <w:jc w:val="center"/>
            </w:pPr>
            <w:r>
              <w:rPr>
                <w:rFonts w:hint="eastAsia" w:asciiTheme="majorEastAsia" w:hAnsiTheme="majorEastAsia" w:eastAsiaTheme="majorEastAsia"/>
                <w:szCs w:val="21"/>
              </w:rPr>
              <w:t>（6分）</w:t>
            </w:r>
          </w:p>
        </w:tc>
        <w:tc>
          <w:tcPr>
            <w:tcW w:w="709" w:type="dxa"/>
            <w:tcBorders>
              <w:top w:val="single" w:color="000000" w:sz="6" w:space="0"/>
              <w:left w:val="single" w:color="auto" w:sz="4" w:space="0"/>
              <w:bottom w:val="single" w:color="000000" w:sz="6" w:space="0"/>
              <w:right w:val="single" w:color="000000" w:sz="6" w:space="0"/>
            </w:tcBorders>
            <w:vAlign w:val="center"/>
          </w:tcPr>
          <w:p w14:paraId="64C985EA">
            <w:pPr>
              <w:spacing w:line="340" w:lineRule="exact"/>
              <w:jc w:val="center"/>
              <w:rPr>
                <w:rFonts w:ascii="宋体"/>
                <w:szCs w:val="21"/>
              </w:rPr>
            </w:pPr>
            <w:r>
              <w:rPr>
                <w:rFonts w:hint="eastAsia" w:ascii="宋体"/>
                <w:szCs w:val="21"/>
              </w:rPr>
              <w:t>包装方案</w:t>
            </w:r>
          </w:p>
        </w:tc>
        <w:tc>
          <w:tcPr>
            <w:tcW w:w="850" w:type="dxa"/>
            <w:tcBorders>
              <w:top w:val="single" w:color="000000" w:sz="6" w:space="0"/>
              <w:left w:val="single" w:color="000000" w:sz="6" w:space="0"/>
              <w:bottom w:val="single" w:color="000000" w:sz="6" w:space="0"/>
              <w:right w:val="single" w:color="000000" w:sz="6" w:space="0"/>
            </w:tcBorders>
            <w:vAlign w:val="center"/>
          </w:tcPr>
          <w:p w14:paraId="4B892F2C">
            <w:pPr>
              <w:spacing w:line="340" w:lineRule="exact"/>
              <w:jc w:val="center"/>
              <w:rPr>
                <w:rFonts w:ascii="宋体"/>
                <w:szCs w:val="21"/>
              </w:rPr>
            </w:pPr>
            <w:r>
              <w:rPr>
                <w:rFonts w:hint="eastAsia" w:ascii="宋体"/>
                <w:szCs w:val="21"/>
              </w:rPr>
              <w:t>1</w:t>
            </w:r>
          </w:p>
        </w:tc>
        <w:tc>
          <w:tcPr>
            <w:tcW w:w="5535" w:type="dxa"/>
            <w:tcBorders>
              <w:top w:val="single" w:color="000000" w:sz="6" w:space="0"/>
              <w:left w:val="single" w:color="000000" w:sz="6" w:space="0"/>
              <w:bottom w:val="single" w:color="000000" w:sz="6" w:space="0"/>
              <w:right w:val="single" w:color="000000" w:sz="12" w:space="0"/>
            </w:tcBorders>
            <w:vAlign w:val="center"/>
          </w:tcPr>
          <w:p w14:paraId="27789CAC">
            <w:pPr>
              <w:widowControl/>
              <w:jc w:val="left"/>
              <w:textAlignment w:val="center"/>
              <w:rPr>
                <w:kern w:val="20"/>
                <w:szCs w:val="21"/>
              </w:rPr>
            </w:pPr>
            <w:r>
              <w:rPr>
                <w:rFonts w:hint="eastAsia"/>
                <w:kern w:val="20"/>
                <w:szCs w:val="21"/>
              </w:rPr>
              <w:t>1、</w:t>
            </w:r>
            <w:r>
              <w:rPr>
                <w:kern w:val="20"/>
                <w:szCs w:val="21"/>
              </w:rPr>
              <w:t>严格按照</w:t>
            </w:r>
            <w:r>
              <w:rPr>
                <w:rFonts w:hint="eastAsia"/>
                <w:kern w:val="20"/>
                <w:szCs w:val="21"/>
              </w:rPr>
              <w:t>“2025式警服系列品种技术标准（草案）”</w:t>
            </w:r>
            <w:r>
              <w:rPr>
                <w:kern w:val="20"/>
                <w:szCs w:val="21"/>
              </w:rPr>
              <w:t>规定</w:t>
            </w:r>
            <w:r>
              <w:rPr>
                <w:rFonts w:hint="eastAsia"/>
                <w:kern w:val="20"/>
                <w:szCs w:val="21"/>
              </w:rPr>
              <w:t>的，</w:t>
            </w:r>
            <w:r>
              <w:rPr>
                <w:kern w:val="20"/>
                <w:szCs w:val="21"/>
              </w:rPr>
              <w:t>包装费用及运费</w:t>
            </w:r>
            <w:r>
              <w:rPr>
                <w:rFonts w:hint="eastAsia"/>
                <w:kern w:val="20"/>
                <w:szCs w:val="21"/>
              </w:rPr>
              <w:t>由供货商承担。完全满足要求，得0.5分；</w:t>
            </w:r>
          </w:p>
          <w:p w14:paraId="43C2A71B">
            <w:pPr>
              <w:widowControl/>
              <w:jc w:val="left"/>
              <w:textAlignment w:val="center"/>
              <w:rPr>
                <w:kern w:val="20"/>
                <w:szCs w:val="21"/>
              </w:rPr>
            </w:pPr>
            <w:r>
              <w:rPr>
                <w:rFonts w:hint="eastAsia"/>
                <w:kern w:val="20"/>
                <w:szCs w:val="21"/>
              </w:rPr>
              <w:t>2、提供</w:t>
            </w:r>
            <w:r>
              <w:rPr>
                <w:kern w:val="20"/>
                <w:szCs w:val="21"/>
              </w:rPr>
              <w:t>货物配送方案</w:t>
            </w:r>
            <w:r>
              <w:rPr>
                <w:rFonts w:hint="eastAsia"/>
                <w:kern w:val="20"/>
                <w:szCs w:val="21"/>
              </w:rPr>
              <w:t>，验收合格后24小时内将所有货物</w:t>
            </w:r>
            <w:r>
              <w:rPr>
                <w:kern w:val="20"/>
                <w:szCs w:val="21"/>
              </w:rPr>
              <w:t>准确、及时、迅速、安全地配送至</w:t>
            </w:r>
            <w:r>
              <w:rPr>
                <w:rFonts w:hint="eastAsia"/>
                <w:kern w:val="20"/>
                <w:szCs w:val="21"/>
              </w:rPr>
              <w:t>省市县三级公安机关</w:t>
            </w:r>
            <w:r>
              <w:rPr>
                <w:kern w:val="20"/>
                <w:szCs w:val="21"/>
              </w:rPr>
              <w:t>指定地点</w:t>
            </w:r>
            <w:r>
              <w:rPr>
                <w:rFonts w:hint="eastAsia"/>
                <w:kern w:val="20"/>
                <w:szCs w:val="21"/>
              </w:rPr>
              <w:t>，得0.5分；</w:t>
            </w:r>
            <w:r>
              <w:rPr>
                <w:kern w:val="20"/>
                <w:szCs w:val="21"/>
              </w:rPr>
              <w:t>不满足要求或未提供不得分</w:t>
            </w:r>
            <w:r>
              <w:rPr>
                <w:rFonts w:hint="eastAsia"/>
                <w:kern w:val="20"/>
                <w:szCs w:val="21"/>
              </w:rPr>
              <w:t>。</w:t>
            </w:r>
          </w:p>
        </w:tc>
      </w:tr>
      <w:tr w14:paraId="6747C4D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558" w:hRule="atLeast"/>
          <w:jc w:val="center"/>
        </w:trPr>
        <w:tc>
          <w:tcPr>
            <w:tcW w:w="844" w:type="dxa"/>
            <w:vMerge w:val="continue"/>
            <w:tcBorders>
              <w:left w:val="single" w:color="000000" w:sz="12" w:space="0"/>
              <w:right w:val="single" w:color="000000" w:sz="6" w:space="0"/>
            </w:tcBorders>
            <w:vAlign w:val="center"/>
          </w:tcPr>
          <w:p w14:paraId="1016D2F0">
            <w:pPr>
              <w:spacing w:line="340" w:lineRule="exact"/>
              <w:jc w:val="center"/>
              <w:rPr>
                <w:szCs w:val="21"/>
              </w:rPr>
            </w:pPr>
          </w:p>
        </w:tc>
        <w:tc>
          <w:tcPr>
            <w:tcW w:w="1206" w:type="dxa"/>
            <w:vMerge w:val="continue"/>
            <w:tcBorders>
              <w:left w:val="single" w:color="000000" w:sz="6" w:space="0"/>
              <w:right w:val="single" w:color="auto" w:sz="4" w:space="0"/>
            </w:tcBorders>
            <w:vAlign w:val="center"/>
          </w:tcPr>
          <w:p w14:paraId="2C670A0E">
            <w:pPr>
              <w:spacing w:line="340" w:lineRule="exact"/>
              <w:jc w:val="center"/>
              <w:rPr>
                <w:rFonts w:asciiTheme="majorEastAsia" w:hAnsiTheme="majorEastAsia" w:eastAsiaTheme="majorEastAsia"/>
                <w:szCs w:val="21"/>
              </w:rPr>
            </w:pPr>
          </w:p>
        </w:tc>
        <w:tc>
          <w:tcPr>
            <w:tcW w:w="709" w:type="dxa"/>
            <w:tcBorders>
              <w:top w:val="single" w:color="000000" w:sz="6" w:space="0"/>
              <w:left w:val="single" w:color="auto" w:sz="4" w:space="0"/>
              <w:bottom w:val="single" w:color="auto" w:sz="4" w:space="0"/>
              <w:right w:val="single" w:color="000000" w:sz="6" w:space="0"/>
            </w:tcBorders>
            <w:vAlign w:val="center"/>
          </w:tcPr>
          <w:p w14:paraId="07D8D327">
            <w:pPr>
              <w:spacing w:line="340" w:lineRule="exact"/>
              <w:rPr>
                <w:kern w:val="20"/>
                <w:szCs w:val="21"/>
              </w:rPr>
            </w:pPr>
            <w:r>
              <w:rPr>
                <w:rFonts w:hint="eastAsia"/>
                <w:kern w:val="20"/>
                <w:szCs w:val="21"/>
              </w:rPr>
              <w:t>应急及调换</w:t>
            </w:r>
          </w:p>
        </w:tc>
        <w:tc>
          <w:tcPr>
            <w:tcW w:w="850" w:type="dxa"/>
            <w:tcBorders>
              <w:top w:val="single" w:color="000000" w:sz="6" w:space="0"/>
              <w:left w:val="single" w:color="000000" w:sz="6" w:space="0"/>
              <w:bottom w:val="single" w:color="000000" w:sz="6" w:space="0"/>
              <w:right w:val="single" w:color="000000" w:sz="6" w:space="0"/>
            </w:tcBorders>
            <w:vAlign w:val="center"/>
          </w:tcPr>
          <w:p w14:paraId="5A420ADA">
            <w:pPr>
              <w:spacing w:line="340" w:lineRule="exact"/>
              <w:jc w:val="center"/>
              <w:rPr>
                <w:rFonts w:ascii="宋体"/>
                <w:szCs w:val="21"/>
              </w:rPr>
            </w:pPr>
            <w:r>
              <w:rPr>
                <w:rFonts w:hint="eastAsia" w:ascii="宋体"/>
                <w:szCs w:val="21"/>
              </w:rPr>
              <w:t>3</w:t>
            </w:r>
          </w:p>
        </w:tc>
        <w:tc>
          <w:tcPr>
            <w:tcW w:w="5535" w:type="dxa"/>
            <w:tcBorders>
              <w:top w:val="single" w:color="000000" w:sz="6" w:space="0"/>
              <w:left w:val="single" w:color="000000" w:sz="6" w:space="0"/>
              <w:bottom w:val="single" w:color="000000" w:sz="6" w:space="0"/>
              <w:right w:val="single" w:color="000000" w:sz="12" w:space="0"/>
            </w:tcBorders>
            <w:vAlign w:val="center"/>
          </w:tcPr>
          <w:p w14:paraId="6DDDA354">
            <w:pPr>
              <w:widowControl/>
              <w:jc w:val="left"/>
              <w:textAlignment w:val="center"/>
              <w:rPr>
                <w:kern w:val="20"/>
                <w:szCs w:val="21"/>
              </w:rPr>
            </w:pPr>
            <w:r>
              <w:rPr>
                <w:rFonts w:hint="eastAsia"/>
                <w:kern w:val="20"/>
                <w:szCs w:val="21"/>
              </w:rPr>
              <w:t>1、</w:t>
            </w:r>
            <w:r>
              <w:rPr>
                <w:kern w:val="20"/>
                <w:szCs w:val="21"/>
              </w:rPr>
              <w:t>提供</w:t>
            </w:r>
            <w:r>
              <w:rPr>
                <w:rFonts w:hint="eastAsia"/>
                <w:kern w:val="20"/>
                <w:szCs w:val="21"/>
              </w:rPr>
              <w:t>应急保障完整方案和量体响应方案。得1分。</w:t>
            </w:r>
          </w:p>
          <w:p w14:paraId="145E7BEF">
            <w:pPr>
              <w:widowControl/>
              <w:jc w:val="left"/>
              <w:textAlignment w:val="center"/>
              <w:rPr>
                <w:kern w:val="20"/>
                <w:szCs w:val="21"/>
              </w:rPr>
            </w:pPr>
            <w:r>
              <w:rPr>
                <w:rFonts w:hint="eastAsia"/>
                <w:kern w:val="20"/>
                <w:szCs w:val="21"/>
              </w:rPr>
              <w:t>2、根据需求24小时内安排专人到指定公安机关，24小时内完成全部新警量体，得1分。</w:t>
            </w:r>
          </w:p>
          <w:p w14:paraId="1B2EC6B4">
            <w:pPr>
              <w:widowControl/>
              <w:jc w:val="left"/>
              <w:textAlignment w:val="center"/>
              <w:rPr>
                <w:kern w:val="20"/>
                <w:szCs w:val="21"/>
              </w:rPr>
            </w:pPr>
            <w:r>
              <w:rPr>
                <w:rFonts w:hint="eastAsia"/>
                <w:kern w:val="20"/>
                <w:szCs w:val="21"/>
              </w:rPr>
              <w:t>3、提供调换服务方案，明确服务项目、内容和时效，承诺</w:t>
            </w:r>
            <w:r>
              <w:rPr>
                <w:kern w:val="20"/>
                <w:szCs w:val="21"/>
              </w:rPr>
              <w:t>满足自接到采购人售后服务需求后，</w:t>
            </w:r>
            <w:r>
              <w:rPr>
                <w:rFonts w:hint="eastAsia"/>
                <w:kern w:val="20"/>
                <w:szCs w:val="21"/>
              </w:rPr>
              <w:t>24小时内安排专人上门，并于24小时内调换完毕，得1分。</w:t>
            </w:r>
          </w:p>
          <w:p w14:paraId="4FD17B4F">
            <w:pPr>
              <w:pStyle w:val="2"/>
              <w:ind w:firstLine="0" w:firstLineChars="0"/>
              <w:rPr>
                <w:kern w:val="20"/>
                <w:szCs w:val="21"/>
              </w:rPr>
            </w:pPr>
            <w:r>
              <w:rPr>
                <w:rFonts w:hint="eastAsia" w:eastAsia="宋体"/>
                <w:kern w:val="20"/>
                <w:sz w:val="21"/>
                <w:szCs w:val="21"/>
              </w:rPr>
              <w:t>4、不满足要求或未提供不得分。</w:t>
            </w:r>
          </w:p>
        </w:tc>
      </w:tr>
      <w:tr w14:paraId="192A908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558" w:hRule="atLeast"/>
          <w:jc w:val="center"/>
        </w:trPr>
        <w:tc>
          <w:tcPr>
            <w:tcW w:w="844" w:type="dxa"/>
            <w:vMerge w:val="continue"/>
            <w:tcBorders>
              <w:left w:val="single" w:color="000000" w:sz="12" w:space="0"/>
              <w:bottom w:val="single" w:color="000000" w:sz="12" w:space="0"/>
              <w:right w:val="single" w:color="000000" w:sz="6" w:space="0"/>
            </w:tcBorders>
            <w:vAlign w:val="center"/>
          </w:tcPr>
          <w:p w14:paraId="0CB32767">
            <w:pPr>
              <w:spacing w:line="340" w:lineRule="exact"/>
              <w:jc w:val="center"/>
              <w:rPr>
                <w:szCs w:val="21"/>
              </w:rPr>
            </w:pPr>
          </w:p>
        </w:tc>
        <w:tc>
          <w:tcPr>
            <w:tcW w:w="1206" w:type="dxa"/>
            <w:vMerge w:val="continue"/>
            <w:tcBorders>
              <w:left w:val="single" w:color="000000" w:sz="6" w:space="0"/>
              <w:bottom w:val="single" w:color="000000" w:sz="12" w:space="0"/>
              <w:right w:val="single" w:color="auto" w:sz="4" w:space="0"/>
            </w:tcBorders>
            <w:vAlign w:val="center"/>
          </w:tcPr>
          <w:p w14:paraId="5A3E3F5C">
            <w:pPr>
              <w:spacing w:line="340" w:lineRule="exact"/>
              <w:jc w:val="center"/>
              <w:rPr>
                <w:rFonts w:asciiTheme="majorEastAsia" w:hAnsiTheme="majorEastAsia" w:eastAsiaTheme="majorEastAsia"/>
                <w:szCs w:val="21"/>
              </w:rPr>
            </w:pPr>
          </w:p>
        </w:tc>
        <w:tc>
          <w:tcPr>
            <w:tcW w:w="709" w:type="dxa"/>
            <w:tcBorders>
              <w:top w:val="single" w:color="000000" w:sz="6" w:space="0"/>
              <w:left w:val="single" w:color="auto" w:sz="4" w:space="0"/>
              <w:bottom w:val="single" w:color="auto" w:sz="4" w:space="0"/>
              <w:right w:val="single" w:color="000000" w:sz="6" w:space="0"/>
            </w:tcBorders>
            <w:vAlign w:val="center"/>
          </w:tcPr>
          <w:p w14:paraId="6714A069">
            <w:pPr>
              <w:spacing w:line="340" w:lineRule="exact"/>
              <w:rPr>
                <w:kern w:val="20"/>
                <w:szCs w:val="21"/>
              </w:rPr>
            </w:pPr>
            <w:r>
              <w:rPr>
                <w:rFonts w:hint="eastAsia"/>
                <w:kern w:val="20"/>
                <w:szCs w:val="21"/>
              </w:rPr>
              <w:t>生产方案</w:t>
            </w:r>
          </w:p>
        </w:tc>
        <w:tc>
          <w:tcPr>
            <w:tcW w:w="850" w:type="dxa"/>
            <w:tcBorders>
              <w:top w:val="single" w:color="000000" w:sz="6" w:space="0"/>
              <w:left w:val="single" w:color="000000" w:sz="6" w:space="0"/>
              <w:bottom w:val="single" w:color="000000" w:sz="6" w:space="0"/>
              <w:right w:val="single" w:color="000000" w:sz="6" w:space="0"/>
            </w:tcBorders>
            <w:vAlign w:val="center"/>
          </w:tcPr>
          <w:p w14:paraId="40F52162">
            <w:pPr>
              <w:spacing w:line="340" w:lineRule="exact"/>
              <w:jc w:val="center"/>
              <w:rPr>
                <w:rFonts w:ascii="宋体"/>
                <w:szCs w:val="21"/>
              </w:rPr>
            </w:pPr>
            <w:r>
              <w:rPr>
                <w:rFonts w:hint="eastAsia" w:ascii="宋体"/>
                <w:szCs w:val="21"/>
              </w:rPr>
              <w:t>2</w:t>
            </w:r>
          </w:p>
        </w:tc>
        <w:tc>
          <w:tcPr>
            <w:tcW w:w="5535" w:type="dxa"/>
            <w:tcBorders>
              <w:top w:val="single" w:color="000000" w:sz="6" w:space="0"/>
              <w:left w:val="single" w:color="000000" w:sz="6" w:space="0"/>
              <w:bottom w:val="single" w:color="000000" w:sz="6" w:space="0"/>
              <w:right w:val="single" w:color="000000" w:sz="12" w:space="0"/>
            </w:tcBorders>
            <w:vAlign w:val="center"/>
          </w:tcPr>
          <w:p w14:paraId="28C5AFE6">
            <w:pPr>
              <w:spacing w:line="340" w:lineRule="exact"/>
              <w:rPr>
                <w:kern w:val="20"/>
                <w:szCs w:val="21"/>
              </w:rPr>
            </w:pPr>
            <w:r>
              <w:rPr>
                <w:rFonts w:hint="eastAsia"/>
                <w:kern w:val="20"/>
                <w:szCs w:val="21"/>
              </w:rPr>
              <w:t>1、根据需求和合同履约要求，提供生产工艺及流程内部质量控制方案，得1分，不提供或者不满足要求不得分。</w:t>
            </w:r>
          </w:p>
          <w:p w14:paraId="58DA0BFD">
            <w:pPr>
              <w:pStyle w:val="11"/>
              <w:rPr>
                <w:szCs w:val="21"/>
              </w:rPr>
            </w:pPr>
            <w:r>
              <w:rPr>
                <w:rFonts w:hint="eastAsia"/>
                <w:kern w:val="20"/>
                <w:szCs w:val="21"/>
              </w:rPr>
              <w:t>2、根据需求和合同履约要求，提供生产进度方案，得1分，不提供或者不满足要求不得分。</w:t>
            </w:r>
          </w:p>
        </w:tc>
      </w:tr>
    </w:tbl>
    <w:p w14:paraId="54036439">
      <w:pPr>
        <w:pStyle w:val="2"/>
        <w:rPr>
          <w:rFonts w:hint="eastAsia"/>
          <w:lang w:val="zh-CN"/>
        </w:rPr>
      </w:pPr>
    </w:p>
    <w:p w14:paraId="3A3BB74B">
      <w:pPr>
        <w:rPr>
          <w:rFonts w:hint="eastAsia"/>
          <w:lang w:val="zh-CN"/>
        </w:rPr>
      </w:pPr>
    </w:p>
    <w:p w14:paraId="7D21B133">
      <w:pPr>
        <w:pStyle w:val="25"/>
        <w:snapToGrid w:val="0"/>
        <w:rPr>
          <w:rFonts w:hint="eastAsia" w:ascii="宋体" w:hAnsi="宋体" w:eastAsia="宋体" w:cs="宋体"/>
          <w:color w:val="auto"/>
          <w:sz w:val="36"/>
          <w:highlight w:val="none"/>
          <w:lang w:val="zh-CN"/>
        </w:rPr>
      </w:pPr>
    </w:p>
    <w:p w14:paraId="1B969B61">
      <w:pPr>
        <w:pStyle w:val="25"/>
        <w:snapToGrid w:val="0"/>
        <w:rPr>
          <w:rFonts w:hint="eastAsia" w:ascii="宋体" w:hAnsi="宋体" w:eastAsia="宋体" w:cs="宋体"/>
          <w:color w:val="auto"/>
          <w:sz w:val="36"/>
          <w:highlight w:val="none"/>
          <w:lang w:val="zh-CN"/>
        </w:rPr>
      </w:pPr>
    </w:p>
    <w:p w14:paraId="45DE1390">
      <w:pPr>
        <w:pStyle w:val="25"/>
        <w:snapToGrid w:val="0"/>
        <w:rPr>
          <w:rFonts w:hint="eastAsia" w:ascii="宋体" w:hAnsi="宋体" w:eastAsia="宋体" w:cs="宋体"/>
          <w:color w:val="auto"/>
          <w:sz w:val="36"/>
          <w:highlight w:val="none"/>
          <w:lang w:val="zh-CN"/>
        </w:rPr>
      </w:pPr>
    </w:p>
    <w:p w14:paraId="1948CCB6">
      <w:pPr>
        <w:rPr>
          <w:rFonts w:hint="eastAsia" w:ascii="宋体" w:hAnsi="宋体" w:eastAsia="宋体" w:cs="宋体"/>
          <w:color w:val="auto"/>
          <w:sz w:val="36"/>
          <w:highlight w:val="none"/>
          <w:lang w:val="zh-CN"/>
        </w:rPr>
      </w:pPr>
      <w:r>
        <w:rPr>
          <w:rFonts w:hint="eastAsia" w:ascii="宋体" w:hAnsi="宋体" w:eastAsia="宋体" w:cs="宋体"/>
          <w:color w:val="auto"/>
          <w:sz w:val="36"/>
          <w:highlight w:val="none"/>
          <w:lang w:val="zh-CN"/>
        </w:rPr>
        <w:br w:type="page"/>
      </w:r>
    </w:p>
    <w:p w14:paraId="7A40A2B8">
      <w:pPr>
        <w:rPr>
          <w:rFonts w:ascii="宋体" w:hAnsi="宋体" w:eastAsia="宋体"/>
          <w:b/>
          <w:color w:val="000000"/>
          <w:szCs w:val="21"/>
          <w:highlight w:val="none"/>
        </w:rPr>
      </w:pPr>
      <w:r>
        <w:rPr>
          <w:rFonts w:ascii="宋体" w:hAnsi="宋体" w:eastAsia="宋体"/>
          <w:b/>
          <w:color w:val="000000"/>
          <w:szCs w:val="21"/>
          <w:highlight w:val="none"/>
        </w:rPr>
        <w:t>附件：</w:t>
      </w:r>
    </w:p>
    <w:p w14:paraId="054FFC47">
      <w:pPr>
        <w:pStyle w:val="103"/>
        <w:snapToGrid/>
        <w:spacing w:line="360" w:lineRule="auto"/>
        <w:jc w:val="center"/>
        <w:rPr>
          <w:rFonts w:ascii="宋体" w:hAnsi="宋体" w:eastAsia="宋体"/>
          <w:b/>
          <w:color w:val="000000"/>
          <w:sz w:val="24"/>
          <w:szCs w:val="24"/>
          <w:highlight w:val="none"/>
        </w:rPr>
      </w:pPr>
      <w:r>
        <w:rPr>
          <w:rFonts w:ascii="宋体" w:hAnsi="宋体" w:eastAsia="宋体"/>
          <w:b/>
          <w:color w:val="000000"/>
          <w:sz w:val="24"/>
          <w:szCs w:val="24"/>
          <w:highlight w:val="none"/>
          <w:lang w:val="en-US" w:eastAsia="zh-CN"/>
        </w:rPr>
        <w:t>关于进一步加大政府采购支持中小企业力度的通知</w:t>
      </w:r>
    </w:p>
    <w:p w14:paraId="27D3FE65">
      <w:pPr>
        <w:pStyle w:val="103"/>
        <w:snapToGrid/>
        <w:spacing w:line="360" w:lineRule="auto"/>
        <w:jc w:val="center"/>
        <w:rPr>
          <w:rFonts w:ascii="宋体" w:hAnsi="宋体" w:eastAsia="宋体"/>
          <w:color w:val="000000"/>
          <w:sz w:val="24"/>
          <w:szCs w:val="24"/>
          <w:highlight w:val="none"/>
        </w:rPr>
      </w:pPr>
      <w:r>
        <w:rPr>
          <w:rFonts w:ascii="宋体" w:hAnsi="宋体" w:eastAsia="宋体"/>
          <w:color w:val="000000"/>
          <w:sz w:val="24"/>
          <w:szCs w:val="24"/>
          <w:highlight w:val="none"/>
          <w:lang w:val="en-US" w:eastAsia="zh-CN"/>
        </w:rPr>
        <w:t>财库〔2022〕19号</w:t>
      </w:r>
    </w:p>
    <w:p w14:paraId="60D2D659">
      <w:pPr>
        <w:pStyle w:val="103"/>
        <w:keepNext w:val="0"/>
        <w:keepLines w:val="0"/>
        <w:pageBreakBefore w:val="0"/>
        <w:widowControl w:val="0"/>
        <w:snapToGrid/>
        <w:spacing w:line="312"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rPr>
        <w:t>各中央预算单位，各省、自治区、直辖市、计划单列市财政厅（局），新疆生产建设兵团财政局：</w:t>
      </w:r>
    </w:p>
    <w:p w14:paraId="75B3CD61">
      <w:pPr>
        <w:pStyle w:val="103"/>
        <w:keepNext w:val="0"/>
        <w:keepLines w:val="0"/>
        <w:pageBreakBefore w:val="0"/>
        <w:widowControl w:val="0"/>
        <w:snapToGrid/>
        <w:spacing w:line="312"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rPr>
        <w:t>为贯彻落实《国务院关于印发扎实稳住经济一揽子政策措施的通知》（国发〔2022〕12号）有关要求，做好财政政策支持中小企业纾困解难工作，助力经济平稳健康发展，现就加大政府采购支持中小企业力度有关事项通知如下：</w:t>
      </w:r>
    </w:p>
    <w:p w14:paraId="3B6A09E4">
      <w:pPr>
        <w:pStyle w:val="103"/>
        <w:keepNext w:val="0"/>
        <w:keepLines w:val="0"/>
        <w:pageBreakBefore w:val="0"/>
        <w:widowControl w:val="0"/>
        <w:snapToGrid/>
        <w:spacing w:line="312"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rPr>
        <w:t>一、严格落实支持中小企业政府采购政策。各地区、各部门要按照国务院的统一部署，认真落实《政府采购促进中小企业发展管理办法》（财库〔2020〕46号）的规定，规范资格条件设置，降低中小企业参与门槛，灵活采取项目整体预留、合理预留采购包、要求大企业与中小企业组成联合体、要求大企业向中小企业分包等形式，确保中小企业合同份额。要通过提高预付款比例、引入信用担保、支持中小企业开展合同融资、免费提供电子采购文件等方式，为中小企业参与采购活动提供便利。要严格按规定及时支付采购资金，不得收取没有法律法规依据的保证金，有效减轻中小企业资金压力。</w:t>
      </w:r>
    </w:p>
    <w:p w14:paraId="0961697A">
      <w:pPr>
        <w:pStyle w:val="103"/>
        <w:keepNext w:val="0"/>
        <w:keepLines w:val="0"/>
        <w:pageBreakBefore w:val="0"/>
        <w:widowControl w:val="0"/>
        <w:snapToGrid/>
        <w:spacing w:line="312"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rPr>
        <w:t>二、调整对小微企业的价格评审优惠幅度。货物服务采购项目给予小微企业的价格扣除优惠，由财库〔2020〕46号文件规定的6%—10%提高至10%—20%。大中型企业与小微企业组成联合体或者大中型企业向小微企业分包的，评审优惠幅度由2%—3%提高至4%—6%。政府采购工程的价格评审优惠按照财库〔2020〕46号文件的规定执行。自本通知执行之日起发布采购公告或者发出采购邀请的货物服务采购项目，按照本通知规定的评审优惠幅度执行。</w:t>
      </w:r>
    </w:p>
    <w:p w14:paraId="4663E34B">
      <w:pPr>
        <w:pStyle w:val="103"/>
        <w:keepNext w:val="0"/>
        <w:keepLines w:val="0"/>
        <w:pageBreakBefore w:val="0"/>
        <w:widowControl w:val="0"/>
        <w:snapToGrid/>
        <w:spacing w:line="312"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rPr>
        <w:t>三、提高政府采购工程面向中小企业预留份额。400万元以下的工程采购项目适宜由中小企业提供的，采购人应当专门面向中小企业采购。超过400万元的工程采购项目中适宜由中小企业提供的，在坚持公开公正、公平竞争原则和统一质量标准的前提下，2022年下半年面向中小企业的预留份额由30%以上阶段性提高至40%以上。发展改革委会同相关工程招投标行政监督部门完善工程招投标领域落实政府采购支持中小企业政策相关措施。省级财政部门要积极协调发展改革、工业和信息化、住房和城乡建设、交通、水利、商务、铁路、民航等部门调整完善工程招投标领域有关标准文本、评标制度等规定和做法，并于2022年6月30日前将落实情况汇总报财政部。</w:t>
      </w:r>
    </w:p>
    <w:p w14:paraId="28BF2CC8">
      <w:pPr>
        <w:pStyle w:val="103"/>
        <w:keepNext w:val="0"/>
        <w:keepLines w:val="0"/>
        <w:pageBreakBefore w:val="0"/>
        <w:widowControl w:val="0"/>
        <w:snapToGrid/>
        <w:spacing w:line="312"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rPr>
        <w:t>四、认真做好组织实施。各地区、各部门应当加强组织领导，明确工作责任，细化执行要求，强化监督检查，确保国务院部署落实到位，对通知执行中出现的问题要及时向财政部报告。</w:t>
      </w:r>
    </w:p>
    <w:p w14:paraId="2CF1C37C">
      <w:pPr>
        <w:pStyle w:val="103"/>
        <w:keepNext w:val="0"/>
        <w:keepLines w:val="0"/>
        <w:pageBreakBefore w:val="0"/>
        <w:widowControl w:val="0"/>
        <w:snapToGrid/>
        <w:spacing w:line="312"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rPr>
        <w:t>本通知自2022年7月1日起执行。</w:t>
      </w:r>
    </w:p>
    <w:p w14:paraId="7110FB64">
      <w:pPr>
        <w:pStyle w:val="103"/>
        <w:keepNext w:val="0"/>
        <w:keepLines w:val="0"/>
        <w:pageBreakBefore w:val="0"/>
        <w:widowControl w:val="0"/>
        <w:snapToGrid/>
        <w:spacing w:line="312" w:lineRule="auto"/>
        <w:ind w:firstLine="480" w:firstLineChars="200"/>
        <w:jc w:val="right"/>
        <w:rPr>
          <w:rFonts w:ascii="宋体" w:hAnsi="宋体" w:eastAsia="宋体"/>
          <w:color w:val="000000"/>
          <w:sz w:val="24"/>
          <w:szCs w:val="24"/>
          <w:highlight w:val="none"/>
        </w:rPr>
      </w:pPr>
      <w:r>
        <w:rPr>
          <w:rFonts w:ascii="宋体" w:hAnsi="宋体" w:eastAsia="宋体"/>
          <w:color w:val="000000"/>
          <w:sz w:val="24"/>
          <w:szCs w:val="24"/>
          <w:highlight w:val="none"/>
        </w:rPr>
        <w:t>　　财  政  部</w:t>
      </w:r>
    </w:p>
    <w:p w14:paraId="15D99078">
      <w:pPr>
        <w:pStyle w:val="103"/>
        <w:keepNext w:val="0"/>
        <w:keepLines w:val="0"/>
        <w:pageBreakBefore w:val="0"/>
        <w:widowControl w:val="0"/>
        <w:snapToGrid/>
        <w:spacing w:line="312" w:lineRule="auto"/>
        <w:ind w:firstLine="480" w:firstLineChars="200"/>
        <w:jc w:val="right"/>
        <w:rPr>
          <w:rFonts w:ascii="宋体" w:hAnsi="宋体" w:eastAsia="宋体"/>
          <w:color w:val="000000"/>
          <w:highlight w:val="none"/>
        </w:rPr>
      </w:pPr>
      <w:r>
        <w:rPr>
          <w:rFonts w:ascii="宋体" w:hAnsi="宋体" w:eastAsia="宋体"/>
          <w:color w:val="000000"/>
          <w:sz w:val="24"/>
          <w:szCs w:val="24"/>
          <w:highlight w:val="none"/>
        </w:rPr>
        <w:t>　　2022年5月30日</w:t>
      </w:r>
    </w:p>
    <w:p w14:paraId="09BE02D1">
      <w:pPr>
        <w:pStyle w:val="103"/>
        <w:snapToGrid/>
        <w:spacing w:line="312" w:lineRule="auto"/>
        <w:ind w:firstLine="482" w:firstLineChars="200"/>
        <w:jc w:val="center"/>
        <w:outlineLvl w:val="9"/>
        <w:rPr>
          <w:rFonts w:ascii="宋体" w:hAnsi="宋体" w:eastAsia="宋体"/>
          <w:b/>
          <w:color w:val="000000"/>
          <w:sz w:val="24"/>
          <w:szCs w:val="24"/>
          <w:highlight w:val="none"/>
        </w:rPr>
      </w:pPr>
      <w:r>
        <w:rPr>
          <w:rFonts w:ascii="宋体" w:hAnsi="宋体" w:eastAsia="宋体"/>
          <w:b/>
          <w:color w:val="000000"/>
          <w:sz w:val="24"/>
          <w:szCs w:val="24"/>
          <w:highlight w:val="none"/>
        </w:rPr>
        <w:br w:type="page"/>
      </w:r>
      <w:r>
        <w:rPr>
          <w:rFonts w:ascii="宋体" w:hAnsi="宋体" w:eastAsia="宋体"/>
          <w:b/>
          <w:color w:val="000000"/>
          <w:sz w:val="24"/>
          <w:szCs w:val="24"/>
          <w:highlight w:val="none"/>
        </w:rPr>
        <w:t>关于印发《政府采购促进中小企业发展管理办法》的通知</w:t>
      </w:r>
    </w:p>
    <w:p w14:paraId="329BD936">
      <w:pPr>
        <w:pStyle w:val="103"/>
        <w:snapToGrid/>
        <w:spacing w:line="312" w:lineRule="auto"/>
        <w:ind w:firstLine="480" w:firstLineChars="200"/>
        <w:jc w:val="center"/>
        <w:outlineLvl w:val="9"/>
        <w:rPr>
          <w:rFonts w:ascii="宋体" w:hAnsi="宋体" w:eastAsia="宋体"/>
          <w:bCs/>
          <w:color w:val="000000"/>
          <w:sz w:val="24"/>
          <w:szCs w:val="24"/>
          <w:highlight w:val="none"/>
        </w:rPr>
      </w:pPr>
      <w:bookmarkStart w:id="34" w:name="_Toc18113"/>
      <w:r>
        <w:rPr>
          <w:rFonts w:ascii="宋体" w:hAnsi="宋体" w:eastAsia="宋体"/>
          <w:bCs/>
          <w:color w:val="000000"/>
          <w:sz w:val="24"/>
          <w:szCs w:val="24"/>
          <w:highlight w:val="none"/>
        </w:rPr>
        <w:t>财库〔2020〕46号</w:t>
      </w:r>
      <w:bookmarkEnd w:id="34"/>
    </w:p>
    <w:p w14:paraId="4F6E7BD0">
      <w:pPr>
        <w:pStyle w:val="103"/>
        <w:snapToGrid/>
        <w:spacing w:line="360" w:lineRule="auto"/>
        <w:rPr>
          <w:rFonts w:ascii="宋体" w:hAnsi="宋体" w:eastAsia="宋体"/>
          <w:bCs/>
          <w:color w:val="000000"/>
          <w:sz w:val="24"/>
          <w:szCs w:val="24"/>
          <w:highlight w:val="none"/>
        </w:rPr>
      </w:pPr>
      <w:r>
        <w:rPr>
          <w:rFonts w:ascii="宋体" w:hAnsi="宋体" w:eastAsia="宋体"/>
          <w:bCs/>
          <w:color w:val="000000"/>
          <w:sz w:val="24"/>
          <w:szCs w:val="24"/>
          <w:highlight w:val="none"/>
        </w:rPr>
        <w:t>各中央预算单位办公厅（室），各省、自治区、直辖市、计划单列市财政厅（局）、工业和信息化主管部门，新疆生产建设兵团财政局、工业和信息化主管部门：</w:t>
      </w:r>
    </w:p>
    <w:p w14:paraId="66705EAD">
      <w:pPr>
        <w:pStyle w:val="103"/>
        <w:snapToGrid/>
        <w:spacing w:line="360" w:lineRule="auto"/>
        <w:ind w:firstLine="480" w:firstLineChars="200"/>
        <w:rPr>
          <w:rFonts w:ascii="宋体" w:hAnsi="宋体" w:eastAsia="宋体"/>
          <w:bCs/>
          <w:color w:val="000000"/>
          <w:sz w:val="24"/>
          <w:szCs w:val="24"/>
          <w:highlight w:val="none"/>
        </w:rPr>
      </w:pPr>
      <w:r>
        <w:rPr>
          <w:rFonts w:ascii="宋体" w:hAnsi="宋体" w:eastAsia="宋体"/>
          <w:bCs/>
          <w:color w:val="000000"/>
          <w:sz w:val="24"/>
          <w:szCs w:val="24"/>
          <w:highlight w:val="none"/>
        </w:rPr>
        <w:t>为贯彻落实《关于促进中小企业健康发展的指导意见》，发挥政府采购政策功能，促进中小企业发展，根据《中华人民共和国政府采购法》、《中华人民共和国中小企业促进法》等法律法规，财政部、工业和信息化部制定了《政府采购促进中小企业发展管理办法》。现印发给你们，请遵照执行。</w:t>
      </w:r>
    </w:p>
    <w:p w14:paraId="188FDC68">
      <w:pPr>
        <w:pStyle w:val="103"/>
        <w:pageBreakBefore w:val="0"/>
        <w:widowControl/>
        <w:wordWrap w:val="0"/>
        <w:snapToGrid/>
        <w:spacing w:line="360" w:lineRule="auto"/>
        <w:jc w:val="center"/>
        <w:rPr>
          <w:rFonts w:ascii="宋体" w:hAnsi="宋体" w:eastAsia="宋体"/>
          <w:b/>
          <w:bCs/>
          <w:color w:val="000000"/>
          <w:sz w:val="24"/>
          <w:szCs w:val="24"/>
          <w:highlight w:val="none"/>
        </w:rPr>
      </w:pPr>
      <w:r>
        <w:rPr>
          <w:rFonts w:ascii="宋体" w:hAnsi="宋体" w:eastAsia="宋体"/>
          <w:b/>
          <w:bCs/>
          <w:color w:val="000000"/>
          <w:sz w:val="24"/>
          <w:szCs w:val="24"/>
          <w:highlight w:val="none"/>
          <w:lang w:bidi="en-US"/>
        </w:rPr>
        <w:t>政府采购促进中小企业发展管理办法</w:t>
      </w:r>
    </w:p>
    <w:p w14:paraId="375E6595">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第一条为了发挥政府采购的政策功能，促进中小企业健康发展，根据《中华人民共和国政府采购法》、《中华人民共和国中小企业促进法》等有关法律法规，制定本办法。</w:t>
      </w:r>
    </w:p>
    <w:p w14:paraId="32EA8398">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二条本办法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14:paraId="790DCE70">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第三条采购人在政府采购活动中应当通过加强采购需求管理，落实预留采购份额、价格评审优惠、优先采购等措施，提高中小企业在政府采购中的份额，支持中小企业发展。</w:t>
      </w:r>
    </w:p>
    <w:p w14:paraId="68CD9ED5">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第四条在政府采购活动中，供应商提供的货物、工程或者服务符合下列情形的，享受本办法规定的中小企业扶持政策：</w:t>
      </w:r>
    </w:p>
    <w:p w14:paraId="137CD7B6">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(一)在货物采购项目中，货物由中小企业制造，即货物由中小企业生产且使用该中小企业商号或者注册商标；</w:t>
      </w:r>
    </w:p>
    <w:p w14:paraId="6635B41D">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(二)在工程采购项目中，工程由中小企业承建，即工程施工单位为中小企业；</w:t>
      </w:r>
    </w:p>
    <w:p w14:paraId="371710F4">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三)在服务采购项目中，服务由中小企业承接，即提供服务的人员为中小企业依照《中华人民共和国劳动合同法》订立劳动合同的从业人员。在货物采购项目中，供应商提供的货物既有中小企业制造货物，也有大型企业制造货物的，不享受本办法规定的中小企业扶持政策。以联合体形式参加政府采购活动，联合体各方均为中小企业的，联合体视同中小企业。其中，联合体各方均为小微企业的，联合体视同小微企业。</w:t>
      </w:r>
    </w:p>
    <w:p w14:paraId="7CFBE98F">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五条采购人在政府采购活动中应当合理确定采购项目的采购需求，不得以企业注册资本、资产总额、营业收入、从业人员、利润、纳税额等规模条件和财务指标作为供应商的资格要求或者评审因素，不得在企业股权结构、经营年限等方面对中小企业实行差别待遇或者歧视待遇。</w:t>
      </w:r>
    </w:p>
    <w:p w14:paraId="7E848E26">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六条主管预算单位应当组织评估本部门及所属单位政府采购项目，统筹制定面向中小企业预留采购份额的具体方案，对适宜由中小企业提供的采购项目和采购包，预留采购份额专门面向中小企业采购，并在政府采购预算中单独列示。</w:t>
      </w:r>
    </w:p>
    <w:p w14:paraId="650F0D5C">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符合下列情形之一的，可不专门面向中小企业预留采购份额：</w:t>
      </w:r>
    </w:p>
    <w:p w14:paraId="2D650737">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(一)法律法规和国家有关政策明确规定优先或者应当面向事业单位、社会组织等非企业主体采购的；</w:t>
      </w:r>
    </w:p>
    <w:p w14:paraId="68F11085">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(二)因确需使用不可替代的专利、专有技术，基础设施限制，或者提供特定公共服务等原因，只能从中小企业之外的供应商处采购的；</w:t>
      </w:r>
    </w:p>
    <w:p w14:paraId="6C8090E1">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(三)按照本办法规定预留采购份额无法确保充分供应、充分竞争，或者存在可能影响政府采购目标实现的情形；</w:t>
      </w:r>
    </w:p>
    <w:p w14:paraId="37D9A98E">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(四)框架协议采购项目；</w:t>
      </w:r>
    </w:p>
    <w:p w14:paraId="04489A14">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(五)省级以上人民政府财政部门规定的其他情形。除上述情形外，其他均为适宜由中小企业提供的情形。</w:t>
      </w:r>
    </w:p>
    <w:p w14:paraId="307D958C">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第七条采购限额标准以上，200万元以下的货物和服务采购项目、400万元以下的工程采购项目，适宜由中小企业提供的，采购人应当专门面向中小企业采购。</w:t>
      </w:r>
    </w:p>
    <w:p w14:paraId="5903033E">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八条超过200万元的货物和服务采购项目、超过400万元的工程采购项目中适宜由中小企业提供的，预留该部分采购项目预算总额的30%以上专门面向中小企业采购，其中预留给小微企业的比例不低于60%。预留份额通过下列措施进行：</w:t>
      </w:r>
    </w:p>
    <w:p w14:paraId="0724A0F0">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(一)将采购项目整体或者设置采购包专门面向中小企业采购；</w:t>
      </w:r>
    </w:p>
    <w:p w14:paraId="42FE0A03">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(二)要求供应商以联合体形式参加采购活动，且联合体中中小企业承担的部分达到一定比例；</w:t>
      </w:r>
    </w:p>
    <w:p w14:paraId="1064DE44">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(三)要求获得采购合同的供应商将采购项目中的一定比例分包给一家或者多家中小企业。组成联合体或者接受分包合同的中小企业与联合体内其他企业、分包企业之间不得存在直接控股、管理关系。</w:t>
      </w:r>
    </w:p>
    <w:p w14:paraId="4AB204D0">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九条对于经主管预算单位统筹后未预留份额专门面向中小企业采购的采购项目，以及预留份额项目中的非预留部分采购包，采购人、采购代理机构应当对符合本办法规定的小微企业报价给予6%—10%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2%-3%(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组成联合体或者接受分包的小微企业与联合体内其他企业、分包企业之间存在直接控股、管理关系的，不享受价格扣除优惠政策。价格扣除比例或者价格分加分比例对小型企业和微型企业同等对待，不作区分。具体采购项目的价格扣除比例或者价格分加分比例，由采购人根据采购标的相关行业平均利润率、市场竞争状况等，在本办法规定的幅度内确定。</w:t>
      </w:r>
    </w:p>
    <w:p w14:paraId="6A9E6768">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十条采购人应当严格按照本办法规定和主管预算单位制定的预留采购份额具体方案开展采购活动。预留份额的采购项目或者采购包，通过发布公告方式邀请供应商后，符合资格条件的中小企业数量不足3家的，应当中止采购活动，视同未预留份额的采购项目或者采购包，按照本办法第九条有关规定重新组织采购活动。</w:t>
      </w:r>
    </w:p>
    <w:p w14:paraId="1642E00A">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十一条中小企业参加政府采购活动，应当出具本办法规定的《中小企业声明函》(附1)，否则不得享受相关中小企业扶持政策。任何单位和个人不得要求供应商提供《中小企业声明函》之外的中小企业身份证明文件。</w:t>
      </w:r>
    </w:p>
    <w:p w14:paraId="0E96E2B2">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第十二条采购项目涉及中小企业采购的，</w:t>
      </w:r>
      <w:r>
        <w:rPr>
          <w:rFonts w:ascii="宋体" w:hAnsi="宋体" w:eastAsia="宋体"/>
          <w:color w:val="000000"/>
          <w:sz w:val="24"/>
          <w:szCs w:val="24"/>
          <w:highlight w:val="none"/>
          <w:lang w:eastAsia="zh-CN" w:bidi="en-US"/>
        </w:rPr>
        <w:t>招标文件</w:t>
      </w:r>
      <w:r>
        <w:rPr>
          <w:rFonts w:ascii="宋体" w:hAnsi="宋体" w:eastAsia="宋体"/>
          <w:color w:val="000000"/>
          <w:sz w:val="24"/>
          <w:szCs w:val="24"/>
          <w:highlight w:val="none"/>
          <w:lang w:bidi="en-US"/>
        </w:rPr>
        <w:t>应当明确以下内容：</w:t>
      </w:r>
    </w:p>
    <w:p w14:paraId="2EAA6E84">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(一)预留份额的采购项目或者采购包，明确该项目或相关采购包专门面向中小企业采购，以及相关标的及预算金额；</w:t>
      </w:r>
    </w:p>
    <w:p w14:paraId="32C1033A">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(二)要求以联合体形式参加或者合同分包的，明确联合协议或者分包意向协议中中小企业合同金额应当达到的比例，并作为供应商资格条件；</w:t>
      </w:r>
    </w:p>
    <w:p w14:paraId="34D6E2B9">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(三)非预留份额的采购项目或者采购包，明确有关价格扣除比例或者价格分加分比例；</w:t>
      </w:r>
    </w:p>
    <w:p w14:paraId="6A082B6B">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(四)规定依据本办法规定享受扶持政策获得政府采购合同的，小微企业不得将合同分包给大中型企业，中型企业不得将合同分包给大型企业；</w:t>
      </w:r>
    </w:p>
    <w:p w14:paraId="1C010B77">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(五)采购人认为具备相关条件的，明确对中小企业在资金支付期限、预付款比例等方面的优惠措施；</w:t>
      </w:r>
    </w:p>
    <w:p w14:paraId="7106305D">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(六)明确采购标的对应的中小企业划分标准所属行业；</w:t>
      </w:r>
    </w:p>
    <w:p w14:paraId="6B6F3058">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(七)法律法规和省级以上人民政府财政部门规定的其他事项。</w:t>
      </w:r>
    </w:p>
    <w:p w14:paraId="1CF41928">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lang w:bidi="en-US"/>
        </w:rPr>
      </w:pPr>
      <w:r>
        <w:rPr>
          <w:rFonts w:ascii="宋体" w:hAnsi="宋体" w:eastAsia="宋体"/>
          <w:color w:val="000000"/>
          <w:sz w:val="24"/>
          <w:szCs w:val="24"/>
          <w:highlight w:val="none"/>
          <w:lang w:bidi="en-US"/>
        </w:rPr>
        <w:t>第十三条中标、</w:t>
      </w:r>
      <w:r>
        <w:rPr>
          <w:rFonts w:ascii="宋体" w:hAnsi="宋体" w:eastAsia="宋体"/>
          <w:color w:val="000000"/>
          <w:sz w:val="24"/>
          <w:szCs w:val="24"/>
          <w:highlight w:val="none"/>
          <w:lang w:eastAsia="zh-CN" w:bidi="en-US"/>
        </w:rPr>
        <w:t>中标供应商</w:t>
      </w:r>
      <w:r>
        <w:rPr>
          <w:rFonts w:ascii="宋体" w:hAnsi="宋体" w:eastAsia="宋体"/>
          <w:color w:val="000000"/>
          <w:sz w:val="24"/>
          <w:szCs w:val="24"/>
          <w:highlight w:val="none"/>
          <w:lang w:bidi="en-US"/>
        </w:rPr>
        <w:t>享受本办法规定的中小企业扶持政策的，采购人、采购代理机构应当随中标、</w:t>
      </w:r>
      <w:r>
        <w:rPr>
          <w:rFonts w:ascii="宋体" w:hAnsi="宋体" w:eastAsia="宋体"/>
          <w:color w:val="000000"/>
          <w:sz w:val="24"/>
          <w:szCs w:val="24"/>
          <w:highlight w:val="none"/>
          <w:lang w:eastAsia="zh-CN" w:bidi="en-US"/>
        </w:rPr>
        <w:t>中标</w:t>
      </w:r>
      <w:r>
        <w:rPr>
          <w:rFonts w:ascii="宋体" w:hAnsi="宋体" w:eastAsia="宋体"/>
          <w:color w:val="000000"/>
          <w:sz w:val="24"/>
          <w:szCs w:val="24"/>
          <w:highlight w:val="none"/>
          <w:lang w:bidi="en-US"/>
        </w:rPr>
        <w:t>结果公开中标、</w:t>
      </w:r>
      <w:r>
        <w:rPr>
          <w:rFonts w:ascii="宋体" w:hAnsi="宋体" w:eastAsia="宋体"/>
          <w:color w:val="000000"/>
          <w:sz w:val="24"/>
          <w:szCs w:val="24"/>
          <w:highlight w:val="none"/>
          <w:lang w:eastAsia="zh-CN" w:bidi="en-US"/>
        </w:rPr>
        <w:t>中标供应商</w:t>
      </w:r>
      <w:r>
        <w:rPr>
          <w:rFonts w:ascii="宋体" w:hAnsi="宋体" w:eastAsia="宋体"/>
          <w:color w:val="000000"/>
          <w:sz w:val="24"/>
          <w:szCs w:val="24"/>
          <w:highlight w:val="none"/>
          <w:lang w:bidi="en-US"/>
        </w:rPr>
        <w:t>的《中小企业声明函》。</w:t>
      </w:r>
    </w:p>
    <w:p w14:paraId="7FAE6257">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适用招标投标法的政府采购工程建设项目，应当在公示</w:t>
      </w:r>
      <w:r>
        <w:rPr>
          <w:rFonts w:ascii="宋体" w:hAnsi="宋体" w:eastAsia="宋体"/>
          <w:color w:val="000000"/>
          <w:sz w:val="24"/>
          <w:szCs w:val="24"/>
          <w:highlight w:val="none"/>
          <w:lang w:eastAsia="zh-CN" w:bidi="en-US"/>
        </w:rPr>
        <w:t>中标</w:t>
      </w:r>
      <w:r>
        <w:rPr>
          <w:rFonts w:ascii="宋体" w:hAnsi="宋体" w:eastAsia="宋体"/>
          <w:color w:val="000000"/>
          <w:sz w:val="24"/>
          <w:szCs w:val="24"/>
          <w:highlight w:val="none"/>
          <w:lang w:bidi="en-US"/>
        </w:rPr>
        <w:t>候选人时公开</w:t>
      </w:r>
      <w:r>
        <w:rPr>
          <w:rFonts w:ascii="宋体" w:hAnsi="宋体" w:eastAsia="宋体"/>
          <w:color w:val="000000"/>
          <w:sz w:val="24"/>
          <w:szCs w:val="24"/>
          <w:highlight w:val="none"/>
          <w:lang w:eastAsia="zh-CN" w:bidi="en-US"/>
        </w:rPr>
        <w:t>中标</w:t>
      </w:r>
      <w:r>
        <w:rPr>
          <w:rFonts w:ascii="宋体" w:hAnsi="宋体" w:eastAsia="宋体"/>
          <w:color w:val="000000"/>
          <w:sz w:val="24"/>
          <w:szCs w:val="24"/>
          <w:highlight w:val="none"/>
          <w:lang w:bidi="en-US"/>
        </w:rPr>
        <w:t>候选人的《中小企业声明函》。</w:t>
      </w:r>
    </w:p>
    <w:p w14:paraId="46EAEF35">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十四条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14:paraId="02A2C1D9">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第十五条鼓励各地区、各部门在采购活动中允许中小企业引入信用担保手段，为中小企业在投标(响应)保证、履约保证等方面提供专业化服务。鼓励中小企业依法合规通过政府采购合同融资。</w:t>
      </w:r>
    </w:p>
    <w:p w14:paraId="53CC5722">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第十六条政府采购监督检查、投诉处理及政府采购行政处罚中对中小企业的认定，由货物制造商或者工程、服务供应商注册登记所在地的县级以上人民政府中小企业主管部门负责。</w:t>
      </w:r>
    </w:p>
    <w:p w14:paraId="60CFF535">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中小企业主管部门应当在收到财政部门或者有关招标投标行政监督部门关于协助开展中小企业认定函后10个工作日内做出书面答复。</w:t>
      </w:r>
    </w:p>
    <w:p w14:paraId="7DE1ADA7">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第十七条各地区、各部门应当对涉及中小企业采购的预算项目实施全过程绩效管理，合理设置绩效目标和指标，落实扶持中小企业有关政策要求，定期开展绩效监控和评价，</w:t>
      </w:r>
    </w:p>
    <w:p w14:paraId="436BACC3">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强化绩效评价结果应用。</w:t>
      </w:r>
    </w:p>
    <w:p w14:paraId="3F6AFBCE">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十八条主管预算单位应当自2022年起向同级财政部门报告本部门上一年度面向中小企业预留份额和采购的具体情况，并在中国政府采购网公开预留项目执行情况(附2)。未达到本办法规定的预留份额比例的，应当作出说明。</w:t>
      </w:r>
    </w:p>
    <w:p w14:paraId="077C6325">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十九条采购人未按本办法规定为中小企业预留采购份额，采购人、采购代理机构未按照本办法规定要求实施价格扣除或者价格分加分的，属于未按照规定执行政府采购政策，依照《中华人民共和国政府采购法》等国家有关规定追究法律责任。</w:t>
      </w:r>
    </w:p>
    <w:p w14:paraId="2D2736CD">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第二十条供应商按照本办法规定提供声明函内容不实的，属于提供虚假材料谋取中标、</w:t>
      </w:r>
      <w:r>
        <w:rPr>
          <w:rFonts w:ascii="宋体" w:hAnsi="宋体" w:eastAsia="宋体"/>
          <w:color w:val="000000"/>
          <w:sz w:val="24"/>
          <w:szCs w:val="24"/>
          <w:highlight w:val="none"/>
          <w:lang w:eastAsia="zh-CN" w:bidi="en-US"/>
        </w:rPr>
        <w:t>中标</w:t>
      </w:r>
      <w:r>
        <w:rPr>
          <w:rFonts w:ascii="宋体" w:hAnsi="宋体" w:eastAsia="宋体"/>
          <w:color w:val="000000"/>
          <w:sz w:val="24"/>
          <w:szCs w:val="24"/>
          <w:highlight w:val="none"/>
          <w:lang w:bidi="en-US"/>
        </w:rPr>
        <w:t>，依照《中华人民共和国政府采购法》等国家有关规定追究相应责任。</w:t>
      </w:r>
    </w:p>
    <w:p w14:paraId="3018B530">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适用招标投标法的政府采购工程建设项目，供应商按照本办法规定提供声明函内容不实的，属于弄虚作假骗取中标，依照《中华人民共和国招标投标法》等国家有关规定追究相应责任。</w:t>
      </w:r>
    </w:p>
    <w:p w14:paraId="0D614119">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二十一条财政部门、中小企业主管部门及其工作人员在履行职责中违反本办法规定及存在其他滥用职权、玩忽职守、徇私舞弊等违法违纪行为的，依照《中华人民共和国政府采购法》、《中华人民共和国公务员法》、《中华人民共和国监察法》、《中华人民共和国政府采购法实施条例》等国家有关规定追究相应责任；涉嫌犯罪的，依法移送有关国家机关处理。</w:t>
      </w:r>
    </w:p>
    <w:p w14:paraId="0ED87BC3">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第二十二条对外援助项目、国家相关资格或者资质管理制度另有规定的项目，不适用本办法。</w:t>
      </w:r>
    </w:p>
    <w:p w14:paraId="08D38644">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第二十三条关于视同中小企业的其他主体的政府采购扶持政策，由财政部会同有关部门另行规定。</w:t>
      </w:r>
    </w:p>
    <w:p w14:paraId="3B43C2EC">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第二十四条省级财政部门可以会同中小企业主管部门根据本办法的规定制定具体实施办法。</w:t>
      </w:r>
    </w:p>
    <w:p w14:paraId="53DC6553">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第二十五条本办法自2021年1月1日起施行。《财政部工业和信息化部关于印发〈政府采购促进中小企业发展暂行办法〉的通知》(财库﹝2011﹞181号)同时废止。</w:t>
      </w:r>
    </w:p>
    <w:p w14:paraId="75020774">
      <w:pPr>
        <w:pStyle w:val="103"/>
        <w:pageBreakBefore w:val="0"/>
        <w:wordWrap w:val="0"/>
        <w:snapToGrid/>
        <w:spacing w:line="360" w:lineRule="auto"/>
        <w:jc w:val="center"/>
        <w:rPr>
          <w:rFonts w:ascii="宋体" w:hAnsi="宋体" w:eastAsia="宋体"/>
          <w:color w:val="000000"/>
          <w:highlight w:val="none"/>
        </w:rPr>
        <w:sectPr>
          <w:pgSz w:w="11906" w:h="16838"/>
          <w:pgMar w:top="1134" w:right="1134" w:bottom="1134" w:left="1134" w:header="1134" w:footer="851" w:gutter="0"/>
          <w:cols w:space="1701" w:num="1"/>
          <w:docGrid w:type="lines" w:linePitch="312" w:charSpace="0"/>
        </w:sectPr>
      </w:pPr>
    </w:p>
    <w:p w14:paraId="4DF25312">
      <w:pPr>
        <w:pStyle w:val="103"/>
        <w:snapToGrid/>
        <w:jc w:val="center"/>
        <w:rPr>
          <w:rFonts w:ascii="宋体" w:hAnsi="宋体" w:eastAsia="宋体"/>
          <w:b/>
          <w:bCs/>
          <w:i w:val="0"/>
          <w:iCs w:val="0"/>
          <w:color w:val="000000"/>
          <w:sz w:val="32"/>
          <w:szCs w:val="32"/>
          <w:highlight w:val="none"/>
        </w:rPr>
      </w:pPr>
      <w:r>
        <w:rPr>
          <w:rFonts w:ascii="宋体" w:hAnsi="宋体" w:eastAsia="宋体"/>
          <w:b/>
          <w:bCs/>
          <w:i w:val="0"/>
          <w:iCs w:val="0"/>
          <w:color w:val="000000"/>
          <w:sz w:val="32"/>
          <w:szCs w:val="32"/>
          <w:highlight w:val="none"/>
        </w:rPr>
        <w:t>中小企业声明函(货物)</w:t>
      </w:r>
    </w:p>
    <w:p w14:paraId="7D1D6D5B">
      <w:pPr>
        <w:pStyle w:val="103"/>
        <w:snapToGrid/>
        <w:spacing w:line="360" w:lineRule="auto"/>
        <w:ind w:firstLine="480" w:firstLineChars="200"/>
        <w:rPr>
          <w:rFonts w:ascii="宋体" w:hAnsi="宋体" w:eastAsia="宋体"/>
          <w:i w:val="0"/>
          <w:iCs w:val="0"/>
          <w:color w:val="000000"/>
          <w:sz w:val="24"/>
          <w:szCs w:val="24"/>
          <w:highlight w:val="none"/>
        </w:rPr>
      </w:pPr>
    </w:p>
    <w:p w14:paraId="66BE5785">
      <w:pPr>
        <w:pStyle w:val="103"/>
        <w:snapToGrid/>
        <w:spacing w:line="480" w:lineRule="auto"/>
        <w:ind w:firstLine="480" w:firstLineChars="200"/>
        <w:rPr>
          <w:rFonts w:ascii="宋体" w:hAnsi="宋体" w:eastAsia="宋体"/>
          <w:i w:val="0"/>
          <w:iCs w:val="0"/>
          <w:color w:val="000000"/>
          <w:sz w:val="24"/>
          <w:szCs w:val="24"/>
          <w:highlight w:val="none"/>
          <w:lang w:eastAsia="zh-CN"/>
        </w:rPr>
      </w:pPr>
      <w:r>
        <w:rPr>
          <w:rFonts w:ascii="宋体" w:hAnsi="宋体" w:eastAsia="宋体"/>
          <w:i w:val="0"/>
          <w:iCs w:val="0"/>
          <w:color w:val="000000"/>
          <w:sz w:val="24"/>
          <w:szCs w:val="24"/>
          <w:highlight w:val="none"/>
        </w:rPr>
        <w:t>本公司(联合体)郑重声明，根据《政府采购促进中小企业发展管理办法》(财库(2020)46号)的规定，本公司(联合体)参加</w:t>
      </w:r>
      <w:r>
        <w:rPr>
          <w:rFonts w:ascii="宋体" w:hAnsi="宋体" w:eastAsia="宋体"/>
          <w:i w:val="0"/>
          <w:iCs w:val="0"/>
          <w:color w:val="000000"/>
          <w:sz w:val="24"/>
          <w:szCs w:val="24"/>
          <w:highlight w:val="none"/>
          <w:u w:val="single"/>
        </w:rPr>
        <w:t>(单位名称)</w:t>
      </w:r>
      <w:r>
        <w:rPr>
          <w:rFonts w:ascii="宋体" w:hAnsi="宋体" w:eastAsia="宋体"/>
          <w:i w:val="0"/>
          <w:iCs w:val="0"/>
          <w:color w:val="000000"/>
          <w:sz w:val="24"/>
          <w:szCs w:val="24"/>
          <w:highlight w:val="none"/>
        </w:rPr>
        <w:t>的</w:t>
      </w:r>
      <w:r>
        <w:rPr>
          <w:rFonts w:ascii="宋体" w:hAnsi="宋体" w:eastAsia="宋体"/>
          <w:i w:val="0"/>
          <w:iCs w:val="0"/>
          <w:color w:val="000000"/>
          <w:sz w:val="24"/>
          <w:szCs w:val="24"/>
          <w:highlight w:val="none"/>
          <w:u w:val="single"/>
        </w:rPr>
        <w:t>(项目名称)</w:t>
      </w:r>
      <w:r>
        <w:rPr>
          <w:rFonts w:ascii="宋体" w:hAnsi="宋体" w:eastAsia="宋体"/>
          <w:i w:val="0"/>
          <w:iCs w:val="0"/>
          <w:color w:val="000000"/>
          <w:sz w:val="24"/>
          <w:szCs w:val="24"/>
          <w:highlight w:val="none"/>
        </w:rPr>
        <w:t>采购活动，提供的货物全部由符合政策要求的中小企业制造。相关企业(含联合体中的中小企业、签订分包意向协议的中小企业)的具体情况如下</w:t>
      </w:r>
      <w:r>
        <w:rPr>
          <w:rFonts w:ascii="宋体" w:hAnsi="宋体" w:eastAsia="宋体"/>
          <w:i w:val="0"/>
          <w:iCs w:val="0"/>
          <w:color w:val="000000"/>
          <w:sz w:val="24"/>
          <w:szCs w:val="24"/>
          <w:highlight w:val="none"/>
          <w:lang w:eastAsia="zh-CN"/>
        </w:rPr>
        <w:t>：</w:t>
      </w:r>
    </w:p>
    <w:p w14:paraId="64E7C234">
      <w:pPr>
        <w:pStyle w:val="103"/>
        <w:snapToGrid/>
        <w:spacing w:line="480" w:lineRule="auto"/>
        <w:ind w:firstLine="480" w:firstLineChars="200"/>
        <w:rPr>
          <w:rFonts w:ascii="宋体" w:hAnsi="宋体" w:eastAsia="宋体"/>
          <w:i w:val="0"/>
          <w:iCs w:val="0"/>
          <w:color w:val="000000"/>
          <w:sz w:val="24"/>
          <w:szCs w:val="24"/>
          <w:highlight w:val="none"/>
          <w:lang w:eastAsia="zh-CN"/>
        </w:rPr>
      </w:pPr>
      <w:r>
        <w:rPr>
          <w:rFonts w:ascii="宋体" w:hAnsi="宋体" w:eastAsia="宋体"/>
          <w:i w:val="0"/>
          <w:iCs w:val="0"/>
          <w:color w:val="000000"/>
          <w:sz w:val="24"/>
          <w:szCs w:val="24"/>
          <w:highlight w:val="none"/>
        </w:rPr>
        <w:t>1</w:t>
      </w:r>
      <w:r>
        <w:rPr>
          <w:rFonts w:ascii="宋体" w:hAnsi="宋体" w:eastAsia="宋体"/>
          <w:i w:val="0"/>
          <w:iCs w:val="0"/>
          <w:color w:val="000000"/>
          <w:sz w:val="24"/>
          <w:szCs w:val="24"/>
          <w:highlight w:val="none"/>
          <w:lang w:val="en-US" w:eastAsia="zh-CN"/>
        </w:rPr>
        <w:t>.</w:t>
      </w:r>
      <w:r>
        <w:rPr>
          <w:rFonts w:ascii="宋体" w:hAnsi="宋体" w:eastAsia="宋体"/>
          <w:i w:val="0"/>
          <w:iCs w:val="0"/>
          <w:color w:val="000000"/>
          <w:sz w:val="24"/>
          <w:szCs w:val="24"/>
          <w:highlight w:val="none"/>
          <w:u w:val="single"/>
        </w:rPr>
        <w:t>(标的名称)</w:t>
      </w:r>
      <w:r>
        <w:rPr>
          <w:rFonts w:ascii="宋体" w:hAnsi="宋体" w:eastAsia="宋体"/>
          <w:i w:val="0"/>
          <w:iCs w:val="0"/>
          <w:color w:val="000000"/>
          <w:sz w:val="24"/>
          <w:szCs w:val="24"/>
          <w:highlight w:val="none"/>
        </w:rPr>
        <w:t>，属于</w:t>
      </w:r>
      <w:r>
        <w:rPr>
          <w:rFonts w:ascii="宋体" w:hAnsi="宋体" w:eastAsia="宋体"/>
          <w:i w:val="0"/>
          <w:iCs w:val="0"/>
          <w:color w:val="000000"/>
          <w:sz w:val="24"/>
          <w:szCs w:val="24"/>
          <w:highlight w:val="none"/>
          <w:u w:val="single"/>
        </w:rPr>
        <w:t>(采购文件中明确的所属行业)</w:t>
      </w:r>
      <w:r>
        <w:rPr>
          <w:rFonts w:ascii="宋体" w:hAnsi="宋体" w:eastAsia="宋体"/>
          <w:i w:val="0"/>
          <w:iCs w:val="0"/>
          <w:color w:val="000000"/>
          <w:sz w:val="24"/>
          <w:szCs w:val="24"/>
          <w:highlight w:val="none"/>
        </w:rPr>
        <w:t>行业</w:t>
      </w:r>
      <w:r>
        <w:rPr>
          <w:rFonts w:ascii="宋体" w:hAnsi="宋体" w:eastAsia="宋体"/>
          <w:i w:val="0"/>
          <w:iCs w:val="0"/>
          <w:color w:val="000000"/>
          <w:sz w:val="24"/>
          <w:szCs w:val="24"/>
          <w:highlight w:val="none"/>
          <w:lang w:eastAsia="zh-CN"/>
        </w:rPr>
        <w:t>；</w:t>
      </w:r>
      <w:r>
        <w:rPr>
          <w:rFonts w:ascii="宋体" w:hAnsi="宋体" w:eastAsia="宋体"/>
          <w:i w:val="0"/>
          <w:iCs w:val="0"/>
          <w:color w:val="000000"/>
          <w:sz w:val="24"/>
          <w:szCs w:val="24"/>
          <w:highlight w:val="none"/>
        </w:rPr>
        <w:t>制造商为</w:t>
      </w:r>
      <w:r>
        <w:rPr>
          <w:rFonts w:ascii="宋体" w:hAnsi="宋体" w:eastAsia="宋体"/>
          <w:i w:val="0"/>
          <w:iCs w:val="0"/>
          <w:color w:val="000000"/>
          <w:sz w:val="24"/>
          <w:szCs w:val="24"/>
          <w:highlight w:val="none"/>
          <w:u w:val="single"/>
        </w:rPr>
        <w:t>(企业名称)</w:t>
      </w:r>
      <w:r>
        <w:rPr>
          <w:rFonts w:ascii="宋体" w:hAnsi="宋体" w:eastAsia="宋体"/>
          <w:i w:val="0"/>
          <w:iCs w:val="0"/>
          <w:color w:val="000000"/>
          <w:sz w:val="24"/>
          <w:szCs w:val="24"/>
          <w:highlight w:val="none"/>
        </w:rPr>
        <w:t>，从业人员</w:t>
      </w:r>
      <w:r>
        <w:rPr>
          <w:rFonts w:ascii="宋体" w:hAnsi="宋体" w:eastAsia="宋体"/>
          <w:i w:val="0"/>
          <w:iCs w:val="0"/>
          <w:color w:val="000000"/>
          <w:sz w:val="24"/>
          <w:szCs w:val="24"/>
          <w:highlight w:val="none"/>
          <w:u w:val="single"/>
          <w:lang w:val="en-US" w:eastAsia="zh-CN"/>
        </w:rPr>
        <w:t xml:space="preserve">      </w:t>
      </w:r>
      <w:r>
        <w:rPr>
          <w:rFonts w:ascii="宋体" w:hAnsi="宋体" w:eastAsia="宋体"/>
          <w:i w:val="0"/>
          <w:iCs w:val="0"/>
          <w:color w:val="000000"/>
          <w:sz w:val="24"/>
          <w:szCs w:val="24"/>
          <w:highlight w:val="none"/>
        </w:rPr>
        <w:t>人，营业收入为</w:t>
      </w:r>
      <w:r>
        <w:rPr>
          <w:rFonts w:ascii="宋体" w:hAnsi="宋体" w:eastAsia="宋体"/>
          <w:i w:val="0"/>
          <w:iCs w:val="0"/>
          <w:color w:val="000000"/>
          <w:sz w:val="24"/>
          <w:szCs w:val="24"/>
          <w:highlight w:val="none"/>
          <w:u w:val="single"/>
          <w:lang w:val="en-US" w:eastAsia="zh-CN"/>
        </w:rPr>
        <w:t xml:space="preserve">      </w:t>
      </w:r>
      <w:r>
        <w:rPr>
          <w:rFonts w:ascii="宋体" w:hAnsi="宋体" w:eastAsia="宋体"/>
          <w:i w:val="0"/>
          <w:iCs w:val="0"/>
          <w:color w:val="000000"/>
          <w:sz w:val="24"/>
          <w:szCs w:val="24"/>
          <w:highlight w:val="none"/>
        </w:rPr>
        <w:t>万元，资产总额为</w:t>
      </w:r>
      <w:r>
        <w:rPr>
          <w:rFonts w:ascii="宋体" w:hAnsi="宋体" w:eastAsia="宋体"/>
          <w:i w:val="0"/>
          <w:iCs w:val="0"/>
          <w:color w:val="000000"/>
          <w:sz w:val="24"/>
          <w:szCs w:val="24"/>
          <w:highlight w:val="none"/>
          <w:u w:val="single"/>
          <w:lang w:val="en-US" w:eastAsia="zh-CN"/>
        </w:rPr>
        <w:t xml:space="preserve">      </w:t>
      </w:r>
      <w:r>
        <w:rPr>
          <w:rFonts w:ascii="宋体" w:hAnsi="宋体" w:eastAsia="宋体"/>
          <w:i w:val="0"/>
          <w:iCs w:val="0"/>
          <w:color w:val="000000"/>
          <w:sz w:val="24"/>
          <w:szCs w:val="24"/>
          <w:highlight w:val="none"/>
        </w:rPr>
        <w:t>万元，属于</w:t>
      </w:r>
      <w:r>
        <w:rPr>
          <w:rFonts w:ascii="宋体" w:hAnsi="宋体" w:eastAsia="宋体"/>
          <w:i w:val="0"/>
          <w:iCs w:val="0"/>
          <w:color w:val="000000"/>
          <w:sz w:val="24"/>
          <w:szCs w:val="24"/>
          <w:highlight w:val="none"/>
          <w:u w:val="single"/>
        </w:rPr>
        <w:t>(中型企业、小型企业、微型企业)</w:t>
      </w:r>
      <w:r>
        <w:rPr>
          <w:rFonts w:ascii="宋体" w:hAnsi="宋体" w:eastAsia="宋体"/>
          <w:i w:val="0"/>
          <w:iCs w:val="0"/>
          <w:color w:val="000000"/>
          <w:sz w:val="24"/>
          <w:szCs w:val="24"/>
          <w:highlight w:val="none"/>
          <w:lang w:eastAsia="zh-CN"/>
        </w:rPr>
        <w:t>；</w:t>
      </w:r>
    </w:p>
    <w:p w14:paraId="24478D99">
      <w:pPr>
        <w:pStyle w:val="103"/>
        <w:snapToGrid/>
        <w:spacing w:line="480" w:lineRule="auto"/>
        <w:ind w:firstLine="480" w:firstLineChars="200"/>
        <w:rPr>
          <w:rFonts w:ascii="宋体" w:hAnsi="宋体" w:eastAsia="宋体"/>
          <w:i w:val="0"/>
          <w:iCs w:val="0"/>
          <w:color w:val="000000"/>
          <w:sz w:val="24"/>
          <w:szCs w:val="24"/>
          <w:highlight w:val="none"/>
          <w:lang w:eastAsia="zh-CN"/>
        </w:rPr>
      </w:pPr>
      <w:r>
        <w:rPr>
          <w:rFonts w:ascii="宋体" w:hAnsi="宋体" w:eastAsia="宋体"/>
          <w:i w:val="0"/>
          <w:iCs w:val="0"/>
          <w:color w:val="000000"/>
          <w:sz w:val="24"/>
          <w:szCs w:val="24"/>
          <w:highlight w:val="none"/>
        </w:rPr>
        <w:t>2</w:t>
      </w:r>
      <w:r>
        <w:rPr>
          <w:rFonts w:ascii="宋体" w:hAnsi="宋体" w:eastAsia="宋体"/>
          <w:i w:val="0"/>
          <w:iCs w:val="0"/>
          <w:color w:val="000000"/>
          <w:sz w:val="24"/>
          <w:szCs w:val="24"/>
          <w:highlight w:val="none"/>
          <w:lang w:val="en-US" w:eastAsia="zh-CN"/>
        </w:rPr>
        <w:t>.</w:t>
      </w:r>
      <w:r>
        <w:rPr>
          <w:rFonts w:ascii="宋体" w:hAnsi="宋体" w:eastAsia="宋体"/>
          <w:i w:val="0"/>
          <w:iCs w:val="0"/>
          <w:color w:val="000000"/>
          <w:sz w:val="24"/>
          <w:szCs w:val="24"/>
          <w:highlight w:val="none"/>
          <w:u w:val="single"/>
        </w:rPr>
        <w:t>(标的名称)</w:t>
      </w:r>
      <w:r>
        <w:rPr>
          <w:rFonts w:ascii="宋体" w:hAnsi="宋体" w:eastAsia="宋体"/>
          <w:i w:val="0"/>
          <w:iCs w:val="0"/>
          <w:color w:val="000000"/>
          <w:sz w:val="24"/>
          <w:szCs w:val="24"/>
          <w:highlight w:val="none"/>
        </w:rPr>
        <w:t>，属于</w:t>
      </w:r>
      <w:r>
        <w:rPr>
          <w:rFonts w:ascii="宋体" w:hAnsi="宋体" w:eastAsia="宋体"/>
          <w:i w:val="0"/>
          <w:iCs w:val="0"/>
          <w:color w:val="000000"/>
          <w:sz w:val="24"/>
          <w:szCs w:val="24"/>
          <w:highlight w:val="none"/>
          <w:u w:val="single"/>
        </w:rPr>
        <w:t>(采购文件中明确的所属行业)</w:t>
      </w:r>
      <w:r>
        <w:rPr>
          <w:rFonts w:ascii="宋体" w:hAnsi="宋体" w:eastAsia="宋体"/>
          <w:i w:val="0"/>
          <w:iCs w:val="0"/>
          <w:color w:val="000000"/>
          <w:sz w:val="24"/>
          <w:szCs w:val="24"/>
          <w:highlight w:val="none"/>
        </w:rPr>
        <w:t>行业</w:t>
      </w:r>
      <w:r>
        <w:rPr>
          <w:rFonts w:ascii="宋体" w:hAnsi="宋体" w:eastAsia="宋体"/>
          <w:i w:val="0"/>
          <w:iCs w:val="0"/>
          <w:color w:val="000000"/>
          <w:sz w:val="24"/>
          <w:szCs w:val="24"/>
          <w:highlight w:val="none"/>
          <w:lang w:eastAsia="zh-CN"/>
        </w:rPr>
        <w:t>；</w:t>
      </w:r>
      <w:r>
        <w:rPr>
          <w:rFonts w:ascii="宋体" w:hAnsi="宋体" w:eastAsia="宋体"/>
          <w:i w:val="0"/>
          <w:iCs w:val="0"/>
          <w:color w:val="000000"/>
          <w:sz w:val="24"/>
          <w:szCs w:val="24"/>
          <w:highlight w:val="none"/>
        </w:rPr>
        <w:t>制造商为</w:t>
      </w:r>
      <w:r>
        <w:rPr>
          <w:rFonts w:ascii="宋体" w:hAnsi="宋体" w:eastAsia="宋体"/>
          <w:i w:val="0"/>
          <w:iCs w:val="0"/>
          <w:color w:val="000000"/>
          <w:sz w:val="24"/>
          <w:szCs w:val="24"/>
          <w:highlight w:val="none"/>
          <w:u w:val="single"/>
        </w:rPr>
        <w:t>(企业名称)</w:t>
      </w:r>
      <w:r>
        <w:rPr>
          <w:rFonts w:ascii="宋体" w:hAnsi="宋体" w:eastAsia="宋体"/>
          <w:i w:val="0"/>
          <w:iCs w:val="0"/>
          <w:color w:val="000000"/>
          <w:sz w:val="24"/>
          <w:szCs w:val="24"/>
          <w:highlight w:val="none"/>
        </w:rPr>
        <w:t>，从业人员</w:t>
      </w:r>
      <w:r>
        <w:rPr>
          <w:rFonts w:ascii="宋体" w:hAnsi="宋体" w:eastAsia="宋体"/>
          <w:i w:val="0"/>
          <w:iCs w:val="0"/>
          <w:color w:val="000000"/>
          <w:sz w:val="24"/>
          <w:szCs w:val="24"/>
          <w:highlight w:val="none"/>
          <w:u w:val="single"/>
          <w:lang w:val="en-US" w:eastAsia="zh-CN"/>
        </w:rPr>
        <w:t xml:space="preserve">      </w:t>
      </w:r>
      <w:r>
        <w:rPr>
          <w:rFonts w:ascii="宋体" w:hAnsi="宋体" w:eastAsia="宋体"/>
          <w:i w:val="0"/>
          <w:iCs w:val="0"/>
          <w:color w:val="000000"/>
          <w:sz w:val="24"/>
          <w:szCs w:val="24"/>
          <w:highlight w:val="none"/>
        </w:rPr>
        <w:t>人，营业收入为</w:t>
      </w:r>
      <w:r>
        <w:rPr>
          <w:rFonts w:ascii="宋体" w:hAnsi="宋体" w:eastAsia="宋体"/>
          <w:i w:val="0"/>
          <w:iCs w:val="0"/>
          <w:color w:val="000000"/>
          <w:sz w:val="24"/>
          <w:szCs w:val="24"/>
          <w:highlight w:val="none"/>
          <w:u w:val="single"/>
          <w:lang w:val="en-US" w:eastAsia="zh-CN"/>
        </w:rPr>
        <w:t xml:space="preserve">      </w:t>
      </w:r>
      <w:r>
        <w:rPr>
          <w:rFonts w:ascii="宋体" w:hAnsi="宋体" w:eastAsia="宋体"/>
          <w:i w:val="0"/>
          <w:iCs w:val="0"/>
          <w:color w:val="000000"/>
          <w:sz w:val="24"/>
          <w:szCs w:val="24"/>
          <w:highlight w:val="none"/>
        </w:rPr>
        <w:t>万元，资产总额为</w:t>
      </w:r>
      <w:r>
        <w:rPr>
          <w:rFonts w:ascii="宋体" w:hAnsi="宋体" w:eastAsia="宋体"/>
          <w:i w:val="0"/>
          <w:iCs w:val="0"/>
          <w:color w:val="000000"/>
          <w:sz w:val="24"/>
          <w:szCs w:val="24"/>
          <w:highlight w:val="none"/>
          <w:u w:val="single"/>
          <w:lang w:val="en-US" w:eastAsia="zh-CN"/>
        </w:rPr>
        <w:t xml:space="preserve">      </w:t>
      </w:r>
      <w:r>
        <w:rPr>
          <w:rFonts w:ascii="宋体" w:hAnsi="宋体" w:eastAsia="宋体"/>
          <w:i w:val="0"/>
          <w:iCs w:val="0"/>
          <w:color w:val="000000"/>
          <w:sz w:val="24"/>
          <w:szCs w:val="24"/>
          <w:highlight w:val="none"/>
        </w:rPr>
        <w:t>万元，属于</w:t>
      </w:r>
      <w:r>
        <w:rPr>
          <w:rFonts w:ascii="宋体" w:hAnsi="宋体" w:eastAsia="宋体"/>
          <w:i w:val="0"/>
          <w:iCs w:val="0"/>
          <w:color w:val="000000"/>
          <w:sz w:val="24"/>
          <w:szCs w:val="24"/>
          <w:highlight w:val="none"/>
          <w:u w:val="single"/>
        </w:rPr>
        <w:t>(中型企业、小型企业、微型企业)</w:t>
      </w:r>
      <w:r>
        <w:rPr>
          <w:rFonts w:ascii="宋体" w:hAnsi="宋体" w:eastAsia="宋体"/>
          <w:i w:val="0"/>
          <w:iCs w:val="0"/>
          <w:color w:val="000000"/>
          <w:sz w:val="24"/>
          <w:szCs w:val="24"/>
          <w:highlight w:val="none"/>
          <w:lang w:eastAsia="zh-CN"/>
        </w:rPr>
        <w:t>；</w:t>
      </w:r>
    </w:p>
    <w:p w14:paraId="0DEC139F">
      <w:pPr>
        <w:pStyle w:val="103"/>
        <w:snapToGrid/>
        <w:spacing w:line="480" w:lineRule="auto"/>
        <w:ind w:firstLine="480" w:firstLineChars="200"/>
        <w:rPr>
          <w:rFonts w:ascii="宋体" w:hAnsi="宋体" w:eastAsia="宋体"/>
          <w:i w:val="0"/>
          <w:iCs w:val="0"/>
          <w:color w:val="000000"/>
          <w:sz w:val="24"/>
          <w:szCs w:val="24"/>
          <w:highlight w:val="none"/>
          <w:lang w:val="en-US" w:eastAsia="zh-CN"/>
        </w:rPr>
      </w:pPr>
      <w:r>
        <w:rPr>
          <w:rFonts w:ascii="宋体" w:hAnsi="宋体" w:eastAsia="宋体"/>
          <w:i w:val="0"/>
          <w:iCs w:val="0"/>
          <w:color w:val="000000"/>
          <w:sz w:val="24"/>
          <w:szCs w:val="24"/>
          <w:highlight w:val="none"/>
          <w:lang w:val="en-US" w:eastAsia="zh-CN"/>
        </w:rPr>
        <w:t>······</w:t>
      </w:r>
    </w:p>
    <w:p w14:paraId="418A6ACD">
      <w:pPr>
        <w:pStyle w:val="103"/>
        <w:snapToGrid/>
        <w:spacing w:line="480" w:lineRule="auto"/>
        <w:ind w:firstLine="480" w:firstLineChars="200"/>
        <w:rPr>
          <w:rFonts w:ascii="宋体" w:hAnsi="宋体" w:eastAsia="宋体"/>
          <w:i w:val="0"/>
          <w:iCs w:val="0"/>
          <w:color w:val="000000"/>
          <w:sz w:val="24"/>
          <w:szCs w:val="24"/>
          <w:highlight w:val="none"/>
        </w:rPr>
      </w:pPr>
      <w:r>
        <w:rPr>
          <w:rFonts w:ascii="宋体" w:hAnsi="宋体" w:eastAsia="宋体"/>
          <w:i w:val="0"/>
          <w:iCs w:val="0"/>
          <w:color w:val="000000"/>
          <w:sz w:val="24"/>
          <w:szCs w:val="24"/>
          <w:highlight w:val="none"/>
        </w:rPr>
        <w:t>以上企业，不属于大企业的分支机构，不存在控股股东为大企业的情形，也不存在与大企业的负责人为同一人的情形。</w:t>
      </w:r>
    </w:p>
    <w:p w14:paraId="3F405C4F">
      <w:pPr>
        <w:pStyle w:val="103"/>
        <w:snapToGrid/>
        <w:spacing w:line="480" w:lineRule="auto"/>
        <w:ind w:firstLine="480" w:firstLineChars="200"/>
        <w:rPr>
          <w:rFonts w:ascii="宋体" w:hAnsi="宋体" w:eastAsia="宋体"/>
          <w:i w:val="0"/>
          <w:iCs w:val="0"/>
          <w:color w:val="000000"/>
          <w:sz w:val="24"/>
          <w:szCs w:val="24"/>
          <w:highlight w:val="none"/>
        </w:rPr>
      </w:pPr>
      <w:r>
        <w:rPr>
          <w:rFonts w:ascii="宋体" w:hAnsi="宋体" w:eastAsia="宋体"/>
          <w:i w:val="0"/>
          <w:iCs w:val="0"/>
          <w:color w:val="000000"/>
          <w:sz w:val="24"/>
          <w:szCs w:val="24"/>
          <w:highlight w:val="none"/>
        </w:rPr>
        <w:t>本企业对上述声明内容的真实性负责。如有虚假，将依法承担相应责任。</w:t>
      </w:r>
    </w:p>
    <w:p w14:paraId="794CB440">
      <w:pPr>
        <w:pStyle w:val="103"/>
        <w:snapToGrid/>
        <w:spacing w:line="480" w:lineRule="auto"/>
        <w:jc w:val="center"/>
        <w:rPr>
          <w:rFonts w:ascii="宋体" w:hAnsi="宋体" w:eastAsia="宋体"/>
          <w:i w:val="0"/>
          <w:iCs w:val="0"/>
          <w:color w:val="000000"/>
          <w:sz w:val="24"/>
          <w:szCs w:val="24"/>
          <w:highlight w:val="none"/>
          <w:lang w:val="en-US" w:eastAsia="zh-CN"/>
        </w:rPr>
      </w:pPr>
      <w:r>
        <w:rPr>
          <w:rFonts w:ascii="宋体" w:hAnsi="宋体" w:eastAsia="宋体"/>
          <w:i w:val="0"/>
          <w:iCs w:val="0"/>
          <w:color w:val="000000"/>
          <w:sz w:val="24"/>
          <w:szCs w:val="24"/>
          <w:highlight w:val="none"/>
          <w:lang w:val="en-US" w:eastAsia="zh-CN"/>
        </w:rPr>
        <w:t xml:space="preserve">                        </w:t>
      </w:r>
    </w:p>
    <w:p w14:paraId="7A52D518">
      <w:pPr>
        <w:pStyle w:val="103"/>
        <w:snapToGrid/>
        <w:spacing w:line="480" w:lineRule="auto"/>
        <w:jc w:val="center"/>
        <w:rPr>
          <w:rFonts w:ascii="宋体" w:hAnsi="宋体" w:eastAsia="宋体"/>
          <w:i w:val="0"/>
          <w:iCs w:val="0"/>
          <w:color w:val="000000"/>
          <w:sz w:val="24"/>
          <w:szCs w:val="24"/>
          <w:highlight w:val="none"/>
        </w:rPr>
      </w:pPr>
      <w:r>
        <w:rPr>
          <w:rFonts w:ascii="宋体" w:hAnsi="宋体" w:eastAsia="宋体"/>
          <w:i w:val="0"/>
          <w:iCs w:val="0"/>
          <w:color w:val="000000"/>
          <w:sz w:val="24"/>
          <w:szCs w:val="24"/>
          <w:highlight w:val="none"/>
          <w:lang w:val="en-US" w:eastAsia="zh-CN"/>
        </w:rPr>
        <w:t xml:space="preserve">                        </w:t>
      </w:r>
      <w:r>
        <w:rPr>
          <w:rFonts w:ascii="宋体" w:hAnsi="宋体" w:eastAsia="宋体"/>
          <w:i w:val="0"/>
          <w:iCs w:val="0"/>
          <w:color w:val="000000"/>
          <w:sz w:val="24"/>
          <w:szCs w:val="24"/>
          <w:highlight w:val="none"/>
        </w:rPr>
        <w:t>企业名称(盖章):</w:t>
      </w:r>
    </w:p>
    <w:p w14:paraId="45563DFE">
      <w:pPr>
        <w:pStyle w:val="103"/>
        <w:snapToGrid/>
        <w:spacing w:line="480" w:lineRule="auto"/>
        <w:jc w:val="center"/>
        <w:rPr>
          <w:rFonts w:ascii="宋体" w:hAnsi="宋体" w:eastAsia="宋体"/>
          <w:i w:val="0"/>
          <w:iCs w:val="0"/>
          <w:color w:val="000000"/>
          <w:sz w:val="24"/>
          <w:szCs w:val="24"/>
          <w:highlight w:val="none"/>
        </w:rPr>
      </w:pPr>
      <w:r>
        <w:rPr>
          <w:rFonts w:ascii="宋体" w:hAnsi="宋体" w:eastAsia="宋体"/>
          <w:i w:val="0"/>
          <w:iCs w:val="0"/>
          <w:color w:val="000000"/>
          <w:sz w:val="24"/>
          <w:szCs w:val="24"/>
          <w:highlight w:val="none"/>
          <w:lang w:val="en-US" w:eastAsia="zh-CN"/>
        </w:rPr>
        <w:t xml:space="preserve">              </w:t>
      </w:r>
      <w:r>
        <w:rPr>
          <w:rFonts w:ascii="宋体" w:hAnsi="宋体" w:eastAsia="宋体"/>
          <w:i w:val="0"/>
          <w:iCs w:val="0"/>
          <w:color w:val="000000"/>
          <w:sz w:val="24"/>
          <w:szCs w:val="24"/>
          <w:highlight w:val="none"/>
        </w:rPr>
        <w:t>日期:</w:t>
      </w:r>
    </w:p>
    <w:p w14:paraId="4953B13F">
      <w:pPr>
        <w:pStyle w:val="103"/>
        <w:snapToGrid/>
        <w:jc w:val="left"/>
        <w:rPr>
          <w:rFonts w:ascii="宋体" w:hAnsi="宋体" w:eastAsia="宋体"/>
          <w:b/>
          <w:bCs/>
          <w:i w:val="0"/>
          <w:iCs w:val="0"/>
          <w:color w:val="000000"/>
          <w:sz w:val="24"/>
          <w:szCs w:val="24"/>
          <w:highlight w:val="none"/>
          <w:lang w:val="en-US" w:eastAsia="zh-CN"/>
        </w:rPr>
      </w:pPr>
    </w:p>
    <w:p w14:paraId="43AED830">
      <w:pPr>
        <w:pStyle w:val="103"/>
        <w:snapToGrid/>
        <w:jc w:val="left"/>
        <w:rPr>
          <w:rFonts w:ascii="宋体" w:hAnsi="宋体" w:eastAsia="宋体"/>
          <w:b/>
          <w:bCs/>
          <w:i w:val="0"/>
          <w:iCs w:val="0"/>
          <w:color w:val="000000"/>
          <w:sz w:val="24"/>
          <w:szCs w:val="24"/>
          <w:highlight w:val="none"/>
          <w:lang w:val="en-US" w:eastAsia="zh-CN"/>
        </w:rPr>
      </w:pPr>
    </w:p>
    <w:p w14:paraId="408B24FC">
      <w:pPr>
        <w:pStyle w:val="103"/>
        <w:snapToGrid/>
        <w:jc w:val="left"/>
        <w:rPr>
          <w:rFonts w:ascii="宋体" w:hAnsi="宋体" w:eastAsia="宋体"/>
          <w:b/>
          <w:bCs/>
          <w:i w:val="0"/>
          <w:iCs w:val="0"/>
          <w:color w:val="000000"/>
          <w:sz w:val="24"/>
          <w:szCs w:val="24"/>
          <w:highlight w:val="none"/>
          <w:lang w:val="en-US" w:eastAsia="zh-CN"/>
        </w:rPr>
      </w:pPr>
    </w:p>
    <w:p w14:paraId="1D1325AA">
      <w:pPr>
        <w:pStyle w:val="103"/>
        <w:snapToGrid/>
        <w:jc w:val="left"/>
        <w:rPr>
          <w:rFonts w:ascii="宋体" w:hAnsi="宋体" w:eastAsia="宋体"/>
          <w:b/>
          <w:bCs/>
          <w:i w:val="0"/>
          <w:iCs w:val="0"/>
          <w:color w:val="000000"/>
          <w:sz w:val="24"/>
          <w:szCs w:val="24"/>
          <w:highlight w:val="none"/>
          <w:lang w:val="en-US" w:eastAsia="zh-CN"/>
        </w:rPr>
      </w:pPr>
      <w:r>
        <w:rPr>
          <w:rFonts w:ascii="宋体" w:hAnsi="宋体" w:eastAsia="宋体"/>
          <w:b/>
          <w:bCs/>
          <w:i w:val="0"/>
          <w:iCs w:val="0"/>
          <w:color w:val="000000"/>
          <w:sz w:val="24"/>
          <w:szCs w:val="24"/>
          <w:highlight w:val="none"/>
          <w:lang w:val="en-US" w:eastAsia="zh-CN"/>
        </w:rPr>
        <w:t>注：从业人员、营业收入、资产总额填报上一年度数据，无上一年度数据的新成立企业可不填报。</w:t>
      </w:r>
    </w:p>
    <w:p w14:paraId="40DEBEED">
      <w:pPr>
        <w:pStyle w:val="103"/>
        <w:snapToGrid/>
        <w:jc w:val="center"/>
        <w:rPr>
          <w:rFonts w:ascii="宋体" w:hAnsi="宋体" w:eastAsia="宋体"/>
          <w:b/>
          <w:bCs/>
          <w:i w:val="0"/>
          <w:iCs w:val="0"/>
          <w:color w:val="000000"/>
          <w:sz w:val="32"/>
          <w:szCs w:val="32"/>
          <w:highlight w:val="none"/>
        </w:rPr>
      </w:pPr>
      <w:r>
        <w:rPr>
          <w:rFonts w:ascii="宋体" w:hAnsi="宋体" w:eastAsia="宋体"/>
          <w:b/>
          <w:bCs/>
          <w:i w:val="0"/>
          <w:iCs w:val="0"/>
          <w:color w:val="000000"/>
          <w:sz w:val="24"/>
          <w:szCs w:val="24"/>
          <w:highlight w:val="none"/>
          <w:lang w:val="en-US" w:eastAsia="zh-CN"/>
        </w:rPr>
        <w:br w:type="page"/>
      </w:r>
      <w:r>
        <w:rPr>
          <w:rFonts w:ascii="宋体" w:hAnsi="宋体" w:eastAsia="宋体"/>
          <w:b/>
          <w:bCs/>
          <w:i w:val="0"/>
          <w:iCs w:val="0"/>
          <w:color w:val="000000"/>
          <w:sz w:val="32"/>
          <w:szCs w:val="32"/>
          <w:highlight w:val="none"/>
        </w:rPr>
        <w:t>中小企业声明函(</w:t>
      </w:r>
      <w:r>
        <w:rPr>
          <w:rFonts w:ascii="宋体" w:hAnsi="宋体" w:eastAsia="宋体"/>
          <w:b/>
          <w:bCs/>
          <w:i w:val="0"/>
          <w:iCs w:val="0"/>
          <w:color w:val="000000"/>
          <w:sz w:val="32"/>
          <w:szCs w:val="32"/>
          <w:highlight w:val="none"/>
          <w:lang w:val="en-US" w:eastAsia="zh-CN"/>
        </w:rPr>
        <w:t>工程、服务</w:t>
      </w:r>
      <w:r>
        <w:rPr>
          <w:rFonts w:ascii="宋体" w:hAnsi="宋体" w:eastAsia="宋体"/>
          <w:b/>
          <w:bCs/>
          <w:i w:val="0"/>
          <w:iCs w:val="0"/>
          <w:color w:val="000000"/>
          <w:sz w:val="32"/>
          <w:szCs w:val="32"/>
          <w:highlight w:val="none"/>
        </w:rPr>
        <w:t>)</w:t>
      </w:r>
    </w:p>
    <w:p w14:paraId="4D5C9619">
      <w:pPr>
        <w:pStyle w:val="103"/>
        <w:snapToGrid/>
        <w:spacing w:line="360" w:lineRule="auto"/>
        <w:ind w:firstLine="480" w:firstLineChars="200"/>
        <w:rPr>
          <w:rFonts w:ascii="宋体" w:hAnsi="宋体" w:eastAsia="宋体"/>
          <w:i w:val="0"/>
          <w:iCs w:val="0"/>
          <w:color w:val="000000"/>
          <w:sz w:val="24"/>
          <w:szCs w:val="24"/>
          <w:highlight w:val="none"/>
        </w:rPr>
      </w:pPr>
    </w:p>
    <w:p w14:paraId="52152CD8">
      <w:pPr>
        <w:pStyle w:val="103"/>
        <w:snapToGrid/>
        <w:spacing w:line="480" w:lineRule="auto"/>
        <w:ind w:firstLine="480" w:firstLineChars="200"/>
        <w:rPr>
          <w:rFonts w:ascii="宋体" w:hAnsi="宋体" w:eastAsia="宋体"/>
          <w:i w:val="0"/>
          <w:iCs w:val="0"/>
          <w:color w:val="000000"/>
          <w:sz w:val="24"/>
          <w:szCs w:val="24"/>
          <w:highlight w:val="none"/>
          <w:lang w:eastAsia="zh-CN"/>
        </w:rPr>
      </w:pPr>
      <w:r>
        <w:rPr>
          <w:rFonts w:ascii="宋体" w:hAnsi="宋体" w:eastAsia="宋体"/>
          <w:i w:val="0"/>
          <w:iCs w:val="0"/>
          <w:color w:val="000000"/>
          <w:sz w:val="24"/>
          <w:szCs w:val="24"/>
          <w:highlight w:val="none"/>
        </w:rPr>
        <w:t>本公司(联合体)郑重声明，根据《政府采购促进中小企业发展管理办法》(财库(2020)46号)的规定，本公司(联合体)参加</w:t>
      </w:r>
      <w:r>
        <w:rPr>
          <w:rFonts w:ascii="宋体" w:hAnsi="宋体" w:eastAsia="宋体"/>
          <w:i w:val="0"/>
          <w:iCs w:val="0"/>
          <w:color w:val="000000"/>
          <w:sz w:val="24"/>
          <w:szCs w:val="24"/>
          <w:highlight w:val="none"/>
          <w:u w:val="single"/>
        </w:rPr>
        <w:t>(单位名称)</w:t>
      </w:r>
      <w:r>
        <w:rPr>
          <w:rFonts w:ascii="宋体" w:hAnsi="宋体" w:eastAsia="宋体"/>
          <w:i w:val="0"/>
          <w:iCs w:val="0"/>
          <w:color w:val="000000"/>
          <w:sz w:val="24"/>
          <w:szCs w:val="24"/>
          <w:highlight w:val="none"/>
        </w:rPr>
        <w:t>的</w:t>
      </w:r>
      <w:r>
        <w:rPr>
          <w:rFonts w:ascii="宋体" w:hAnsi="宋体" w:eastAsia="宋体"/>
          <w:i w:val="0"/>
          <w:iCs w:val="0"/>
          <w:color w:val="000000"/>
          <w:sz w:val="24"/>
          <w:szCs w:val="24"/>
          <w:highlight w:val="none"/>
          <w:u w:val="single"/>
        </w:rPr>
        <w:t>(项目名称)</w:t>
      </w:r>
      <w:r>
        <w:rPr>
          <w:rFonts w:ascii="宋体" w:hAnsi="宋体" w:eastAsia="宋体"/>
          <w:i w:val="0"/>
          <w:iCs w:val="0"/>
          <w:color w:val="000000"/>
          <w:sz w:val="24"/>
          <w:szCs w:val="24"/>
          <w:highlight w:val="none"/>
        </w:rPr>
        <w:t>采购活动，</w:t>
      </w:r>
      <w:r>
        <w:rPr>
          <w:rFonts w:ascii="宋体" w:hAnsi="宋体" w:eastAsia="宋体"/>
          <w:i w:val="0"/>
          <w:iCs w:val="0"/>
          <w:color w:val="000000"/>
          <w:sz w:val="24"/>
          <w:szCs w:val="24"/>
          <w:highlight w:val="none"/>
          <w:lang w:val="en-US" w:eastAsia="zh-CN"/>
        </w:rPr>
        <w:t>工程的施工单位全部为</w:t>
      </w:r>
      <w:r>
        <w:rPr>
          <w:rFonts w:ascii="宋体" w:hAnsi="宋体" w:eastAsia="宋体"/>
          <w:i w:val="0"/>
          <w:iCs w:val="0"/>
          <w:color w:val="000000"/>
          <w:sz w:val="24"/>
          <w:szCs w:val="24"/>
          <w:highlight w:val="none"/>
        </w:rPr>
        <w:t>符合政策要求的中小企业</w:t>
      </w:r>
      <w:r>
        <w:rPr>
          <w:rFonts w:ascii="宋体" w:hAnsi="宋体" w:eastAsia="宋体"/>
          <w:i w:val="0"/>
          <w:iCs w:val="0"/>
          <w:color w:val="000000"/>
          <w:sz w:val="24"/>
          <w:szCs w:val="24"/>
          <w:highlight w:val="none"/>
          <w:lang w:eastAsia="zh-CN"/>
        </w:rPr>
        <w:t>（</w:t>
      </w:r>
      <w:r>
        <w:rPr>
          <w:rFonts w:ascii="宋体" w:hAnsi="宋体" w:eastAsia="宋体"/>
          <w:i w:val="0"/>
          <w:iCs w:val="0"/>
          <w:color w:val="000000"/>
          <w:sz w:val="24"/>
          <w:szCs w:val="24"/>
          <w:highlight w:val="none"/>
          <w:lang w:val="en-US" w:eastAsia="zh-CN"/>
        </w:rPr>
        <w:t>或者：服务全部由</w:t>
      </w:r>
      <w:r>
        <w:rPr>
          <w:rFonts w:ascii="宋体" w:hAnsi="宋体" w:eastAsia="宋体"/>
          <w:i w:val="0"/>
          <w:iCs w:val="0"/>
          <w:color w:val="000000"/>
          <w:sz w:val="24"/>
          <w:szCs w:val="24"/>
          <w:highlight w:val="none"/>
        </w:rPr>
        <w:t>符合政策要求的中小企业</w:t>
      </w:r>
      <w:r>
        <w:rPr>
          <w:rFonts w:ascii="宋体" w:hAnsi="宋体" w:eastAsia="宋体"/>
          <w:i w:val="0"/>
          <w:iCs w:val="0"/>
          <w:color w:val="000000"/>
          <w:sz w:val="24"/>
          <w:szCs w:val="24"/>
          <w:highlight w:val="none"/>
          <w:lang w:val="en-US" w:eastAsia="zh-CN"/>
        </w:rPr>
        <w:t>承接</w:t>
      </w:r>
      <w:r>
        <w:rPr>
          <w:rFonts w:ascii="宋体" w:hAnsi="宋体" w:eastAsia="宋体"/>
          <w:i w:val="0"/>
          <w:iCs w:val="0"/>
          <w:color w:val="000000"/>
          <w:sz w:val="24"/>
          <w:szCs w:val="24"/>
          <w:highlight w:val="none"/>
          <w:lang w:eastAsia="zh-CN"/>
        </w:rPr>
        <w:t>）</w:t>
      </w:r>
      <w:r>
        <w:rPr>
          <w:rFonts w:ascii="宋体" w:hAnsi="宋体" w:eastAsia="宋体"/>
          <w:i w:val="0"/>
          <w:iCs w:val="0"/>
          <w:color w:val="000000"/>
          <w:sz w:val="24"/>
          <w:szCs w:val="24"/>
          <w:highlight w:val="none"/>
        </w:rPr>
        <w:t>。相关企业(含联合体中的中小企业、签订分包意向协议的中小企业)的具体情况如下</w:t>
      </w:r>
      <w:r>
        <w:rPr>
          <w:rFonts w:ascii="宋体" w:hAnsi="宋体" w:eastAsia="宋体"/>
          <w:i w:val="0"/>
          <w:iCs w:val="0"/>
          <w:color w:val="000000"/>
          <w:sz w:val="24"/>
          <w:szCs w:val="24"/>
          <w:highlight w:val="none"/>
          <w:lang w:eastAsia="zh-CN"/>
        </w:rPr>
        <w:t>：</w:t>
      </w:r>
    </w:p>
    <w:p w14:paraId="0AC253D6">
      <w:pPr>
        <w:pStyle w:val="103"/>
        <w:snapToGrid/>
        <w:spacing w:line="480" w:lineRule="auto"/>
        <w:ind w:firstLine="480" w:firstLineChars="200"/>
        <w:rPr>
          <w:rFonts w:ascii="宋体" w:hAnsi="宋体" w:eastAsia="宋体"/>
          <w:i w:val="0"/>
          <w:iCs w:val="0"/>
          <w:color w:val="000000"/>
          <w:sz w:val="24"/>
          <w:szCs w:val="24"/>
          <w:highlight w:val="none"/>
          <w:lang w:eastAsia="zh-CN"/>
        </w:rPr>
      </w:pPr>
      <w:r>
        <w:rPr>
          <w:rFonts w:ascii="宋体" w:hAnsi="宋体" w:eastAsia="宋体"/>
          <w:i w:val="0"/>
          <w:iCs w:val="0"/>
          <w:color w:val="000000"/>
          <w:sz w:val="24"/>
          <w:szCs w:val="24"/>
          <w:highlight w:val="none"/>
        </w:rPr>
        <w:t>1</w:t>
      </w:r>
      <w:r>
        <w:rPr>
          <w:rFonts w:ascii="宋体" w:hAnsi="宋体" w:eastAsia="宋体"/>
          <w:i w:val="0"/>
          <w:iCs w:val="0"/>
          <w:color w:val="000000"/>
          <w:sz w:val="24"/>
          <w:szCs w:val="24"/>
          <w:highlight w:val="none"/>
          <w:lang w:val="en-US" w:eastAsia="zh-CN"/>
        </w:rPr>
        <w:t>.</w:t>
      </w:r>
      <w:r>
        <w:rPr>
          <w:rFonts w:ascii="宋体" w:hAnsi="宋体" w:eastAsia="宋体"/>
          <w:i w:val="0"/>
          <w:iCs w:val="0"/>
          <w:color w:val="000000"/>
          <w:sz w:val="24"/>
          <w:szCs w:val="24"/>
          <w:highlight w:val="none"/>
          <w:u w:val="single"/>
        </w:rPr>
        <w:t>(标的名称)</w:t>
      </w:r>
      <w:r>
        <w:rPr>
          <w:rFonts w:ascii="宋体" w:hAnsi="宋体" w:eastAsia="宋体"/>
          <w:i w:val="0"/>
          <w:iCs w:val="0"/>
          <w:color w:val="000000"/>
          <w:sz w:val="24"/>
          <w:szCs w:val="24"/>
          <w:highlight w:val="none"/>
        </w:rPr>
        <w:t>，属于</w:t>
      </w:r>
      <w:r>
        <w:rPr>
          <w:rFonts w:ascii="宋体" w:hAnsi="宋体" w:eastAsia="宋体"/>
          <w:i w:val="0"/>
          <w:iCs w:val="0"/>
          <w:color w:val="000000"/>
          <w:sz w:val="24"/>
          <w:szCs w:val="24"/>
          <w:highlight w:val="none"/>
          <w:u w:val="single"/>
        </w:rPr>
        <w:t>(采购文件中明确的所属行业)</w:t>
      </w:r>
      <w:r>
        <w:rPr>
          <w:rFonts w:ascii="宋体" w:hAnsi="宋体" w:eastAsia="宋体"/>
          <w:i w:val="0"/>
          <w:iCs w:val="0"/>
          <w:color w:val="000000"/>
          <w:sz w:val="24"/>
          <w:szCs w:val="24"/>
          <w:highlight w:val="none"/>
          <w:lang w:eastAsia="zh-CN"/>
        </w:rPr>
        <w:t>；</w:t>
      </w:r>
      <w:r>
        <w:rPr>
          <w:rFonts w:ascii="宋体" w:hAnsi="宋体" w:eastAsia="宋体"/>
          <w:i w:val="0"/>
          <w:iCs w:val="0"/>
          <w:color w:val="000000"/>
          <w:sz w:val="24"/>
          <w:szCs w:val="24"/>
          <w:highlight w:val="none"/>
          <w:lang w:val="en-US" w:eastAsia="zh-CN"/>
        </w:rPr>
        <w:t>承建（承接）企业为</w:t>
      </w:r>
      <w:r>
        <w:rPr>
          <w:rFonts w:ascii="宋体" w:hAnsi="宋体" w:eastAsia="宋体"/>
          <w:i w:val="0"/>
          <w:iCs w:val="0"/>
          <w:color w:val="000000"/>
          <w:sz w:val="24"/>
          <w:szCs w:val="24"/>
          <w:highlight w:val="none"/>
          <w:u w:val="single"/>
        </w:rPr>
        <w:t>(企业名称)</w:t>
      </w:r>
      <w:r>
        <w:rPr>
          <w:rFonts w:ascii="宋体" w:hAnsi="宋体" w:eastAsia="宋体"/>
          <w:i w:val="0"/>
          <w:iCs w:val="0"/>
          <w:color w:val="000000"/>
          <w:sz w:val="24"/>
          <w:szCs w:val="24"/>
          <w:highlight w:val="none"/>
        </w:rPr>
        <w:t>，从业人员</w:t>
      </w:r>
      <w:r>
        <w:rPr>
          <w:rFonts w:ascii="宋体" w:hAnsi="宋体" w:eastAsia="宋体"/>
          <w:i w:val="0"/>
          <w:iCs w:val="0"/>
          <w:color w:val="000000"/>
          <w:sz w:val="24"/>
          <w:szCs w:val="24"/>
          <w:highlight w:val="none"/>
          <w:u w:val="single"/>
          <w:lang w:val="en-US" w:eastAsia="zh-CN"/>
        </w:rPr>
        <w:t xml:space="preserve">      </w:t>
      </w:r>
      <w:r>
        <w:rPr>
          <w:rFonts w:ascii="宋体" w:hAnsi="宋体" w:eastAsia="宋体"/>
          <w:i w:val="0"/>
          <w:iCs w:val="0"/>
          <w:color w:val="000000"/>
          <w:sz w:val="24"/>
          <w:szCs w:val="24"/>
          <w:highlight w:val="none"/>
        </w:rPr>
        <w:t>人，营业收入为</w:t>
      </w:r>
      <w:r>
        <w:rPr>
          <w:rFonts w:ascii="宋体" w:hAnsi="宋体" w:eastAsia="宋体"/>
          <w:i w:val="0"/>
          <w:iCs w:val="0"/>
          <w:color w:val="000000"/>
          <w:sz w:val="24"/>
          <w:szCs w:val="24"/>
          <w:highlight w:val="none"/>
          <w:u w:val="single"/>
          <w:lang w:val="en-US" w:eastAsia="zh-CN"/>
        </w:rPr>
        <w:t xml:space="preserve">      </w:t>
      </w:r>
      <w:r>
        <w:rPr>
          <w:rFonts w:ascii="宋体" w:hAnsi="宋体" w:eastAsia="宋体"/>
          <w:i w:val="0"/>
          <w:iCs w:val="0"/>
          <w:color w:val="000000"/>
          <w:sz w:val="24"/>
          <w:szCs w:val="24"/>
          <w:highlight w:val="none"/>
        </w:rPr>
        <w:t>万元，资产总额为</w:t>
      </w:r>
      <w:r>
        <w:rPr>
          <w:rFonts w:ascii="宋体" w:hAnsi="宋体" w:eastAsia="宋体"/>
          <w:i w:val="0"/>
          <w:iCs w:val="0"/>
          <w:color w:val="000000"/>
          <w:sz w:val="24"/>
          <w:szCs w:val="24"/>
          <w:highlight w:val="none"/>
          <w:u w:val="single"/>
          <w:lang w:val="en-US" w:eastAsia="zh-CN"/>
        </w:rPr>
        <w:t xml:space="preserve">      </w:t>
      </w:r>
      <w:r>
        <w:rPr>
          <w:rFonts w:ascii="宋体" w:hAnsi="宋体" w:eastAsia="宋体"/>
          <w:i w:val="0"/>
          <w:iCs w:val="0"/>
          <w:color w:val="000000"/>
          <w:sz w:val="24"/>
          <w:szCs w:val="24"/>
          <w:highlight w:val="none"/>
        </w:rPr>
        <w:t>万元，属于</w:t>
      </w:r>
      <w:r>
        <w:rPr>
          <w:rFonts w:ascii="宋体" w:hAnsi="宋体" w:eastAsia="宋体"/>
          <w:i w:val="0"/>
          <w:iCs w:val="0"/>
          <w:color w:val="000000"/>
          <w:sz w:val="24"/>
          <w:szCs w:val="24"/>
          <w:highlight w:val="none"/>
          <w:u w:val="single"/>
        </w:rPr>
        <w:t>(中型企业、小型企业、微型企业)</w:t>
      </w:r>
      <w:r>
        <w:rPr>
          <w:rFonts w:ascii="宋体" w:hAnsi="宋体" w:eastAsia="宋体"/>
          <w:i w:val="0"/>
          <w:iCs w:val="0"/>
          <w:color w:val="000000"/>
          <w:sz w:val="24"/>
          <w:szCs w:val="24"/>
          <w:highlight w:val="none"/>
          <w:lang w:eastAsia="zh-CN"/>
        </w:rPr>
        <w:t>；</w:t>
      </w:r>
    </w:p>
    <w:p w14:paraId="21F10471">
      <w:pPr>
        <w:pStyle w:val="103"/>
        <w:snapToGrid/>
        <w:spacing w:line="480" w:lineRule="auto"/>
        <w:ind w:firstLine="480" w:firstLineChars="200"/>
        <w:rPr>
          <w:rFonts w:ascii="宋体" w:hAnsi="宋体" w:eastAsia="宋体"/>
          <w:i w:val="0"/>
          <w:iCs w:val="0"/>
          <w:color w:val="000000"/>
          <w:sz w:val="24"/>
          <w:szCs w:val="24"/>
          <w:highlight w:val="none"/>
          <w:lang w:eastAsia="zh-CN"/>
        </w:rPr>
      </w:pPr>
      <w:r>
        <w:rPr>
          <w:rFonts w:ascii="宋体" w:hAnsi="宋体" w:eastAsia="宋体"/>
          <w:i w:val="0"/>
          <w:iCs w:val="0"/>
          <w:color w:val="000000"/>
          <w:sz w:val="24"/>
          <w:szCs w:val="24"/>
          <w:highlight w:val="none"/>
        </w:rPr>
        <w:t>2</w:t>
      </w:r>
      <w:r>
        <w:rPr>
          <w:rFonts w:ascii="宋体" w:hAnsi="宋体" w:eastAsia="宋体"/>
          <w:i w:val="0"/>
          <w:iCs w:val="0"/>
          <w:color w:val="000000"/>
          <w:sz w:val="24"/>
          <w:szCs w:val="24"/>
          <w:highlight w:val="none"/>
          <w:lang w:val="en-US" w:eastAsia="zh-CN"/>
        </w:rPr>
        <w:t>.</w:t>
      </w:r>
      <w:r>
        <w:rPr>
          <w:rFonts w:ascii="宋体" w:hAnsi="宋体" w:eastAsia="宋体"/>
          <w:i w:val="0"/>
          <w:iCs w:val="0"/>
          <w:color w:val="000000"/>
          <w:sz w:val="24"/>
          <w:szCs w:val="24"/>
          <w:highlight w:val="none"/>
          <w:u w:val="single"/>
        </w:rPr>
        <w:t>(标的名称)</w:t>
      </w:r>
      <w:r>
        <w:rPr>
          <w:rFonts w:ascii="宋体" w:hAnsi="宋体" w:eastAsia="宋体"/>
          <w:i w:val="0"/>
          <w:iCs w:val="0"/>
          <w:color w:val="000000"/>
          <w:sz w:val="24"/>
          <w:szCs w:val="24"/>
          <w:highlight w:val="none"/>
        </w:rPr>
        <w:t>，属于</w:t>
      </w:r>
      <w:r>
        <w:rPr>
          <w:rFonts w:ascii="宋体" w:hAnsi="宋体" w:eastAsia="宋体"/>
          <w:i w:val="0"/>
          <w:iCs w:val="0"/>
          <w:color w:val="000000"/>
          <w:sz w:val="24"/>
          <w:szCs w:val="24"/>
          <w:highlight w:val="none"/>
          <w:u w:val="single"/>
        </w:rPr>
        <w:t>(采购文件中明确的所属行业)</w:t>
      </w:r>
      <w:r>
        <w:rPr>
          <w:rFonts w:ascii="宋体" w:hAnsi="宋体" w:eastAsia="宋体"/>
          <w:i w:val="0"/>
          <w:iCs w:val="0"/>
          <w:color w:val="000000"/>
          <w:sz w:val="24"/>
          <w:szCs w:val="24"/>
          <w:highlight w:val="none"/>
          <w:lang w:eastAsia="zh-CN"/>
        </w:rPr>
        <w:t>；</w:t>
      </w:r>
      <w:r>
        <w:rPr>
          <w:rFonts w:ascii="宋体" w:hAnsi="宋体" w:eastAsia="宋体"/>
          <w:i w:val="0"/>
          <w:iCs w:val="0"/>
          <w:color w:val="000000"/>
          <w:sz w:val="24"/>
          <w:szCs w:val="24"/>
          <w:highlight w:val="none"/>
          <w:lang w:val="en-US" w:eastAsia="zh-CN"/>
        </w:rPr>
        <w:t>承建（承接）企业为</w:t>
      </w:r>
      <w:r>
        <w:rPr>
          <w:rFonts w:ascii="宋体" w:hAnsi="宋体" w:eastAsia="宋体"/>
          <w:i w:val="0"/>
          <w:iCs w:val="0"/>
          <w:color w:val="000000"/>
          <w:sz w:val="24"/>
          <w:szCs w:val="24"/>
          <w:highlight w:val="none"/>
          <w:u w:val="single"/>
        </w:rPr>
        <w:t>(企业名称)</w:t>
      </w:r>
      <w:r>
        <w:rPr>
          <w:rFonts w:ascii="宋体" w:hAnsi="宋体" w:eastAsia="宋体"/>
          <w:i w:val="0"/>
          <w:iCs w:val="0"/>
          <w:color w:val="000000"/>
          <w:sz w:val="24"/>
          <w:szCs w:val="24"/>
          <w:highlight w:val="none"/>
        </w:rPr>
        <w:t>，从业人员</w:t>
      </w:r>
      <w:r>
        <w:rPr>
          <w:rFonts w:ascii="宋体" w:hAnsi="宋体" w:eastAsia="宋体"/>
          <w:i w:val="0"/>
          <w:iCs w:val="0"/>
          <w:color w:val="000000"/>
          <w:sz w:val="24"/>
          <w:szCs w:val="24"/>
          <w:highlight w:val="none"/>
          <w:u w:val="single"/>
          <w:lang w:val="en-US" w:eastAsia="zh-CN"/>
        </w:rPr>
        <w:t xml:space="preserve">      </w:t>
      </w:r>
      <w:r>
        <w:rPr>
          <w:rFonts w:ascii="宋体" w:hAnsi="宋体" w:eastAsia="宋体"/>
          <w:i w:val="0"/>
          <w:iCs w:val="0"/>
          <w:color w:val="000000"/>
          <w:sz w:val="24"/>
          <w:szCs w:val="24"/>
          <w:highlight w:val="none"/>
        </w:rPr>
        <w:t>人，营业收入为</w:t>
      </w:r>
      <w:r>
        <w:rPr>
          <w:rFonts w:ascii="宋体" w:hAnsi="宋体" w:eastAsia="宋体"/>
          <w:i w:val="0"/>
          <w:iCs w:val="0"/>
          <w:color w:val="000000"/>
          <w:sz w:val="24"/>
          <w:szCs w:val="24"/>
          <w:highlight w:val="none"/>
          <w:u w:val="single"/>
          <w:lang w:val="en-US" w:eastAsia="zh-CN"/>
        </w:rPr>
        <w:t xml:space="preserve">      </w:t>
      </w:r>
      <w:r>
        <w:rPr>
          <w:rFonts w:ascii="宋体" w:hAnsi="宋体" w:eastAsia="宋体"/>
          <w:i w:val="0"/>
          <w:iCs w:val="0"/>
          <w:color w:val="000000"/>
          <w:sz w:val="24"/>
          <w:szCs w:val="24"/>
          <w:highlight w:val="none"/>
        </w:rPr>
        <w:t>万元，资产总额为</w:t>
      </w:r>
      <w:r>
        <w:rPr>
          <w:rFonts w:ascii="宋体" w:hAnsi="宋体" w:eastAsia="宋体"/>
          <w:i w:val="0"/>
          <w:iCs w:val="0"/>
          <w:color w:val="000000"/>
          <w:sz w:val="24"/>
          <w:szCs w:val="24"/>
          <w:highlight w:val="none"/>
          <w:u w:val="single"/>
          <w:lang w:val="en-US" w:eastAsia="zh-CN"/>
        </w:rPr>
        <w:t xml:space="preserve">      </w:t>
      </w:r>
      <w:r>
        <w:rPr>
          <w:rFonts w:ascii="宋体" w:hAnsi="宋体" w:eastAsia="宋体"/>
          <w:i w:val="0"/>
          <w:iCs w:val="0"/>
          <w:color w:val="000000"/>
          <w:sz w:val="24"/>
          <w:szCs w:val="24"/>
          <w:highlight w:val="none"/>
        </w:rPr>
        <w:t>万元，属于</w:t>
      </w:r>
      <w:r>
        <w:rPr>
          <w:rFonts w:ascii="宋体" w:hAnsi="宋体" w:eastAsia="宋体"/>
          <w:i w:val="0"/>
          <w:iCs w:val="0"/>
          <w:color w:val="000000"/>
          <w:sz w:val="24"/>
          <w:szCs w:val="24"/>
          <w:highlight w:val="none"/>
          <w:u w:val="single"/>
        </w:rPr>
        <w:t>(中型企业、小型企业、微型企业)</w:t>
      </w:r>
      <w:r>
        <w:rPr>
          <w:rFonts w:ascii="宋体" w:hAnsi="宋体" w:eastAsia="宋体"/>
          <w:i w:val="0"/>
          <w:iCs w:val="0"/>
          <w:color w:val="000000"/>
          <w:sz w:val="24"/>
          <w:szCs w:val="24"/>
          <w:highlight w:val="none"/>
          <w:lang w:eastAsia="zh-CN"/>
        </w:rPr>
        <w:t>；</w:t>
      </w:r>
    </w:p>
    <w:p w14:paraId="4ED7C88B">
      <w:pPr>
        <w:pStyle w:val="103"/>
        <w:snapToGrid/>
        <w:spacing w:line="480" w:lineRule="auto"/>
        <w:ind w:firstLine="480" w:firstLineChars="200"/>
        <w:rPr>
          <w:rFonts w:ascii="宋体" w:hAnsi="宋体" w:eastAsia="宋体"/>
          <w:i w:val="0"/>
          <w:iCs w:val="0"/>
          <w:color w:val="000000"/>
          <w:sz w:val="24"/>
          <w:szCs w:val="24"/>
          <w:highlight w:val="none"/>
          <w:lang w:val="en-US" w:eastAsia="zh-CN"/>
        </w:rPr>
      </w:pPr>
      <w:r>
        <w:rPr>
          <w:rFonts w:ascii="宋体" w:hAnsi="宋体" w:eastAsia="宋体"/>
          <w:i w:val="0"/>
          <w:iCs w:val="0"/>
          <w:color w:val="000000"/>
          <w:sz w:val="24"/>
          <w:szCs w:val="24"/>
          <w:highlight w:val="none"/>
          <w:lang w:val="en-US" w:eastAsia="zh-CN"/>
        </w:rPr>
        <w:t>······</w:t>
      </w:r>
    </w:p>
    <w:p w14:paraId="1BAE3DE8">
      <w:pPr>
        <w:pStyle w:val="103"/>
        <w:snapToGrid/>
        <w:spacing w:line="480" w:lineRule="auto"/>
        <w:ind w:firstLine="480" w:firstLineChars="200"/>
        <w:rPr>
          <w:rFonts w:ascii="宋体" w:hAnsi="宋体" w:eastAsia="宋体"/>
          <w:i w:val="0"/>
          <w:iCs w:val="0"/>
          <w:color w:val="000000"/>
          <w:sz w:val="24"/>
          <w:szCs w:val="24"/>
          <w:highlight w:val="none"/>
        </w:rPr>
      </w:pPr>
      <w:r>
        <w:rPr>
          <w:rFonts w:ascii="宋体" w:hAnsi="宋体" w:eastAsia="宋体"/>
          <w:i w:val="0"/>
          <w:iCs w:val="0"/>
          <w:color w:val="000000"/>
          <w:sz w:val="24"/>
          <w:szCs w:val="24"/>
          <w:highlight w:val="none"/>
        </w:rPr>
        <w:t>以上企业，不属于大企业的分支机构，不存在控股股东为大企业的情形，也不存在与大企业的负责人为同一人的情形。</w:t>
      </w:r>
    </w:p>
    <w:p w14:paraId="29658037">
      <w:pPr>
        <w:pStyle w:val="103"/>
        <w:snapToGrid/>
        <w:spacing w:line="480" w:lineRule="auto"/>
        <w:ind w:firstLine="480" w:firstLineChars="200"/>
        <w:rPr>
          <w:rFonts w:ascii="宋体" w:hAnsi="宋体" w:eastAsia="宋体"/>
          <w:i w:val="0"/>
          <w:iCs w:val="0"/>
          <w:color w:val="000000"/>
          <w:sz w:val="24"/>
          <w:szCs w:val="24"/>
          <w:highlight w:val="none"/>
        </w:rPr>
      </w:pPr>
      <w:r>
        <w:rPr>
          <w:rFonts w:ascii="宋体" w:hAnsi="宋体" w:eastAsia="宋体"/>
          <w:i w:val="0"/>
          <w:iCs w:val="0"/>
          <w:color w:val="000000"/>
          <w:sz w:val="24"/>
          <w:szCs w:val="24"/>
          <w:highlight w:val="none"/>
        </w:rPr>
        <w:t>本企业对上述声明内容的真实性负责。如有虚假，将依法承担相应责任。</w:t>
      </w:r>
    </w:p>
    <w:p w14:paraId="6867BF1A">
      <w:pPr>
        <w:pStyle w:val="103"/>
        <w:snapToGrid/>
        <w:spacing w:line="480" w:lineRule="auto"/>
        <w:jc w:val="center"/>
        <w:rPr>
          <w:rFonts w:ascii="宋体" w:hAnsi="宋体" w:eastAsia="宋体"/>
          <w:i w:val="0"/>
          <w:iCs w:val="0"/>
          <w:color w:val="000000"/>
          <w:sz w:val="24"/>
          <w:szCs w:val="24"/>
          <w:highlight w:val="none"/>
          <w:lang w:val="en-US" w:eastAsia="zh-CN"/>
        </w:rPr>
      </w:pPr>
      <w:r>
        <w:rPr>
          <w:rFonts w:ascii="宋体" w:hAnsi="宋体" w:eastAsia="宋体"/>
          <w:i w:val="0"/>
          <w:iCs w:val="0"/>
          <w:color w:val="000000"/>
          <w:sz w:val="24"/>
          <w:szCs w:val="24"/>
          <w:highlight w:val="none"/>
          <w:lang w:val="en-US" w:eastAsia="zh-CN"/>
        </w:rPr>
        <w:t xml:space="preserve">                        </w:t>
      </w:r>
    </w:p>
    <w:p w14:paraId="6644685D">
      <w:pPr>
        <w:pStyle w:val="103"/>
        <w:snapToGrid/>
        <w:spacing w:line="480" w:lineRule="auto"/>
        <w:jc w:val="center"/>
        <w:rPr>
          <w:rFonts w:ascii="宋体" w:hAnsi="宋体" w:eastAsia="宋体"/>
          <w:i w:val="0"/>
          <w:iCs w:val="0"/>
          <w:color w:val="000000"/>
          <w:sz w:val="24"/>
          <w:szCs w:val="24"/>
          <w:highlight w:val="none"/>
        </w:rPr>
      </w:pPr>
      <w:r>
        <w:rPr>
          <w:rFonts w:ascii="宋体" w:hAnsi="宋体" w:eastAsia="宋体"/>
          <w:i w:val="0"/>
          <w:iCs w:val="0"/>
          <w:color w:val="000000"/>
          <w:sz w:val="24"/>
          <w:szCs w:val="24"/>
          <w:highlight w:val="none"/>
          <w:lang w:val="en-US" w:eastAsia="zh-CN"/>
        </w:rPr>
        <w:t xml:space="preserve">                        </w:t>
      </w:r>
      <w:r>
        <w:rPr>
          <w:rFonts w:ascii="宋体" w:hAnsi="宋体" w:eastAsia="宋体"/>
          <w:i w:val="0"/>
          <w:iCs w:val="0"/>
          <w:color w:val="000000"/>
          <w:sz w:val="24"/>
          <w:szCs w:val="24"/>
          <w:highlight w:val="none"/>
        </w:rPr>
        <w:t>企业名称(盖章):</w:t>
      </w:r>
    </w:p>
    <w:p w14:paraId="35759567">
      <w:pPr>
        <w:pStyle w:val="103"/>
        <w:snapToGrid/>
        <w:spacing w:line="480" w:lineRule="auto"/>
        <w:jc w:val="center"/>
        <w:rPr>
          <w:rFonts w:ascii="宋体" w:hAnsi="宋体" w:eastAsia="宋体"/>
          <w:i w:val="0"/>
          <w:iCs w:val="0"/>
          <w:color w:val="000000"/>
          <w:sz w:val="24"/>
          <w:szCs w:val="24"/>
          <w:highlight w:val="none"/>
        </w:rPr>
      </w:pPr>
      <w:r>
        <w:rPr>
          <w:rFonts w:ascii="宋体" w:hAnsi="宋体" w:eastAsia="宋体"/>
          <w:i w:val="0"/>
          <w:iCs w:val="0"/>
          <w:color w:val="000000"/>
          <w:sz w:val="24"/>
          <w:szCs w:val="24"/>
          <w:highlight w:val="none"/>
          <w:lang w:val="en-US" w:eastAsia="zh-CN"/>
        </w:rPr>
        <w:t xml:space="preserve">              </w:t>
      </w:r>
      <w:r>
        <w:rPr>
          <w:rFonts w:ascii="宋体" w:hAnsi="宋体" w:eastAsia="宋体"/>
          <w:i w:val="0"/>
          <w:iCs w:val="0"/>
          <w:color w:val="000000"/>
          <w:sz w:val="24"/>
          <w:szCs w:val="24"/>
          <w:highlight w:val="none"/>
        </w:rPr>
        <w:t>日期:</w:t>
      </w:r>
    </w:p>
    <w:p w14:paraId="124F77DE">
      <w:pPr>
        <w:pStyle w:val="103"/>
        <w:snapToGrid/>
        <w:jc w:val="left"/>
        <w:rPr>
          <w:rFonts w:ascii="宋体" w:hAnsi="宋体" w:eastAsia="宋体"/>
          <w:b/>
          <w:bCs/>
          <w:i w:val="0"/>
          <w:iCs w:val="0"/>
          <w:color w:val="000000"/>
          <w:sz w:val="24"/>
          <w:szCs w:val="24"/>
          <w:highlight w:val="none"/>
          <w:lang w:val="en-US" w:eastAsia="zh-CN"/>
        </w:rPr>
      </w:pPr>
    </w:p>
    <w:p w14:paraId="6E3E2AF7">
      <w:pPr>
        <w:pStyle w:val="103"/>
        <w:snapToGrid/>
        <w:jc w:val="left"/>
        <w:rPr>
          <w:rFonts w:ascii="宋体" w:hAnsi="宋体" w:eastAsia="宋体"/>
          <w:b/>
          <w:bCs/>
          <w:i w:val="0"/>
          <w:iCs w:val="0"/>
          <w:color w:val="000000"/>
          <w:sz w:val="24"/>
          <w:szCs w:val="24"/>
          <w:highlight w:val="none"/>
          <w:lang w:val="en-US" w:eastAsia="zh-CN"/>
        </w:rPr>
      </w:pPr>
    </w:p>
    <w:p w14:paraId="33E2E9F3">
      <w:pPr>
        <w:pStyle w:val="103"/>
        <w:snapToGrid/>
        <w:jc w:val="left"/>
        <w:rPr>
          <w:rFonts w:ascii="宋体" w:hAnsi="宋体" w:eastAsia="宋体"/>
          <w:b/>
          <w:bCs/>
          <w:i w:val="0"/>
          <w:iCs w:val="0"/>
          <w:color w:val="000000"/>
          <w:sz w:val="24"/>
          <w:szCs w:val="24"/>
          <w:highlight w:val="none"/>
          <w:lang w:val="en-US" w:eastAsia="zh-CN"/>
        </w:rPr>
      </w:pPr>
    </w:p>
    <w:p w14:paraId="5BEF42E9">
      <w:pPr>
        <w:pStyle w:val="103"/>
        <w:pageBreakBefore w:val="0"/>
        <w:wordWrap w:val="0"/>
        <w:snapToGrid w:val="0"/>
        <w:spacing w:line="360" w:lineRule="auto"/>
        <w:ind w:left="601" w:firstLine="482" w:firstLineChars="200"/>
        <w:jc w:val="left"/>
        <w:outlineLvl w:val="0"/>
        <w:rPr>
          <w:rFonts w:ascii="宋体" w:hAnsi="宋体" w:eastAsia="宋体"/>
          <w:i w:val="0"/>
          <w:iCs w:val="0"/>
          <w:color w:val="000000"/>
          <w:spacing w:val="6"/>
          <w:sz w:val="24"/>
          <w:highlight w:val="none"/>
        </w:rPr>
        <w:sectPr>
          <w:footerReference r:id="rId5" w:type="default"/>
          <w:pgSz w:w="11906" w:h="16838"/>
          <w:pgMar w:top="1134" w:right="1134" w:bottom="1134" w:left="1134" w:header="851" w:footer="992" w:gutter="0"/>
          <w:cols w:space="1701" w:num="1"/>
          <w:docGrid w:type="lines" w:linePitch="312" w:charSpace="0"/>
        </w:sectPr>
      </w:pPr>
      <w:bookmarkStart w:id="35" w:name="_Toc7234"/>
      <w:r>
        <w:rPr>
          <w:rFonts w:ascii="宋体" w:hAnsi="宋体" w:eastAsia="宋体"/>
          <w:b/>
          <w:bCs/>
          <w:i w:val="0"/>
          <w:iCs w:val="0"/>
          <w:color w:val="000000"/>
          <w:sz w:val="24"/>
          <w:szCs w:val="24"/>
          <w:highlight w:val="none"/>
          <w:lang w:val="en-US" w:eastAsia="zh-CN"/>
        </w:rPr>
        <w:t>注：从业人员、营业收入、资产总额填报上一年度数据，无上一年度数据的新成立企业可不填报。</w:t>
      </w:r>
      <w:bookmarkEnd w:id="35"/>
    </w:p>
    <w:p w14:paraId="2FDFD35B">
      <w:pPr>
        <w:pStyle w:val="103"/>
        <w:snapToGrid/>
        <w:jc w:val="center"/>
        <w:rPr>
          <w:rFonts w:ascii="宋体" w:hAnsi="宋体" w:eastAsia="宋体"/>
          <w:b/>
          <w:bCs/>
          <w:i w:val="0"/>
          <w:iCs w:val="0"/>
          <w:caps w:val="0"/>
          <w:color w:val="000000"/>
          <w:spacing w:val="0"/>
          <w:sz w:val="24"/>
          <w:szCs w:val="24"/>
          <w:highlight w:val="none"/>
          <w:shd w:val="clear" w:color="FFFFFF" w:fill="FFFFFF"/>
          <w:lang w:val="en-US" w:eastAsia="zh-CN" w:bidi="en-US"/>
        </w:rPr>
      </w:pPr>
      <w:r>
        <w:rPr>
          <w:rFonts w:ascii="宋体" w:hAnsi="宋体" w:eastAsia="宋体"/>
          <w:b/>
          <w:bCs/>
          <w:i w:val="0"/>
          <w:iCs w:val="0"/>
          <w:caps w:val="0"/>
          <w:color w:val="000000"/>
          <w:spacing w:val="0"/>
          <w:sz w:val="24"/>
          <w:szCs w:val="24"/>
          <w:highlight w:val="none"/>
          <w:shd w:val="clear" w:color="FFFFFF" w:fill="FFFFFF"/>
          <w:lang w:val="en-US" w:eastAsia="zh-CN" w:bidi="en-US"/>
        </w:rPr>
        <w:t>国家统计局关于印发《统计上</w:t>
      </w:r>
    </w:p>
    <w:p w14:paraId="41F9AF60">
      <w:pPr>
        <w:pStyle w:val="103"/>
        <w:snapToGrid/>
        <w:jc w:val="center"/>
        <w:rPr>
          <w:rFonts w:ascii="宋体" w:hAnsi="宋体" w:eastAsia="宋体"/>
          <w:b/>
          <w:bCs/>
          <w:i w:val="0"/>
          <w:iCs w:val="0"/>
          <w:caps w:val="0"/>
          <w:color w:val="000000"/>
          <w:spacing w:val="0"/>
          <w:sz w:val="24"/>
          <w:szCs w:val="24"/>
          <w:highlight w:val="none"/>
          <w:shd w:val="clear" w:color="FFFFFF" w:fill="FFFFFF"/>
          <w:lang w:val="en-US" w:eastAsia="zh-CN" w:bidi="en-US"/>
        </w:rPr>
      </w:pPr>
      <w:r>
        <w:rPr>
          <w:rFonts w:ascii="宋体" w:hAnsi="宋体" w:eastAsia="宋体"/>
          <w:b/>
          <w:bCs/>
          <w:i w:val="0"/>
          <w:iCs w:val="0"/>
          <w:caps w:val="0"/>
          <w:color w:val="000000"/>
          <w:spacing w:val="0"/>
          <w:sz w:val="24"/>
          <w:szCs w:val="24"/>
          <w:highlight w:val="none"/>
          <w:shd w:val="clear" w:color="FFFFFF" w:fill="FFFFFF"/>
          <w:lang w:val="en-US" w:eastAsia="zh-CN" w:bidi="en-US"/>
        </w:rPr>
        <w:t>大中小微型企业划分办法（2017）》的通知</w:t>
      </w:r>
    </w:p>
    <w:p w14:paraId="7830A7C4">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w:t>
      </w:r>
    </w:p>
    <w:p w14:paraId="197682A2">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国统字〔2017〕213号</w:t>
      </w:r>
    </w:p>
    <w:p w14:paraId="2B2ABBAA">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各省、自治区、直辖市统计局，新疆生产建设兵团统计局，国务院各有关部门，国家统计局各调查总队：</w:t>
      </w:r>
    </w:p>
    <w:p w14:paraId="080D0EA5">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《国民经济行业分类》（GB/T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14:paraId="52D22EEA">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附件：《统计上大中小微型企业划分办法（2017）》修订说明</w:t>
      </w:r>
    </w:p>
    <w:p w14:paraId="62FE8B2D">
      <w:pPr>
        <w:pStyle w:val="103"/>
        <w:snapToGrid/>
        <w:jc w:val="right"/>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国家统计局  </w:t>
      </w:r>
    </w:p>
    <w:p w14:paraId="089EE486">
      <w:pPr>
        <w:pStyle w:val="103"/>
        <w:snapToGrid/>
        <w:jc w:val="right"/>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2017年12月28日</w:t>
      </w:r>
    </w:p>
    <w:p w14:paraId="0588DE80">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w:t>
      </w:r>
    </w:p>
    <w:p w14:paraId="42EF5728">
      <w:pPr>
        <w:pStyle w:val="103"/>
        <w:snapToGrid/>
        <w:jc w:val="center"/>
        <w:rPr>
          <w:rFonts w:ascii="宋体" w:hAnsi="宋体" w:eastAsia="宋体"/>
          <w:b/>
          <w:bCs/>
          <w:i w:val="0"/>
          <w:iCs w:val="0"/>
          <w:caps w:val="0"/>
          <w:color w:val="000000"/>
          <w:spacing w:val="0"/>
          <w:sz w:val="24"/>
          <w:szCs w:val="24"/>
          <w:highlight w:val="none"/>
          <w:shd w:val="clear" w:color="FFFFFF" w:fill="FFFFFF"/>
          <w:lang w:val="en-US" w:eastAsia="zh-CN" w:bidi="en-US"/>
        </w:rPr>
      </w:pPr>
      <w:r>
        <w:rPr>
          <w:rFonts w:ascii="宋体" w:hAnsi="宋体" w:eastAsia="宋体"/>
          <w:b/>
          <w:bCs/>
          <w:i w:val="0"/>
          <w:iCs w:val="0"/>
          <w:caps w:val="0"/>
          <w:color w:val="000000"/>
          <w:spacing w:val="0"/>
          <w:sz w:val="24"/>
          <w:szCs w:val="24"/>
          <w:highlight w:val="none"/>
          <w:shd w:val="clear" w:color="FFFFFF" w:fill="FFFFFF"/>
          <w:lang w:val="en-US" w:eastAsia="zh-CN" w:bidi="en-US"/>
        </w:rPr>
        <w:t>统计上大中小微型企业划分办法（2017）</w:t>
      </w:r>
    </w:p>
    <w:p w14:paraId="289A5DE1">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w:t>
      </w:r>
    </w:p>
    <w:p w14:paraId="05B5AE6E">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一、根据工业和信息化部、国家统计局、国家发展改革委、财政部《关于印发中小企业划型标准规定的通知》（工信部联企业〔2011〕300号），以《国民经济行业分类》（GB/T4754-2017）为基础，结合统计工作的实际情况，制定本办法。</w:t>
      </w:r>
    </w:p>
    <w:p w14:paraId="70B4D7D4">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w:t>
      </w:r>
    </w:p>
    <w:p w14:paraId="271DD83E">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二、本办法适用对象为在中华人民共和国境内依法设立的各种组织形式的法人企业或单位。个体工商户参照本办法进行划分。</w:t>
      </w:r>
    </w:p>
    <w:p w14:paraId="69B8D499">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w:t>
      </w:r>
    </w:p>
    <w:p w14:paraId="6D33EE25">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15个行业门类以及社会工作行业大类。</w:t>
      </w:r>
    </w:p>
    <w:p w14:paraId="1C721833">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w:t>
      </w:r>
    </w:p>
    <w:p w14:paraId="551BF5C5">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四、本办法按照行业门类、大类、中类和组合类别，依据从业人员、营业收入、资产总额等指标或替代指标，将我国的企业划分为大型、中型、小型、微型等四种类型。具体划分标准见附表。</w:t>
      </w:r>
    </w:p>
    <w:p w14:paraId="3B0B036C">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w:t>
      </w:r>
    </w:p>
    <w:p w14:paraId="4A9A8F20">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五、企业划分由政府综合统计部门根据统计年报每年确定一次，定报统计原则上不进行调整。</w:t>
      </w:r>
    </w:p>
    <w:p w14:paraId="17422CF4">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w:t>
      </w:r>
    </w:p>
    <w:p w14:paraId="0DBA1995">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六、本办法自印发之日起执行，国家统计局2011年印发的《统计上大中小微型企业划分办法》（国统字〔2011〕75号）同时废止。</w:t>
      </w:r>
    </w:p>
    <w:p w14:paraId="1886D2C2">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w:t>
      </w:r>
    </w:p>
    <w:p w14:paraId="0C79FF20">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附表：统计上大中小微型企业划分标准</w:t>
      </w:r>
    </w:p>
    <w:p w14:paraId="2DB9138C">
      <w:pPr>
        <w:pStyle w:val="103"/>
        <w:snapToGrid/>
        <w:rPr>
          <w:rFonts w:ascii="宋体" w:hAnsi="宋体" w:eastAsia="宋体"/>
          <w:color w:val="000000"/>
          <w:sz w:val="24"/>
          <w:szCs w:val="24"/>
          <w:highlight w:val="none"/>
        </w:rPr>
      </w:pPr>
      <w:r>
        <w:rPr>
          <w:rFonts w:ascii="宋体" w:hAnsi="宋体" w:eastAsia="宋体"/>
          <w:color w:val="000000"/>
          <w:sz w:val="24"/>
          <w:szCs w:val="24"/>
          <w:highlight w:val="none"/>
        </w:rPr>
        <w:br w:type="page"/>
      </w:r>
    </w:p>
    <w:p w14:paraId="6F6B892E">
      <w:pPr>
        <w:pStyle w:val="103"/>
        <w:widowControl/>
        <w:snapToGrid/>
        <w:spacing w:line="600" w:lineRule="exact"/>
        <w:jc w:val="left"/>
        <w:rPr>
          <w:rFonts w:ascii="宋体" w:hAnsi="宋体" w:eastAsia="宋体"/>
          <w:color w:val="000000"/>
          <w:sz w:val="32"/>
          <w:szCs w:val="32"/>
          <w:highlight w:val="none"/>
        </w:rPr>
      </w:pPr>
      <w:r>
        <w:rPr>
          <w:rFonts w:ascii="宋体" w:hAnsi="宋体" w:eastAsia="宋体"/>
          <w:color w:val="000000"/>
          <w:sz w:val="32"/>
          <w:szCs w:val="32"/>
          <w:highlight w:val="none"/>
        </w:rPr>
        <w:t>附表</w:t>
      </w:r>
    </w:p>
    <w:p w14:paraId="3B3F92F8">
      <w:pPr>
        <w:pStyle w:val="103"/>
        <w:widowControl/>
        <w:snapToGrid/>
        <w:spacing w:line="330" w:lineRule="atLeast"/>
        <w:jc w:val="center"/>
        <w:rPr>
          <w:rFonts w:ascii="宋体" w:hAnsi="宋体" w:eastAsia="宋体"/>
          <w:color w:val="000000"/>
          <w:sz w:val="36"/>
          <w:szCs w:val="32"/>
          <w:highlight w:val="none"/>
        </w:rPr>
      </w:pPr>
      <w:r>
        <w:rPr>
          <w:rFonts w:ascii="宋体" w:hAnsi="宋体" w:eastAsia="宋体"/>
          <w:color w:val="000000"/>
          <w:sz w:val="36"/>
          <w:szCs w:val="32"/>
          <w:highlight w:val="none"/>
        </w:rPr>
        <w:t>统计上大中小微型企业划分标准</w:t>
      </w:r>
    </w:p>
    <w:tbl>
      <w:tblPr>
        <w:tblStyle w:val="31"/>
        <w:tblW w:w="0" w:type="auto"/>
        <w:jc w:val="center"/>
        <w:tblLayout w:type="fixed"/>
        <w:tblCellMar>
          <w:top w:w="0" w:type="dxa"/>
          <w:left w:w="108" w:type="dxa"/>
          <w:bottom w:w="0" w:type="dxa"/>
          <w:right w:w="108" w:type="dxa"/>
        </w:tblCellMar>
      </w:tblPr>
      <w:tblGrid>
        <w:gridCol w:w="2113"/>
        <w:gridCol w:w="1369"/>
        <w:gridCol w:w="709"/>
        <w:gridCol w:w="1125"/>
        <w:gridCol w:w="1701"/>
        <w:gridCol w:w="1426"/>
        <w:gridCol w:w="992"/>
      </w:tblGrid>
      <w:tr w14:paraId="62E40246">
        <w:tblPrEx>
          <w:tblCellMar>
            <w:top w:w="0" w:type="dxa"/>
            <w:left w:w="108" w:type="dxa"/>
            <w:bottom w:w="0" w:type="dxa"/>
            <w:right w:w="108" w:type="dxa"/>
          </w:tblCellMar>
        </w:tblPrEx>
        <w:trPr>
          <w:trHeight w:val="622" w:hRule="exact"/>
          <w:jc w:val="center"/>
        </w:trPr>
        <w:tc>
          <w:tcPr>
            <w:tcW w:w="2113" w:type="dxa"/>
            <w:tcBorders>
              <w:top w:val="single" w:color="000000" w:sz="4" w:space="0"/>
              <w:left w:val="nil"/>
              <w:bottom w:val="single" w:color="000000" w:sz="4" w:space="0"/>
              <w:right w:val="single" w:color="1DD600" w:sz="4" w:space="0"/>
            </w:tcBorders>
            <w:noWrap w:val="0"/>
            <w:vAlign w:val="center"/>
          </w:tcPr>
          <w:p w14:paraId="3BEE7644">
            <w:pPr>
              <w:pStyle w:val="103"/>
              <w:widowControl/>
              <w:snapToGrid/>
              <w:spacing w:line="240" w:lineRule="exact"/>
              <w:jc w:val="center"/>
              <w:rPr>
                <w:rFonts w:ascii="宋体" w:hAnsi="宋体" w:eastAsia="宋体"/>
                <w:b/>
                <w:bCs/>
                <w:color w:val="000000"/>
                <w:sz w:val="18"/>
                <w:szCs w:val="21"/>
                <w:highlight w:val="none"/>
              </w:rPr>
            </w:pPr>
            <w:r>
              <w:rPr>
                <w:rFonts w:ascii="宋体" w:hAnsi="宋体" w:eastAsia="宋体"/>
                <w:b/>
                <w:bCs/>
                <w:color w:val="000000"/>
                <w:sz w:val="18"/>
                <w:szCs w:val="21"/>
                <w:highlight w:val="none"/>
              </w:rPr>
              <w:t>行业名称</w:t>
            </w:r>
          </w:p>
        </w:tc>
        <w:tc>
          <w:tcPr>
            <w:tcW w:w="1369" w:type="dxa"/>
            <w:tcBorders>
              <w:top w:val="single" w:color="000000" w:sz="4" w:space="0"/>
              <w:left w:val="nil"/>
              <w:bottom w:val="single" w:color="000000" w:sz="4" w:space="0"/>
              <w:right w:val="single" w:color="1DD600" w:sz="4" w:space="0"/>
            </w:tcBorders>
            <w:noWrap w:val="0"/>
            <w:vAlign w:val="center"/>
          </w:tcPr>
          <w:p w14:paraId="58B5FD09">
            <w:pPr>
              <w:pStyle w:val="103"/>
              <w:widowControl/>
              <w:snapToGrid/>
              <w:jc w:val="center"/>
              <w:rPr>
                <w:rFonts w:ascii="宋体" w:hAnsi="宋体" w:eastAsia="宋体"/>
                <w:b/>
                <w:bCs/>
                <w:color w:val="000000"/>
                <w:sz w:val="18"/>
                <w:szCs w:val="18"/>
                <w:highlight w:val="none"/>
              </w:rPr>
            </w:pPr>
            <w:r>
              <w:rPr>
                <w:rFonts w:ascii="宋体" w:hAnsi="宋体" w:eastAsia="宋体"/>
                <w:b/>
                <w:bCs/>
                <w:color w:val="000000"/>
                <w:sz w:val="18"/>
                <w:szCs w:val="18"/>
                <w:highlight w:val="none"/>
              </w:rPr>
              <w:t>指标名称</w:t>
            </w:r>
          </w:p>
        </w:tc>
        <w:tc>
          <w:tcPr>
            <w:tcW w:w="709" w:type="dxa"/>
            <w:tcBorders>
              <w:top w:val="single" w:color="000000" w:sz="4" w:space="0"/>
              <w:left w:val="nil"/>
              <w:bottom w:val="single" w:color="000000" w:sz="4" w:space="0"/>
              <w:right w:val="single" w:color="1DD600" w:sz="4" w:space="0"/>
            </w:tcBorders>
            <w:noWrap w:val="0"/>
            <w:vAlign w:val="center"/>
          </w:tcPr>
          <w:p w14:paraId="75CC3405">
            <w:pPr>
              <w:pStyle w:val="103"/>
              <w:widowControl/>
              <w:snapToGrid/>
              <w:jc w:val="center"/>
              <w:rPr>
                <w:rFonts w:ascii="宋体" w:hAnsi="宋体" w:eastAsia="宋体"/>
                <w:b/>
                <w:bCs/>
                <w:color w:val="000000"/>
                <w:sz w:val="18"/>
                <w:szCs w:val="18"/>
                <w:highlight w:val="none"/>
                <w:lang w:eastAsia="zh-CN"/>
              </w:rPr>
            </w:pPr>
            <w:r>
              <w:rPr>
                <w:rFonts w:ascii="宋体" w:hAnsi="宋体" w:eastAsia="宋体"/>
                <w:b/>
                <w:bCs/>
                <w:color w:val="000000"/>
                <w:sz w:val="18"/>
                <w:szCs w:val="18"/>
                <w:highlight w:val="none"/>
              </w:rPr>
              <w:t>计量</w:t>
            </w:r>
          </w:p>
          <w:p w14:paraId="1B2DB2A9">
            <w:pPr>
              <w:pStyle w:val="103"/>
              <w:widowControl/>
              <w:snapToGrid/>
              <w:jc w:val="center"/>
              <w:rPr>
                <w:rFonts w:ascii="宋体" w:hAnsi="宋体" w:eastAsia="宋体"/>
                <w:b/>
                <w:bCs/>
                <w:color w:val="000000"/>
                <w:sz w:val="18"/>
                <w:szCs w:val="18"/>
                <w:highlight w:val="none"/>
              </w:rPr>
            </w:pPr>
            <w:r>
              <w:rPr>
                <w:rFonts w:ascii="宋体" w:hAnsi="宋体" w:eastAsia="宋体"/>
                <w:b/>
                <w:bCs/>
                <w:color w:val="000000"/>
                <w:sz w:val="18"/>
                <w:szCs w:val="18"/>
                <w:highlight w:val="none"/>
              </w:rPr>
              <w:t>单位</w:t>
            </w:r>
          </w:p>
        </w:tc>
        <w:tc>
          <w:tcPr>
            <w:tcW w:w="1125" w:type="dxa"/>
            <w:tcBorders>
              <w:top w:val="single" w:color="000000" w:sz="4" w:space="0"/>
              <w:left w:val="nil"/>
              <w:bottom w:val="single" w:color="000000" w:sz="4" w:space="0"/>
              <w:right w:val="single" w:color="1DD600" w:sz="4" w:space="0"/>
            </w:tcBorders>
            <w:noWrap w:val="0"/>
            <w:vAlign w:val="center"/>
          </w:tcPr>
          <w:p w14:paraId="09DB00D5">
            <w:pPr>
              <w:pStyle w:val="103"/>
              <w:widowControl/>
              <w:snapToGrid/>
              <w:jc w:val="center"/>
              <w:rPr>
                <w:rFonts w:ascii="宋体" w:hAnsi="宋体" w:eastAsia="宋体"/>
                <w:b/>
                <w:bCs/>
                <w:color w:val="000000"/>
                <w:sz w:val="18"/>
                <w:szCs w:val="18"/>
                <w:highlight w:val="none"/>
              </w:rPr>
            </w:pPr>
            <w:r>
              <w:rPr>
                <w:rFonts w:ascii="宋体" w:hAnsi="宋体" w:eastAsia="宋体"/>
                <w:b/>
                <w:bCs/>
                <w:color w:val="000000"/>
                <w:sz w:val="18"/>
                <w:szCs w:val="18"/>
                <w:highlight w:val="none"/>
              </w:rPr>
              <w:t>大型</w:t>
            </w:r>
          </w:p>
        </w:tc>
        <w:tc>
          <w:tcPr>
            <w:tcW w:w="1701" w:type="dxa"/>
            <w:tcBorders>
              <w:top w:val="single" w:color="000000" w:sz="4" w:space="0"/>
              <w:left w:val="nil"/>
              <w:bottom w:val="single" w:color="000000" w:sz="4" w:space="0"/>
              <w:right w:val="single" w:color="1DD600" w:sz="4" w:space="0"/>
            </w:tcBorders>
            <w:noWrap w:val="0"/>
            <w:vAlign w:val="center"/>
          </w:tcPr>
          <w:p w14:paraId="513B877D">
            <w:pPr>
              <w:pStyle w:val="103"/>
              <w:widowControl/>
              <w:snapToGrid/>
              <w:jc w:val="center"/>
              <w:rPr>
                <w:rFonts w:ascii="宋体" w:hAnsi="宋体" w:eastAsia="宋体"/>
                <w:b/>
                <w:bCs/>
                <w:color w:val="000000"/>
                <w:sz w:val="18"/>
                <w:szCs w:val="18"/>
                <w:highlight w:val="none"/>
              </w:rPr>
            </w:pPr>
            <w:r>
              <w:rPr>
                <w:rFonts w:ascii="宋体" w:hAnsi="宋体" w:eastAsia="宋体"/>
                <w:b/>
                <w:bCs/>
                <w:color w:val="000000"/>
                <w:sz w:val="18"/>
                <w:szCs w:val="18"/>
                <w:highlight w:val="none"/>
              </w:rPr>
              <w:t>中型</w:t>
            </w:r>
          </w:p>
        </w:tc>
        <w:tc>
          <w:tcPr>
            <w:tcW w:w="1426" w:type="dxa"/>
            <w:tcBorders>
              <w:top w:val="single" w:color="000000" w:sz="4" w:space="0"/>
              <w:left w:val="nil"/>
              <w:bottom w:val="single" w:color="000000" w:sz="4" w:space="0"/>
              <w:right w:val="single" w:color="1DD600" w:sz="4" w:space="0"/>
            </w:tcBorders>
            <w:noWrap w:val="0"/>
            <w:vAlign w:val="center"/>
          </w:tcPr>
          <w:p w14:paraId="170D2A00">
            <w:pPr>
              <w:pStyle w:val="103"/>
              <w:widowControl/>
              <w:snapToGrid/>
              <w:jc w:val="center"/>
              <w:rPr>
                <w:rFonts w:ascii="宋体" w:hAnsi="宋体" w:eastAsia="宋体"/>
                <w:b/>
                <w:bCs/>
                <w:color w:val="000000"/>
                <w:sz w:val="18"/>
                <w:szCs w:val="18"/>
                <w:highlight w:val="none"/>
              </w:rPr>
            </w:pPr>
            <w:r>
              <w:rPr>
                <w:rFonts w:ascii="宋体" w:hAnsi="宋体" w:eastAsia="宋体"/>
                <w:b/>
                <w:bCs/>
                <w:color w:val="000000"/>
                <w:sz w:val="18"/>
                <w:szCs w:val="18"/>
                <w:highlight w:val="none"/>
              </w:rPr>
              <w:t>小型</w:t>
            </w:r>
          </w:p>
        </w:tc>
        <w:tc>
          <w:tcPr>
            <w:tcW w:w="992" w:type="dxa"/>
            <w:tcBorders>
              <w:top w:val="single" w:color="000000" w:sz="4" w:space="0"/>
              <w:left w:val="nil"/>
              <w:bottom w:val="single" w:color="000000" w:sz="4" w:space="0"/>
              <w:right w:val="nil"/>
            </w:tcBorders>
            <w:noWrap w:val="0"/>
            <w:vAlign w:val="center"/>
          </w:tcPr>
          <w:p w14:paraId="658E60D3">
            <w:pPr>
              <w:pStyle w:val="103"/>
              <w:widowControl/>
              <w:snapToGrid/>
              <w:jc w:val="center"/>
              <w:rPr>
                <w:rFonts w:ascii="宋体" w:hAnsi="宋体" w:eastAsia="宋体"/>
                <w:b/>
                <w:bCs/>
                <w:color w:val="000000"/>
                <w:sz w:val="18"/>
                <w:szCs w:val="18"/>
                <w:highlight w:val="none"/>
              </w:rPr>
            </w:pPr>
            <w:r>
              <w:rPr>
                <w:rFonts w:ascii="宋体" w:hAnsi="宋体" w:eastAsia="宋体"/>
                <w:b/>
                <w:bCs/>
                <w:color w:val="000000"/>
                <w:sz w:val="18"/>
                <w:szCs w:val="18"/>
                <w:highlight w:val="none"/>
              </w:rPr>
              <w:t>微型</w:t>
            </w:r>
          </w:p>
        </w:tc>
      </w:tr>
      <w:tr w14:paraId="02FF00BE">
        <w:tblPrEx>
          <w:tblCellMar>
            <w:top w:w="0" w:type="dxa"/>
            <w:left w:w="108" w:type="dxa"/>
            <w:bottom w:w="0" w:type="dxa"/>
            <w:right w:w="108" w:type="dxa"/>
          </w:tblCellMar>
        </w:tblPrEx>
        <w:trPr>
          <w:trHeight w:val="397" w:hRule="exact"/>
          <w:jc w:val="center"/>
        </w:trPr>
        <w:tc>
          <w:tcPr>
            <w:tcW w:w="2113" w:type="dxa"/>
            <w:tcBorders>
              <w:top w:val="nil"/>
              <w:left w:val="nil"/>
              <w:bottom w:val="single" w:color="000000" w:sz="4" w:space="0"/>
              <w:right w:val="single" w:color="1DD600" w:sz="4" w:space="0"/>
            </w:tcBorders>
            <w:noWrap w:val="0"/>
            <w:vAlign w:val="center"/>
          </w:tcPr>
          <w:p w14:paraId="1FBF58EB">
            <w:pPr>
              <w:pStyle w:val="103"/>
              <w:widowControl/>
              <w:snapToGrid/>
              <w:spacing w:line="240" w:lineRule="exact"/>
              <w:jc w:val="left"/>
              <w:rPr>
                <w:rFonts w:ascii="宋体" w:hAnsi="宋体" w:eastAsia="宋体"/>
                <w:color w:val="000000"/>
                <w:sz w:val="18"/>
                <w:szCs w:val="18"/>
                <w:highlight w:val="none"/>
              </w:rPr>
            </w:pPr>
            <w:r>
              <w:rPr>
                <w:rFonts w:ascii="宋体" w:hAnsi="宋体" w:eastAsia="宋体"/>
                <w:color w:val="000000"/>
                <w:sz w:val="18"/>
                <w:szCs w:val="18"/>
                <w:highlight w:val="none"/>
              </w:rPr>
              <w:t>农、林、牧、渔业</w:t>
            </w:r>
          </w:p>
        </w:tc>
        <w:tc>
          <w:tcPr>
            <w:tcW w:w="1369" w:type="dxa"/>
            <w:tcBorders>
              <w:top w:val="nil"/>
              <w:left w:val="nil"/>
              <w:bottom w:val="single" w:color="000000" w:sz="4" w:space="0"/>
              <w:right w:val="single" w:color="1DD600" w:sz="4" w:space="0"/>
            </w:tcBorders>
            <w:noWrap w:val="0"/>
            <w:vAlign w:val="center"/>
          </w:tcPr>
          <w:p w14:paraId="14BFFA52">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营业收入(Y)</w:t>
            </w:r>
          </w:p>
        </w:tc>
        <w:tc>
          <w:tcPr>
            <w:tcW w:w="709" w:type="dxa"/>
            <w:tcBorders>
              <w:top w:val="nil"/>
              <w:left w:val="nil"/>
              <w:bottom w:val="single" w:color="000000" w:sz="4" w:space="0"/>
              <w:right w:val="single" w:color="1DD600" w:sz="4" w:space="0"/>
            </w:tcBorders>
            <w:noWrap w:val="0"/>
            <w:vAlign w:val="center"/>
          </w:tcPr>
          <w:p w14:paraId="71ED2C5C">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single" w:color="000000" w:sz="4" w:space="0"/>
              <w:right w:val="single" w:color="1DD600" w:sz="4" w:space="0"/>
            </w:tcBorders>
            <w:noWrap w:val="0"/>
            <w:vAlign w:val="center"/>
          </w:tcPr>
          <w:p w14:paraId="2013DFE4">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Y≥20000</w:t>
            </w:r>
          </w:p>
        </w:tc>
        <w:tc>
          <w:tcPr>
            <w:tcW w:w="1701" w:type="dxa"/>
            <w:tcBorders>
              <w:top w:val="nil"/>
              <w:left w:val="nil"/>
              <w:bottom w:val="single" w:color="000000" w:sz="4" w:space="0"/>
              <w:right w:val="single" w:color="1DD600" w:sz="4" w:space="0"/>
            </w:tcBorders>
            <w:noWrap w:val="0"/>
            <w:vAlign w:val="center"/>
          </w:tcPr>
          <w:p w14:paraId="14A54320">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500≤Y＜20000</w:t>
            </w:r>
          </w:p>
        </w:tc>
        <w:tc>
          <w:tcPr>
            <w:tcW w:w="1426" w:type="dxa"/>
            <w:tcBorders>
              <w:top w:val="nil"/>
              <w:left w:val="nil"/>
              <w:bottom w:val="single" w:color="000000" w:sz="4" w:space="0"/>
              <w:right w:val="single" w:color="1DD600" w:sz="4" w:space="0"/>
            </w:tcBorders>
            <w:noWrap w:val="0"/>
            <w:vAlign w:val="center"/>
          </w:tcPr>
          <w:p w14:paraId="493DBFCA">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50≤Y＜500</w:t>
            </w:r>
          </w:p>
        </w:tc>
        <w:tc>
          <w:tcPr>
            <w:tcW w:w="992" w:type="dxa"/>
            <w:tcBorders>
              <w:top w:val="nil"/>
              <w:left w:val="nil"/>
              <w:bottom w:val="single" w:color="000000" w:sz="4" w:space="0"/>
              <w:right w:val="nil"/>
            </w:tcBorders>
            <w:noWrap w:val="0"/>
            <w:vAlign w:val="center"/>
          </w:tcPr>
          <w:p w14:paraId="6FAB34F6">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Y＜50</w:t>
            </w:r>
          </w:p>
        </w:tc>
      </w:tr>
      <w:tr w14:paraId="04AA7B10">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000000" w:sz="4" w:space="0"/>
              <w:right w:val="single" w:color="1DD600" w:sz="4" w:space="0"/>
            </w:tcBorders>
            <w:noWrap w:val="0"/>
            <w:vAlign w:val="center"/>
          </w:tcPr>
          <w:p w14:paraId="1DEEEEEE">
            <w:pPr>
              <w:pStyle w:val="103"/>
              <w:widowControl/>
              <w:snapToGrid/>
              <w:spacing w:line="240" w:lineRule="exact"/>
              <w:jc w:val="left"/>
              <w:rPr>
                <w:rFonts w:ascii="宋体" w:hAnsi="宋体" w:eastAsia="宋体"/>
                <w:color w:val="000000"/>
                <w:sz w:val="18"/>
                <w:szCs w:val="18"/>
                <w:highlight w:val="none"/>
              </w:rPr>
            </w:pPr>
            <w:r>
              <w:rPr>
                <w:rFonts w:ascii="宋体" w:hAnsi="宋体" w:eastAsia="宋体"/>
                <w:color w:val="000000"/>
                <w:sz w:val="18"/>
                <w:szCs w:val="18"/>
                <w:highlight w:val="none"/>
              </w:rPr>
              <w:t>工业 *</w:t>
            </w:r>
          </w:p>
        </w:tc>
        <w:tc>
          <w:tcPr>
            <w:tcW w:w="1369" w:type="dxa"/>
            <w:tcBorders>
              <w:top w:val="nil"/>
              <w:left w:val="nil"/>
              <w:bottom w:val="nil"/>
              <w:right w:val="single" w:color="1DD600" w:sz="4" w:space="0"/>
            </w:tcBorders>
            <w:noWrap w:val="0"/>
            <w:vAlign w:val="center"/>
          </w:tcPr>
          <w:p w14:paraId="733E04B0">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从业人员(X)</w:t>
            </w:r>
          </w:p>
        </w:tc>
        <w:tc>
          <w:tcPr>
            <w:tcW w:w="709" w:type="dxa"/>
            <w:tcBorders>
              <w:top w:val="nil"/>
              <w:left w:val="nil"/>
              <w:bottom w:val="nil"/>
              <w:right w:val="single" w:color="1DD600" w:sz="4" w:space="0"/>
            </w:tcBorders>
            <w:noWrap w:val="0"/>
            <w:vAlign w:val="center"/>
          </w:tcPr>
          <w:p w14:paraId="5A7DCCE1">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人</w:t>
            </w:r>
          </w:p>
        </w:tc>
        <w:tc>
          <w:tcPr>
            <w:tcW w:w="1125" w:type="dxa"/>
            <w:tcBorders>
              <w:top w:val="nil"/>
              <w:left w:val="nil"/>
              <w:bottom w:val="nil"/>
              <w:right w:val="single" w:color="1DD600" w:sz="4" w:space="0"/>
            </w:tcBorders>
            <w:noWrap w:val="0"/>
            <w:vAlign w:val="center"/>
          </w:tcPr>
          <w:p w14:paraId="7CF7C3C5">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X≥1000</w:t>
            </w:r>
          </w:p>
        </w:tc>
        <w:tc>
          <w:tcPr>
            <w:tcW w:w="1701" w:type="dxa"/>
            <w:tcBorders>
              <w:top w:val="nil"/>
              <w:left w:val="nil"/>
              <w:bottom w:val="nil"/>
              <w:right w:val="single" w:color="1DD600" w:sz="4" w:space="0"/>
            </w:tcBorders>
            <w:noWrap w:val="0"/>
            <w:vAlign w:val="center"/>
          </w:tcPr>
          <w:p w14:paraId="12E7FB4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300≤X＜1000</w:t>
            </w:r>
          </w:p>
        </w:tc>
        <w:tc>
          <w:tcPr>
            <w:tcW w:w="1426" w:type="dxa"/>
            <w:tcBorders>
              <w:top w:val="nil"/>
              <w:left w:val="nil"/>
              <w:bottom w:val="nil"/>
              <w:right w:val="single" w:color="1DD600" w:sz="4" w:space="0"/>
            </w:tcBorders>
            <w:noWrap w:val="0"/>
            <w:vAlign w:val="center"/>
          </w:tcPr>
          <w:p w14:paraId="254C8DE0">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20≤X＜300</w:t>
            </w:r>
          </w:p>
        </w:tc>
        <w:tc>
          <w:tcPr>
            <w:tcW w:w="992" w:type="dxa"/>
            <w:tcBorders>
              <w:top w:val="nil"/>
              <w:left w:val="nil"/>
              <w:bottom w:val="nil"/>
              <w:right w:val="nil"/>
            </w:tcBorders>
            <w:noWrap w:val="0"/>
            <w:vAlign w:val="center"/>
          </w:tcPr>
          <w:p w14:paraId="114A888C">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X＜20</w:t>
            </w:r>
          </w:p>
        </w:tc>
      </w:tr>
      <w:tr w14:paraId="46989CE0">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000000" w:sz="4" w:space="0"/>
              <w:right w:val="single" w:color="1DD600" w:sz="4" w:space="0"/>
            </w:tcBorders>
            <w:noWrap w:val="0"/>
            <w:vAlign w:val="center"/>
          </w:tcPr>
          <w:p w14:paraId="202716D2">
            <w:pPr>
              <w:pStyle w:val="103"/>
              <w:widowControl/>
              <w:snapToGrid/>
              <w:jc w:val="left"/>
              <w:rPr>
                <w:rFonts w:ascii="宋体" w:hAnsi="宋体" w:eastAsia="宋体"/>
                <w:color w:val="000000"/>
                <w:sz w:val="18"/>
                <w:szCs w:val="18"/>
                <w:highlight w:val="none"/>
              </w:rPr>
            </w:pPr>
          </w:p>
        </w:tc>
        <w:tc>
          <w:tcPr>
            <w:tcW w:w="1369" w:type="dxa"/>
            <w:tcBorders>
              <w:top w:val="nil"/>
              <w:left w:val="nil"/>
              <w:bottom w:val="single" w:color="000000" w:sz="4" w:space="0"/>
              <w:right w:val="single" w:color="1DD600" w:sz="4" w:space="0"/>
            </w:tcBorders>
            <w:noWrap w:val="0"/>
            <w:vAlign w:val="center"/>
          </w:tcPr>
          <w:p w14:paraId="4C39851B">
            <w:pPr>
              <w:pStyle w:val="103"/>
              <w:widowControl/>
              <w:snapToGrid/>
              <w:spacing w:line="240" w:lineRule="exact"/>
              <w:jc w:val="center"/>
              <w:rPr>
                <w:rFonts w:ascii="宋体" w:hAnsi="宋体" w:eastAsia="宋体"/>
                <w:color w:val="000000"/>
                <w:sz w:val="18"/>
                <w:szCs w:val="18"/>
                <w:highlight w:val="none"/>
              </w:rPr>
            </w:pPr>
            <w:r>
              <w:rPr>
                <w:rFonts w:ascii="宋体" w:hAnsi="宋体" w:eastAsia="宋体"/>
                <w:color w:val="000000"/>
                <w:sz w:val="18"/>
                <w:szCs w:val="18"/>
                <w:highlight w:val="none"/>
              </w:rPr>
              <w:t>营业收入(Y)</w:t>
            </w:r>
          </w:p>
        </w:tc>
        <w:tc>
          <w:tcPr>
            <w:tcW w:w="709" w:type="dxa"/>
            <w:tcBorders>
              <w:top w:val="nil"/>
              <w:left w:val="nil"/>
              <w:bottom w:val="single" w:color="000000" w:sz="4" w:space="0"/>
              <w:right w:val="single" w:color="1DD600" w:sz="4" w:space="0"/>
            </w:tcBorders>
            <w:noWrap w:val="0"/>
            <w:vAlign w:val="center"/>
          </w:tcPr>
          <w:p w14:paraId="3B469014">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single" w:color="000000" w:sz="4" w:space="0"/>
              <w:right w:val="single" w:color="1DD600" w:sz="4" w:space="0"/>
            </w:tcBorders>
            <w:noWrap w:val="0"/>
            <w:vAlign w:val="center"/>
          </w:tcPr>
          <w:p w14:paraId="3527521D">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Y≥40000</w:t>
            </w:r>
          </w:p>
        </w:tc>
        <w:tc>
          <w:tcPr>
            <w:tcW w:w="1701" w:type="dxa"/>
            <w:tcBorders>
              <w:top w:val="nil"/>
              <w:left w:val="nil"/>
              <w:bottom w:val="single" w:color="000000" w:sz="4" w:space="0"/>
              <w:right w:val="single" w:color="1DD600" w:sz="4" w:space="0"/>
            </w:tcBorders>
            <w:noWrap w:val="0"/>
            <w:vAlign w:val="center"/>
          </w:tcPr>
          <w:p w14:paraId="6810C3D0">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2000≤Y＜40000</w:t>
            </w:r>
          </w:p>
        </w:tc>
        <w:tc>
          <w:tcPr>
            <w:tcW w:w="1426" w:type="dxa"/>
            <w:tcBorders>
              <w:top w:val="nil"/>
              <w:left w:val="nil"/>
              <w:bottom w:val="single" w:color="000000" w:sz="4" w:space="0"/>
              <w:right w:val="single" w:color="1DD600" w:sz="4" w:space="0"/>
            </w:tcBorders>
            <w:noWrap w:val="0"/>
            <w:vAlign w:val="center"/>
          </w:tcPr>
          <w:p w14:paraId="796BF5F2">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300≤Y＜2000</w:t>
            </w:r>
          </w:p>
        </w:tc>
        <w:tc>
          <w:tcPr>
            <w:tcW w:w="992" w:type="dxa"/>
            <w:tcBorders>
              <w:top w:val="nil"/>
              <w:left w:val="nil"/>
              <w:bottom w:val="single" w:color="000000" w:sz="4" w:space="0"/>
              <w:right w:val="nil"/>
            </w:tcBorders>
            <w:noWrap w:val="0"/>
            <w:vAlign w:val="center"/>
          </w:tcPr>
          <w:p w14:paraId="5B6CC35B">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Y＜300</w:t>
            </w:r>
          </w:p>
        </w:tc>
      </w:tr>
      <w:tr w14:paraId="5170EA92">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000000" w:sz="4" w:space="0"/>
              <w:right w:val="single" w:color="1DD600" w:sz="4" w:space="0"/>
            </w:tcBorders>
            <w:noWrap w:val="0"/>
            <w:vAlign w:val="center"/>
          </w:tcPr>
          <w:p w14:paraId="1777F2B8">
            <w:pPr>
              <w:pStyle w:val="103"/>
              <w:widowControl/>
              <w:snapToGrid/>
              <w:spacing w:line="240" w:lineRule="exact"/>
              <w:jc w:val="left"/>
              <w:rPr>
                <w:rFonts w:ascii="宋体" w:hAnsi="宋体" w:eastAsia="宋体"/>
                <w:color w:val="000000"/>
                <w:sz w:val="18"/>
                <w:szCs w:val="18"/>
                <w:highlight w:val="none"/>
              </w:rPr>
            </w:pPr>
            <w:r>
              <w:rPr>
                <w:rFonts w:ascii="宋体" w:hAnsi="宋体" w:eastAsia="宋体"/>
                <w:color w:val="000000"/>
                <w:sz w:val="18"/>
                <w:szCs w:val="18"/>
                <w:highlight w:val="none"/>
              </w:rPr>
              <w:t>建筑业</w:t>
            </w:r>
          </w:p>
        </w:tc>
        <w:tc>
          <w:tcPr>
            <w:tcW w:w="1369" w:type="dxa"/>
            <w:tcBorders>
              <w:top w:val="nil"/>
              <w:left w:val="nil"/>
              <w:bottom w:val="nil"/>
              <w:right w:val="single" w:color="1DD600" w:sz="4" w:space="0"/>
            </w:tcBorders>
            <w:noWrap w:val="0"/>
            <w:vAlign w:val="center"/>
          </w:tcPr>
          <w:p w14:paraId="4E312AC0">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营业收入(Y)</w:t>
            </w:r>
          </w:p>
        </w:tc>
        <w:tc>
          <w:tcPr>
            <w:tcW w:w="709" w:type="dxa"/>
            <w:tcBorders>
              <w:top w:val="nil"/>
              <w:left w:val="nil"/>
              <w:bottom w:val="nil"/>
              <w:right w:val="single" w:color="1DD600" w:sz="4" w:space="0"/>
            </w:tcBorders>
            <w:noWrap w:val="0"/>
            <w:vAlign w:val="center"/>
          </w:tcPr>
          <w:p w14:paraId="189FF453">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nil"/>
              <w:right w:val="single" w:color="1DD600" w:sz="4" w:space="0"/>
            </w:tcBorders>
            <w:noWrap w:val="0"/>
            <w:vAlign w:val="center"/>
          </w:tcPr>
          <w:p w14:paraId="73C24447">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Y≥80000</w:t>
            </w:r>
          </w:p>
        </w:tc>
        <w:tc>
          <w:tcPr>
            <w:tcW w:w="1701" w:type="dxa"/>
            <w:tcBorders>
              <w:top w:val="nil"/>
              <w:left w:val="nil"/>
              <w:bottom w:val="nil"/>
              <w:right w:val="single" w:color="1DD600" w:sz="4" w:space="0"/>
            </w:tcBorders>
            <w:noWrap w:val="0"/>
            <w:vAlign w:val="center"/>
          </w:tcPr>
          <w:p w14:paraId="12438C3A">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6000≤Y＜80000</w:t>
            </w:r>
          </w:p>
        </w:tc>
        <w:tc>
          <w:tcPr>
            <w:tcW w:w="1426" w:type="dxa"/>
            <w:tcBorders>
              <w:top w:val="nil"/>
              <w:left w:val="nil"/>
              <w:bottom w:val="nil"/>
              <w:right w:val="single" w:color="1DD600" w:sz="4" w:space="0"/>
            </w:tcBorders>
            <w:noWrap w:val="0"/>
            <w:vAlign w:val="center"/>
          </w:tcPr>
          <w:p w14:paraId="4AD1086B">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300≤Y＜6000</w:t>
            </w:r>
          </w:p>
        </w:tc>
        <w:tc>
          <w:tcPr>
            <w:tcW w:w="992" w:type="dxa"/>
            <w:tcBorders>
              <w:top w:val="nil"/>
              <w:left w:val="nil"/>
              <w:bottom w:val="nil"/>
              <w:right w:val="nil"/>
            </w:tcBorders>
            <w:noWrap w:val="0"/>
            <w:vAlign w:val="center"/>
          </w:tcPr>
          <w:p w14:paraId="2E39E8E2">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Y＜300</w:t>
            </w:r>
          </w:p>
        </w:tc>
      </w:tr>
      <w:tr w14:paraId="3E0BD078">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000000" w:sz="4" w:space="0"/>
              <w:right w:val="single" w:color="1DD600" w:sz="4" w:space="0"/>
            </w:tcBorders>
            <w:noWrap w:val="0"/>
            <w:vAlign w:val="center"/>
          </w:tcPr>
          <w:p w14:paraId="3207620C">
            <w:pPr>
              <w:pStyle w:val="103"/>
              <w:widowControl/>
              <w:snapToGrid/>
              <w:jc w:val="left"/>
              <w:rPr>
                <w:rFonts w:ascii="宋体" w:hAnsi="宋体" w:eastAsia="宋体"/>
                <w:color w:val="000000"/>
                <w:sz w:val="18"/>
                <w:szCs w:val="18"/>
                <w:highlight w:val="none"/>
              </w:rPr>
            </w:pPr>
          </w:p>
        </w:tc>
        <w:tc>
          <w:tcPr>
            <w:tcW w:w="1369" w:type="dxa"/>
            <w:tcBorders>
              <w:top w:val="nil"/>
              <w:left w:val="nil"/>
              <w:bottom w:val="single" w:color="000000" w:sz="4" w:space="0"/>
              <w:right w:val="single" w:color="1DD600" w:sz="4" w:space="0"/>
            </w:tcBorders>
            <w:noWrap w:val="0"/>
            <w:vAlign w:val="center"/>
          </w:tcPr>
          <w:p w14:paraId="74638197">
            <w:pPr>
              <w:pStyle w:val="103"/>
              <w:widowControl/>
              <w:snapToGrid/>
              <w:spacing w:line="240" w:lineRule="exact"/>
              <w:jc w:val="center"/>
              <w:rPr>
                <w:rFonts w:ascii="宋体" w:hAnsi="宋体" w:eastAsia="宋体"/>
                <w:color w:val="000000"/>
                <w:sz w:val="18"/>
                <w:szCs w:val="18"/>
                <w:highlight w:val="none"/>
              </w:rPr>
            </w:pPr>
            <w:r>
              <w:rPr>
                <w:rFonts w:ascii="宋体" w:hAnsi="宋体" w:eastAsia="宋体"/>
                <w:color w:val="000000"/>
                <w:sz w:val="18"/>
                <w:szCs w:val="18"/>
                <w:highlight w:val="none"/>
              </w:rPr>
              <w:t>资产总额(Z)</w:t>
            </w:r>
          </w:p>
        </w:tc>
        <w:tc>
          <w:tcPr>
            <w:tcW w:w="709" w:type="dxa"/>
            <w:tcBorders>
              <w:top w:val="nil"/>
              <w:left w:val="nil"/>
              <w:bottom w:val="single" w:color="000000" w:sz="4" w:space="0"/>
              <w:right w:val="single" w:color="1DD600" w:sz="4" w:space="0"/>
            </w:tcBorders>
            <w:noWrap w:val="0"/>
            <w:vAlign w:val="center"/>
          </w:tcPr>
          <w:p w14:paraId="43B99670">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single" w:color="000000" w:sz="4" w:space="0"/>
              <w:right w:val="single" w:color="1DD600" w:sz="4" w:space="0"/>
            </w:tcBorders>
            <w:noWrap w:val="0"/>
            <w:vAlign w:val="center"/>
          </w:tcPr>
          <w:p w14:paraId="77665236">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Z≥80000</w:t>
            </w:r>
          </w:p>
        </w:tc>
        <w:tc>
          <w:tcPr>
            <w:tcW w:w="1701" w:type="dxa"/>
            <w:tcBorders>
              <w:top w:val="nil"/>
              <w:left w:val="nil"/>
              <w:bottom w:val="single" w:color="000000" w:sz="4" w:space="0"/>
              <w:right w:val="single" w:color="1DD600" w:sz="4" w:space="0"/>
            </w:tcBorders>
            <w:noWrap w:val="0"/>
            <w:vAlign w:val="center"/>
          </w:tcPr>
          <w:p w14:paraId="3687E390">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5000≤Z＜80000</w:t>
            </w:r>
          </w:p>
        </w:tc>
        <w:tc>
          <w:tcPr>
            <w:tcW w:w="1426" w:type="dxa"/>
            <w:tcBorders>
              <w:top w:val="nil"/>
              <w:left w:val="nil"/>
              <w:bottom w:val="single" w:color="000000" w:sz="4" w:space="0"/>
              <w:right w:val="single" w:color="1DD600" w:sz="4" w:space="0"/>
            </w:tcBorders>
            <w:noWrap w:val="0"/>
            <w:vAlign w:val="center"/>
          </w:tcPr>
          <w:p w14:paraId="235EDE5B">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300≤Z＜5000</w:t>
            </w:r>
          </w:p>
        </w:tc>
        <w:tc>
          <w:tcPr>
            <w:tcW w:w="992" w:type="dxa"/>
            <w:tcBorders>
              <w:top w:val="nil"/>
              <w:left w:val="nil"/>
              <w:bottom w:val="single" w:color="000000" w:sz="4" w:space="0"/>
              <w:right w:val="nil"/>
            </w:tcBorders>
            <w:noWrap w:val="0"/>
            <w:vAlign w:val="center"/>
          </w:tcPr>
          <w:p w14:paraId="2D8BFAFA">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Z＜300</w:t>
            </w:r>
          </w:p>
        </w:tc>
      </w:tr>
      <w:tr w14:paraId="6A7E66E0">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000000" w:sz="4" w:space="0"/>
              <w:right w:val="single" w:color="1DD600" w:sz="4" w:space="0"/>
            </w:tcBorders>
            <w:noWrap w:val="0"/>
            <w:vAlign w:val="center"/>
          </w:tcPr>
          <w:p w14:paraId="40D4F7AB">
            <w:pPr>
              <w:pStyle w:val="103"/>
              <w:widowControl/>
              <w:snapToGrid/>
              <w:spacing w:line="240" w:lineRule="exact"/>
              <w:jc w:val="left"/>
              <w:rPr>
                <w:rFonts w:ascii="宋体" w:hAnsi="宋体" w:eastAsia="宋体"/>
                <w:color w:val="000000"/>
                <w:sz w:val="18"/>
                <w:szCs w:val="18"/>
                <w:highlight w:val="none"/>
              </w:rPr>
            </w:pPr>
            <w:r>
              <w:rPr>
                <w:rFonts w:ascii="宋体" w:hAnsi="宋体" w:eastAsia="宋体"/>
                <w:color w:val="000000"/>
                <w:sz w:val="18"/>
                <w:szCs w:val="18"/>
                <w:highlight w:val="none"/>
              </w:rPr>
              <w:t>批发业</w:t>
            </w:r>
          </w:p>
        </w:tc>
        <w:tc>
          <w:tcPr>
            <w:tcW w:w="1369" w:type="dxa"/>
            <w:tcBorders>
              <w:top w:val="nil"/>
              <w:left w:val="nil"/>
              <w:bottom w:val="nil"/>
              <w:right w:val="single" w:color="1DD600" w:sz="4" w:space="0"/>
            </w:tcBorders>
            <w:noWrap w:val="0"/>
            <w:vAlign w:val="center"/>
          </w:tcPr>
          <w:p w14:paraId="6D815D7E">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从业人员(X)</w:t>
            </w:r>
          </w:p>
        </w:tc>
        <w:tc>
          <w:tcPr>
            <w:tcW w:w="709" w:type="dxa"/>
            <w:tcBorders>
              <w:top w:val="nil"/>
              <w:left w:val="nil"/>
              <w:bottom w:val="nil"/>
              <w:right w:val="single" w:color="1DD600" w:sz="4" w:space="0"/>
            </w:tcBorders>
            <w:noWrap w:val="0"/>
            <w:vAlign w:val="center"/>
          </w:tcPr>
          <w:p w14:paraId="411D2567">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人</w:t>
            </w:r>
          </w:p>
        </w:tc>
        <w:tc>
          <w:tcPr>
            <w:tcW w:w="1125" w:type="dxa"/>
            <w:tcBorders>
              <w:top w:val="nil"/>
              <w:left w:val="nil"/>
              <w:bottom w:val="nil"/>
              <w:right w:val="single" w:color="1DD600" w:sz="4" w:space="0"/>
            </w:tcBorders>
            <w:noWrap w:val="0"/>
            <w:vAlign w:val="center"/>
          </w:tcPr>
          <w:p w14:paraId="0A9B0E63">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X≥200</w:t>
            </w:r>
          </w:p>
        </w:tc>
        <w:tc>
          <w:tcPr>
            <w:tcW w:w="1701" w:type="dxa"/>
            <w:tcBorders>
              <w:top w:val="nil"/>
              <w:left w:val="nil"/>
              <w:bottom w:val="nil"/>
              <w:right w:val="single" w:color="1DD600" w:sz="4" w:space="0"/>
            </w:tcBorders>
            <w:noWrap w:val="0"/>
            <w:vAlign w:val="center"/>
          </w:tcPr>
          <w:p w14:paraId="2BBB810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20≤X＜200</w:t>
            </w:r>
          </w:p>
        </w:tc>
        <w:tc>
          <w:tcPr>
            <w:tcW w:w="1426" w:type="dxa"/>
            <w:tcBorders>
              <w:top w:val="nil"/>
              <w:left w:val="nil"/>
              <w:bottom w:val="nil"/>
              <w:right w:val="single" w:color="1DD600" w:sz="4" w:space="0"/>
            </w:tcBorders>
            <w:noWrap w:val="0"/>
            <w:vAlign w:val="center"/>
          </w:tcPr>
          <w:p w14:paraId="6D696B68">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5≤X＜20</w:t>
            </w:r>
          </w:p>
        </w:tc>
        <w:tc>
          <w:tcPr>
            <w:tcW w:w="992" w:type="dxa"/>
            <w:tcBorders>
              <w:top w:val="nil"/>
              <w:left w:val="nil"/>
              <w:bottom w:val="nil"/>
              <w:right w:val="nil"/>
            </w:tcBorders>
            <w:noWrap w:val="0"/>
            <w:vAlign w:val="center"/>
          </w:tcPr>
          <w:p w14:paraId="12D59302">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X＜5</w:t>
            </w:r>
          </w:p>
        </w:tc>
      </w:tr>
      <w:tr w14:paraId="2FFB87C9">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000000" w:sz="4" w:space="0"/>
              <w:right w:val="single" w:color="1DD600" w:sz="4" w:space="0"/>
            </w:tcBorders>
            <w:noWrap w:val="0"/>
            <w:vAlign w:val="center"/>
          </w:tcPr>
          <w:p w14:paraId="002869A8">
            <w:pPr>
              <w:pStyle w:val="103"/>
              <w:widowControl/>
              <w:snapToGrid/>
              <w:jc w:val="left"/>
              <w:rPr>
                <w:rFonts w:ascii="宋体" w:hAnsi="宋体" w:eastAsia="宋体"/>
                <w:color w:val="000000"/>
                <w:sz w:val="18"/>
                <w:szCs w:val="18"/>
                <w:highlight w:val="none"/>
              </w:rPr>
            </w:pPr>
          </w:p>
        </w:tc>
        <w:tc>
          <w:tcPr>
            <w:tcW w:w="1369" w:type="dxa"/>
            <w:tcBorders>
              <w:top w:val="nil"/>
              <w:left w:val="nil"/>
              <w:bottom w:val="single" w:color="000000" w:sz="4" w:space="0"/>
              <w:right w:val="single" w:color="1DD600" w:sz="4" w:space="0"/>
            </w:tcBorders>
            <w:noWrap w:val="0"/>
            <w:vAlign w:val="center"/>
          </w:tcPr>
          <w:p w14:paraId="07F69BF9">
            <w:pPr>
              <w:pStyle w:val="103"/>
              <w:widowControl/>
              <w:snapToGrid/>
              <w:spacing w:line="240" w:lineRule="exact"/>
              <w:jc w:val="center"/>
              <w:rPr>
                <w:rFonts w:ascii="宋体" w:hAnsi="宋体" w:eastAsia="宋体"/>
                <w:color w:val="000000"/>
                <w:sz w:val="18"/>
                <w:szCs w:val="18"/>
                <w:highlight w:val="none"/>
              </w:rPr>
            </w:pPr>
            <w:r>
              <w:rPr>
                <w:rFonts w:ascii="宋体" w:hAnsi="宋体" w:eastAsia="宋体"/>
                <w:color w:val="000000"/>
                <w:sz w:val="18"/>
                <w:szCs w:val="18"/>
                <w:highlight w:val="none"/>
              </w:rPr>
              <w:t>营业收入(Y)</w:t>
            </w:r>
          </w:p>
        </w:tc>
        <w:tc>
          <w:tcPr>
            <w:tcW w:w="709" w:type="dxa"/>
            <w:tcBorders>
              <w:top w:val="nil"/>
              <w:left w:val="nil"/>
              <w:bottom w:val="single" w:color="000000" w:sz="4" w:space="0"/>
              <w:right w:val="single" w:color="1DD600" w:sz="4" w:space="0"/>
            </w:tcBorders>
            <w:noWrap w:val="0"/>
            <w:vAlign w:val="center"/>
          </w:tcPr>
          <w:p w14:paraId="4597FEF6">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single" w:color="000000" w:sz="4" w:space="0"/>
              <w:right w:val="single" w:color="1DD600" w:sz="4" w:space="0"/>
            </w:tcBorders>
            <w:noWrap w:val="0"/>
            <w:vAlign w:val="center"/>
          </w:tcPr>
          <w:p w14:paraId="0A01330E">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Y≥40000</w:t>
            </w:r>
          </w:p>
        </w:tc>
        <w:tc>
          <w:tcPr>
            <w:tcW w:w="1701" w:type="dxa"/>
            <w:tcBorders>
              <w:top w:val="nil"/>
              <w:left w:val="nil"/>
              <w:bottom w:val="single" w:color="000000" w:sz="4" w:space="0"/>
              <w:right w:val="single" w:color="1DD600" w:sz="4" w:space="0"/>
            </w:tcBorders>
            <w:noWrap w:val="0"/>
            <w:vAlign w:val="center"/>
          </w:tcPr>
          <w:p w14:paraId="377F5082">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5000≤Y＜40000</w:t>
            </w:r>
          </w:p>
        </w:tc>
        <w:tc>
          <w:tcPr>
            <w:tcW w:w="1426" w:type="dxa"/>
            <w:tcBorders>
              <w:top w:val="nil"/>
              <w:left w:val="nil"/>
              <w:bottom w:val="single" w:color="000000" w:sz="4" w:space="0"/>
              <w:right w:val="single" w:color="1DD600" w:sz="4" w:space="0"/>
            </w:tcBorders>
            <w:noWrap w:val="0"/>
            <w:vAlign w:val="center"/>
          </w:tcPr>
          <w:p w14:paraId="78438E36">
            <w:pPr>
              <w:pStyle w:val="103"/>
              <w:widowControl/>
              <w:snapToGrid/>
              <w:ind w:left="-1" w:leftChars="-1" w:hanging="1"/>
              <w:jc w:val="center"/>
              <w:rPr>
                <w:rFonts w:ascii="宋体" w:hAnsi="宋体" w:eastAsia="宋体"/>
                <w:color w:val="000000"/>
                <w:sz w:val="18"/>
                <w:szCs w:val="18"/>
                <w:highlight w:val="none"/>
              </w:rPr>
            </w:pPr>
            <w:r>
              <w:rPr>
                <w:rFonts w:ascii="宋体" w:hAnsi="宋体" w:eastAsia="宋体"/>
                <w:color w:val="000000"/>
                <w:sz w:val="18"/>
                <w:szCs w:val="18"/>
                <w:highlight w:val="none"/>
              </w:rPr>
              <w:t>1000≤Y＜5000</w:t>
            </w:r>
          </w:p>
        </w:tc>
        <w:tc>
          <w:tcPr>
            <w:tcW w:w="992" w:type="dxa"/>
            <w:tcBorders>
              <w:top w:val="nil"/>
              <w:left w:val="nil"/>
              <w:bottom w:val="single" w:color="000000" w:sz="4" w:space="0"/>
              <w:right w:val="nil"/>
            </w:tcBorders>
            <w:noWrap w:val="0"/>
            <w:vAlign w:val="center"/>
          </w:tcPr>
          <w:p w14:paraId="7308B6B3">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Y＜1000</w:t>
            </w:r>
          </w:p>
        </w:tc>
      </w:tr>
      <w:tr w14:paraId="0FBA5262">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000000" w:sz="4" w:space="0"/>
              <w:right w:val="single" w:color="1DD600" w:sz="4" w:space="0"/>
            </w:tcBorders>
            <w:noWrap w:val="0"/>
            <w:vAlign w:val="center"/>
          </w:tcPr>
          <w:p w14:paraId="4F947607">
            <w:pPr>
              <w:pStyle w:val="103"/>
              <w:widowControl/>
              <w:snapToGrid/>
              <w:spacing w:line="240" w:lineRule="exact"/>
              <w:jc w:val="left"/>
              <w:rPr>
                <w:rFonts w:ascii="宋体" w:hAnsi="宋体" w:eastAsia="宋体"/>
                <w:color w:val="000000"/>
                <w:sz w:val="18"/>
                <w:szCs w:val="18"/>
                <w:highlight w:val="none"/>
              </w:rPr>
            </w:pPr>
            <w:r>
              <w:rPr>
                <w:rFonts w:ascii="宋体" w:hAnsi="宋体" w:eastAsia="宋体"/>
                <w:color w:val="000000"/>
                <w:sz w:val="18"/>
                <w:szCs w:val="18"/>
                <w:highlight w:val="none"/>
              </w:rPr>
              <w:t>零售业</w:t>
            </w:r>
          </w:p>
        </w:tc>
        <w:tc>
          <w:tcPr>
            <w:tcW w:w="1369" w:type="dxa"/>
            <w:tcBorders>
              <w:top w:val="nil"/>
              <w:left w:val="nil"/>
              <w:bottom w:val="nil"/>
              <w:right w:val="single" w:color="1DD600" w:sz="4" w:space="0"/>
            </w:tcBorders>
            <w:noWrap w:val="0"/>
            <w:vAlign w:val="center"/>
          </w:tcPr>
          <w:p w14:paraId="419A0092">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从业人员(X)</w:t>
            </w:r>
          </w:p>
        </w:tc>
        <w:tc>
          <w:tcPr>
            <w:tcW w:w="709" w:type="dxa"/>
            <w:tcBorders>
              <w:top w:val="nil"/>
              <w:left w:val="nil"/>
              <w:bottom w:val="nil"/>
              <w:right w:val="single" w:color="1DD600" w:sz="4" w:space="0"/>
            </w:tcBorders>
            <w:noWrap w:val="0"/>
            <w:vAlign w:val="center"/>
          </w:tcPr>
          <w:p w14:paraId="538218A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人</w:t>
            </w:r>
          </w:p>
        </w:tc>
        <w:tc>
          <w:tcPr>
            <w:tcW w:w="1125" w:type="dxa"/>
            <w:tcBorders>
              <w:top w:val="nil"/>
              <w:left w:val="nil"/>
              <w:bottom w:val="nil"/>
              <w:right w:val="single" w:color="1DD600" w:sz="4" w:space="0"/>
            </w:tcBorders>
            <w:noWrap w:val="0"/>
            <w:vAlign w:val="center"/>
          </w:tcPr>
          <w:p w14:paraId="43A1A328">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X≥300</w:t>
            </w:r>
          </w:p>
        </w:tc>
        <w:tc>
          <w:tcPr>
            <w:tcW w:w="1701" w:type="dxa"/>
            <w:tcBorders>
              <w:top w:val="nil"/>
              <w:left w:val="nil"/>
              <w:bottom w:val="nil"/>
              <w:right w:val="single" w:color="1DD600" w:sz="4" w:space="0"/>
            </w:tcBorders>
            <w:noWrap w:val="0"/>
            <w:vAlign w:val="center"/>
          </w:tcPr>
          <w:p w14:paraId="739F38BC">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50≤X＜300</w:t>
            </w:r>
          </w:p>
        </w:tc>
        <w:tc>
          <w:tcPr>
            <w:tcW w:w="1426" w:type="dxa"/>
            <w:tcBorders>
              <w:top w:val="nil"/>
              <w:left w:val="nil"/>
              <w:bottom w:val="nil"/>
              <w:right w:val="single" w:color="1DD600" w:sz="4" w:space="0"/>
            </w:tcBorders>
            <w:noWrap w:val="0"/>
            <w:vAlign w:val="center"/>
          </w:tcPr>
          <w:p w14:paraId="1DFE48C3">
            <w:pPr>
              <w:pStyle w:val="103"/>
              <w:widowControl/>
              <w:snapToGrid/>
              <w:ind w:left="-1" w:leftChars="-1" w:hanging="1"/>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10≤X＜50 </w:t>
            </w:r>
          </w:p>
        </w:tc>
        <w:tc>
          <w:tcPr>
            <w:tcW w:w="992" w:type="dxa"/>
            <w:tcBorders>
              <w:top w:val="nil"/>
              <w:left w:val="nil"/>
              <w:bottom w:val="nil"/>
              <w:right w:val="nil"/>
            </w:tcBorders>
            <w:noWrap w:val="0"/>
            <w:vAlign w:val="center"/>
          </w:tcPr>
          <w:p w14:paraId="51181ADB">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X＜10</w:t>
            </w:r>
          </w:p>
        </w:tc>
      </w:tr>
      <w:tr w14:paraId="730730BC">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000000" w:sz="4" w:space="0"/>
              <w:right w:val="single" w:color="1DD600" w:sz="4" w:space="0"/>
            </w:tcBorders>
            <w:noWrap w:val="0"/>
            <w:vAlign w:val="center"/>
          </w:tcPr>
          <w:p w14:paraId="2933D269">
            <w:pPr>
              <w:pStyle w:val="103"/>
              <w:widowControl/>
              <w:snapToGrid/>
              <w:jc w:val="left"/>
              <w:rPr>
                <w:rFonts w:ascii="宋体" w:hAnsi="宋体" w:eastAsia="宋体"/>
                <w:color w:val="000000"/>
                <w:sz w:val="18"/>
                <w:szCs w:val="18"/>
                <w:highlight w:val="none"/>
              </w:rPr>
            </w:pPr>
          </w:p>
        </w:tc>
        <w:tc>
          <w:tcPr>
            <w:tcW w:w="1369" w:type="dxa"/>
            <w:tcBorders>
              <w:top w:val="nil"/>
              <w:left w:val="nil"/>
              <w:bottom w:val="single" w:color="000000" w:sz="4" w:space="0"/>
              <w:right w:val="single" w:color="1DD600" w:sz="4" w:space="0"/>
            </w:tcBorders>
            <w:noWrap w:val="0"/>
            <w:vAlign w:val="center"/>
          </w:tcPr>
          <w:p w14:paraId="3B6C9B99">
            <w:pPr>
              <w:pStyle w:val="103"/>
              <w:widowControl/>
              <w:snapToGrid/>
              <w:spacing w:line="240" w:lineRule="exact"/>
              <w:jc w:val="center"/>
              <w:rPr>
                <w:rFonts w:ascii="宋体" w:hAnsi="宋体" w:eastAsia="宋体"/>
                <w:color w:val="000000"/>
                <w:sz w:val="18"/>
                <w:szCs w:val="18"/>
                <w:highlight w:val="none"/>
              </w:rPr>
            </w:pPr>
            <w:r>
              <w:rPr>
                <w:rFonts w:ascii="宋体" w:hAnsi="宋体" w:eastAsia="宋体"/>
                <w:color w:val="000000"/>
                <w:sz w:val="18"/>
                <w:szCs w:val="18"/>
                <w:highlight w:val="none"/>
              </w:rPr>
              <w:t>营业收入(Y)</w:t>
            </w:r>
          </w:p>
        </w:tc>
        <w:tc>
          <w:tcPr>
            <w:tcW w:w="709" w:type="dxa"/>
            <w:tcBorders>
              <w:top w:val="nil"/>
              <w:left w:val="nil"/>
              <w:bottom w:val="single" w:color="000000" w:sz="4" w:space="0"/>
              <w:right w:val="single" w:color="1DD600" w:sz="4" w:space="0"/>
            </w:tcBorders>
            <w:noWrap w:val="0"/>
            <w:vAlign w:val="center"/>
          </w:tcPr>
          <w:p w14:paraId="1876DB7E">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single" w:color="000000" w:sz="4" w:space="0"/>
              <w:right w:val="single" w:color="1DD600" w:sz="4" w:space="0"/>
            </w:tcBorders>
            <w:noWrap w:val="0"/>
            <w:vAlign w:val="center"/>
          </w:tcPr>
          <w:p w14:paraId="6A04E3D0">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Y≥20000</w:t>
            </w:r>
          </w:p>
        </w:tc>
        <w:tc>
          <w:tcPr>
            <w:tcW w:w="1701" w:type="dxa"/>
            <w:tcBorders>
              <w:top w:val="nil"/>
              <w:left w:val="nil"/>
              <w:bottom w:val="single" w:color="000000" w:sz="4" w:space="0"/>
              <w:right w:val="single" w:color="1DD600" w:sz="4" w:space="0"/>
            </w:tcBorders>
            <w:noWrap w:val="0"/>
            <w:vAlign w:val="center"/>
          </w:tcPr>
          <w:p w14:paraId="2D082833">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500≤Y＜20000</w:t>
            </w:r>
          </w:p>
        </w:tc>
        <w:tc>
          <w:tcPr>
            <w:tcW w:w="1426" w:type="dxa"/>
            <w:tcBorders>
              <w:top w:val="nil"/>
              <w:left w:val="nil"/>
              <w:bottom w:val="single" w:color="000000" w:sz="4" w:space="0"/>
              <w:right w:val="single" w:color="1DD600" w:sz="4" w:space="0"/>
            </w:tcBorders>
            <w:noWrap w:val="0"/>
            <w:vAlign w:val="center"/>
          </w:tcPr>
          <w:p w14:paraId="73ADC4B2">
            <w:pPr>
              <w:pStyle w:val="103"/>
              <w:widowControl/>
              <w:snapToGrid/>
              <w:ind w:left="-1" w:leftChars="-1" w:hanging="1"/>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100≤Y＜500 </w:t>
            </w:r>
          </w:p>
        </w:tc>
        <w:tc>
          <w:tcPr>
            <w:tcW w:w="992" w:type="dxa"/>
            <w:tcBorders>
              <w:top w:val="nil"/>
              <w:left w:val="nil"/>
              <w:bottom w:val="single" w:color="000000" w:sz="4" w:space="0"/>
              <w:right w:val="nil"/>
            </w:tcBorders>
            <w:noWrap w:val="0"/>
            <w:vAlign w:val="center"/>
          </w:tcPr>
          <w:p w14:paraId="3101E095">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Y＜100</w:t>
            </w:r>
          </w:p>
        </w:tc>
      </w:tr>
      <w:tr w14:paraId="155C82FC">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000000" w:sz="4" w:space="0"/>
              <w:right w:val="single" w:color="1DD600" w:sz="4" w:space="0"/>
            </w:tcBorders>
            <w:noWrap w:val="0"/>
            <w:vAlign w:val="center"/>
          </w:tcPr>
          <w:p w14:paraId="538B59D4">
            <w:pPr>
              <w:pStyle w:val="103"/>
              <w:widowControl/>
              <w:snapToGrid/>
              <w:spacing w:line="240" w:lineRule="exact"/>
              <w:jc w:val="left"/>
              <w:rPr>
                <w:rFonts w:ascii="宋体" w:hAnsi="宋体" w:eastAsia="宋体"/>
                <w:color w:val="000000"/>
                <w:sz w:val="18"/>
                <w:szCs w:val="18"/>
                <w:highlight w:val="none"/>
              </w:rPr>
            </w:pPr>
            <w:r>
              <w:rPr>
                <w:rFonts w:ascii="宋体" w:hAnsi="宋体" w:eastAsia="宋体"/>
                <w:color w:val="000000"/>
                <w:sz w:val="18"/>
                <w:szCs w:val="18"/>
                <w:highlight w:val="none"/>
              </w:rPr>
              <w:t>交通运输业 *</w:t>
            </w:r>
          </w:p>
        </w:tc>
        <w:tc>
          <w:tcPr>
            <w:tcW w:w="1369" w:type="dxa"/>
            <w:tcBorders>
              <w:top w:val="nil"/>
              <w:left w:val="nil"/>
              <w:bottom w:val="nil"/>
              <w:right w:val="single" w:color="1DD600" w:sz="4" w:space="0"/>
            </w:tcBorders>
            <w:noWrap w:val="0"/>
            <w:vAlign w:val="center"/>
          </w:tcPr>
          <w:p w14:paraId="3D126A84">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从业人员(X)</w:t>
            </w:r>
          </w:p>
        </w:tc>
        <w:tc>
          <w:tcPr>
            <w:tcW w:w="709" w:type="dxa"/>
            <w:tcBorders>
              <w:top w:val="nil"/>
              <w:left w:val="nil"/>
              <w:bottom w:val="nil"/>
              <w:right w:val="single" w:color="1DD600" w:sz="4" w:space="0"/>
            </w:tcBorders>
            <w:noWrap w:val="0"/>
            <w:vAlign w:val="center"/>
          </w:tcPr>
          <w:p w14:paraId="59BC0340">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人</w:t>
            </w:r>
          </w:p>
        </w:tc>
        <w:tc>
          <w:tcPr>
            <w:tcW w:w="1125" w:type="dxa"/>
            <w:tcBorders>
              <w:top w:val="nil"/>
              <w:left w:val="nil"/>
              <w:bottom w:val="nil"/>
              <w:right w:val="single" w:color="1DD600" w:sz="4" w:space="0"/>
            </w:tcBorders>
            <w:noWrap w:val="0"/>
            <w:vAlign w:val="center"/>
          </w:tcPr>
          <w:p w14:paraId="56819E58">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X≥1000</w:t>
            </w:r>
          </w:p>
        </w:tc>
        <w:tc>
          <w:tcPr>
            <w:tcW w:w="1701" w:type="dxa"/>
            <w:tcBorders>
              <w:top w:val="nil"/>
              <w:left w:val="nil"/>
              <w:bottom w:val="nil"/>
              <w:right w:val="single" w:color="1DD600" w:sz="4" w:space="0"/>
            </w:tcBorders>
            <w:noWrap w:val="0"/>
            <w:vAlign w:val="center"/>
          </w:tcPr>
          <w:p w14:paraId="6A2B67A8">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300≤X＜1000</w:t>
            </w:r>
          </w:p>
        </w:tc>
        <w:tc>
          <w:tcPr>
            <w:tcW w:w="1426" w:type="dxa"/>
            <w:tcBorders>
              <w:top w:val="nil"/>
              <w:left w:val="nil"/>
              <w:bottom w:val="nil"/>
              <w:right w:val="single" w:color="1DD600" w:sz="4" w:space="0"/>
            </w:tcBorders>
            <w:noWrap w:val="0"/>
            <w:vAlign w:val="center"/>
          </w:tcPr>
          <w:p w14:paraId="7D5F79E8">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20≤X＜300</w:t>
            </w:r>
          </w:p>
        </w:tc>
        <w:tc>
          <w:tcPr>
            <w:tcW w:w="992" w:type="dxa"/>
            <w:tcBorders>
              <w:top w:val="nil"/>
              <w:left w:val="nil"/>
              <w:bottom w:val="nil"/>
              <w:right w:val="nil"/>
            </w:tcBorders>
            <w:noWrap w:val="0"/>
            <w:vAlign w:val="center"/>
          </w:tcPr>
          <w:p w14:paraId="3EB11310">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X＜20</w:t>
            </w:r>
          </w:p>
        </w:tc>
      </w:tr>
      <w:tr w14:paraId="2558606E">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000000" w:sz="4" w:space="0"/>
              <w:right w:val="single" w:color="1DD600" w:sz="4" w:space="0"/>
            </w:tcBorders>
            <w:noWrap w:val="0"/>
            <w:vAlign w:val="center"/>
          </w:tcPr>
          <w:p w14:paraId="37B24D12">
            <w:pPr>
              <w:pStyle w:val="103"/>
              <w:widowControl/>
              <w:snapToGrid/>
              <w:jc w:val="left"/>
              <w:rPr>
                <w:rFonts w:ascii="宋体" w:hAnsi="宋体" w:eastAsia="宋体"/>
                <w:color w:val="000000"/>
                <w:sz w:val="18"/>
                <w:szCs w:val="18"/>
                <w:highlight w:val="none"/>
              </w:rPr>
            </w:pPr>
          </w:p>
        </w:tc>
        <w:tc>
          <w:tcPr>
            <w:tcW w:w="1369" w:type="dxa"/>
            <w:tcBorders>
              <w:top w:val="nil"/>
              <w:left w:val="nil"/>
              <w:bottom w:val="single" w:color="000000" w:sz="4" w:space="0"/>
              <w:right w:val="single" w:color="1DD600" w:sz="4" w:space="0"/>
            </w:tcBorders>
            <w:noWrap w:val="0"/>
            <w:vAlign w:val="center"/>
          </w:tcPr>
          <w:p w14:paraId="0AA16A8C">
            <w:pPr>
              <w:pStyle w:val="103"/>
              <w:widowControl/>
              <w:snapToGrid/>
              <w:spacing w:line="240" w:lineRule="exact"/>
              <w:jc w:val="center"/>
              <w:rPr>
                <w:rFonts w:ascii="宋体" w:hAnsi="宋体" w:eastAsia="宋体"/>
                <w:color w:val="000000"/>
                <w:sz w:val="18"/>
                <w:szCs w:val="18"/>
                <w:highlight w:val="none"/>
              </w:rPr>
            </w:pPr>
            <w:r>
              <w:rPr>
                <w:rFonts w:ascii="宋体" w:hAnsi="宋体" w:eastAsia="宋体"/>
                <w:color w:val="000000"/>
                <w:sz w:val="18"/>
                <w:szCs w:val="18"/>
                <w:highlight w:val="none"/>
              </w:rPr>
              <w:t>营业收入(Y)</w:t>
            </w:r>
          </w:p>
        </w:tc>
        <w:tc>
          <w:tcPr>
            <w:tcW w:w="709" w:type="dxa"/>
            <w:tcBorders>
              <w:top w:val="nil"/>
              <w:left w:val="nil"/>
              <w:bottom w:val="single" w:color="000000" w:sz="4" w:space="0"/>
              <w:right w:val="single" w:color="1DD600" w:sz="4" w:space="0"/>
            </w:tcBorders>
            <w:noWrap w:val="0"/>
            <w:vAlign w:val="center"/>
          </w:tcPr>
          <w:p w14:paraId="7BF5958E">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single" w:color="000000" w:sz="4" w:space="0"/>
              <w:right w:val="single" w:color="1DD600" w:sz="4" w:space="0"/>
            </w:tcBorders>
            <w:noWrap w:val="0"/>
            <w:vAlign w:val="center"/>
          </w:tcPr>
          <w:p w14:paraId="732161C3">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Y≥30000</w:t>
            </w:r>
          </w:p>
        </w:tc>
        <w:tc>
          <w:tcPr>
            <w:tcW w:w="1701" w:type="dxa"/>
            <w:tcBorders>
              <w:top w:val="nil"/>
              <w:left w:val="nil"/>
              <w:bottom w:val="single" w:color="000000" w:sz="4" w:space="0"/>
              <w:right w:val="single" w:color="1DD600" w:sz="4" w:space="0"/>
            </w:tcBorders>
            <w:noWrap w:val="0"/>
            <w:vAlign w:val="center"/>
          </w:tcPr>
          <w:p w14:paraId="5ECF5C0E">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3000≤Y＜30000</w:t>
            </w:r>
          </w:p>
        </w:tc>
        <w:tc>
          <w:tcPr>
            <w:tcW w:w="1426" w:type="dxa"/>
            <w:tcBorders>
              <w:top w:val="nil"/>
              <w:left w:val="nil"/>
              <w:bottom w:val="single" w:color="000000" w:sz="4" w:space="0"/>
              <w:right w:val="single" w:color="1DD600" w:sz="4" w:space="0"/>
            </w:tcBorders>
            <w:noWrap w:val="0"/>
            <w:vAlign w:val="center"/>
          </w:tcPr>
          <w:p w14:paraId="45136611">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200≤Y＜3000</w:t>
            </w:r>
          </w:p>
        </w:tc>
        <w:tc>
          <w:tcPr>
            <w:tcW w:w="992" w:type="dxa"/>
            <w:tcBorders>
              <w:top w:val="nil"/>
              <w:left w:val="nil"/>
              <w:bottom w:val="single" w:color="000000" w:sz="4" w:space="0"/>
              <w:right w:val="nil"/>
            </w:tcBorders>
            <w:noWrap w:val="0"/>
            <w:vAlign w:val="center"/>
          </w:tcPr>
          <w:p w14:paraId="20FF7FB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Y＜200</w:t>
            </w:r>
          </w:p>
        </w:tc>
      </w:tr>
      <w:tr w14:paraId="46B0B6C8">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000000" w:sz="4" w:space="0"/>
              <w:right w:val="single" w:color="1DD600" w:sz="4" w:space="0"/>
            </w:tcBorders>
            <w:noWrap w:val="0"/>
            <w:vAlign w:val="center"/>
          </w:tcPr>
          <w:p w14:paraId="6733B669">
            <w:pPr>
              <w:pStyle w:val="103"/>
              <w:widowControl/>
              <w:snapToGrid/>
              <w:spacing w:line="240" w:lineRule="exact"/>
              <w:jc w:val="left"/>
              <w:rPr>
                <w:rFonts w:ascii="宋体" w:hAnsi="宋体" w:eastAsia="宋体"/>
                <w:color w:val="000000"/>
                <w:sz w:val="18"/>
                <w:szCs w:val="18"/>
                <w:highlight w:val="none"/>
              </w:rPr>
            </w:pPr>
            <w:r>
              <w:rPr>
                <w:rFonts w:ascii="宋体" w:hAnsi="宋体" w:eastAsia="宋体"/>
                <w:color w:val="000000"/>
                <w:sz w:val="18"/>
                <w:szCs w:val="18"/>
                <w:highlight w:val="none"/>
              </w:rPr>
              <w:t>仓储业*</w:t>
            </w:r>
          </w:p>
        </w:tc>
        <w:tc>
          <w:tcPr>
            <w:tcW w:w="1369" w:type="dxa"/>
            <w:tcBorders>
              <w:top w:val="nil"/>
              <w:left w:val="nil"/>
              <w:bottom w:val="nil"/>
              <w:right w:val="single" w:color="1DD600" w:sz="4" w:space="0"/>
            </w:tcBorders>
            <w:noWrap w:val="0"/>
            <w:vAlign w:val="center"/>
          </w:tcPr>
          <w:p w14:paraId="53F7A577">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从业人员(X)</w:t>
            </w:r>
          </w:p>
        </w:tc>
        <w:tc>
          <w:tcPr>
            <w:tcW w:w="709" w:type="dxa"/>
            <w:tcBorders>
              <w:top w:val="nil"/>
              <w:left w:val="nil"/>
              <w:bottom w:val="nil"/>
              <w:right w:val="single" w:color="1DD600" w:sz="4" w:space="0"/>
            </w:tcBorders>
            <w:noWrap w:val="0"/>
            <w:vAlign w:val="center"/>
          </w:tcPr>
          <w:p w14:paraId="4FCDD9A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人</w:t>
            </w:r>
          </w:p>
        </w:tc>
        <w:tc>
          <w:tcPr>
            <w:tcW w:w="1125" w:type="dxa"/>
            <w:tcBorders>
              <w:top w:val="nil"/>
              <w:left w:val="nil"/>
              <w:bottom w:val="nil"/>
              <w:right w:val="single" w:color="1DD600" w:sz="4" w:space="0"/>
            </w:tcBorders>
            <w:noWrap w:val="0"/>
            <w:vAlign w:val="center"/>
          </w:tcPr>
          <w:p w14:paraId="01648A3D">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X≥200</w:t>
            </w:r>
          </w:p>
        </w:tc>
        <w:tc>
          <w:tcPr>
            <w:tcW w:w="1701" w:type="dxa"/>
            <w:tcBorders>
              <w:top w:val="nil"/>
              <w:left w:val="nil"/>
              <w:bottom w:val="nil"/>
              <w:right w:val="single" w:color="1DD600" w:sz="4" w:space="0"/>
            </w:tcBorders>
            <w:noWrap w:val="0"/>
            <w:vAlign w:val="center"/>
          </w:tcPr>
          <w:p w14:paraId="4C258522">
            <w:pPr>
              <w:pStyle w:val="103"/>
              <w:widowControl/>
              <w:snapToGrid/>
              <w:ind w:left="1" w:leftChars="-51" w:hanging="108" w:hangingChars="60"/>
              <w:jc w:val="center"/>
              <w:rPr>
                <w:rFonts w:ascii="宋体" w:hAnsi="宋体" w:eastAsia="宋体"/>
                <w:color w:val="000000"/>
                <w:sz w:val="18"/>
                <w:szCs w:val="18"/>
                <w:highlight w:val="none"/>
              </w:rPr>
            </w:pPr>
            <w:r>
              <w:rPr>
                <w:rFonts w:ascii="宋体" w:hAnsi="宋体" w:eastAsia="宋体"/>
                <w:color w:val="000000"/>
                <w:sz w:val="18"/>
                <w:szCs w:val="18"/>
                <w:highlight w:val="none"/>
              </w:rPr>
              <w:t>100≤X＜200</w:t>
            </w:r>
          </w:p>
        </w:tc>
        <w:tc>
          <w:tcPr>
            <w:tcW w:w="1426" w:type="dxa"/>
            <w:tcBorders>
              <w:top w:val="nil"/>
              <w:left w:val="nil"/>
              <w:bottom w:val="nil"/>
              <w:right w:val="single" w:color="1DD600" w:sz="4" w:space="0"/>
            </w:tcBorders>
            <w:noWrap w:val="0"/>
            <w:vAlign w:val="center"/>
          </w:tcPr>
          <w:p w14:paraId="30C0D5ED">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20≤X＜100</w:t>
            </w:r>
          </w:p>
        </w:tc>
        <w:tc>
          <w:tcPr>
            <w:tcW w:w="992" w:type="dxa"/>
            <w:tcBorders>
              <w:top w:val="nil"/>
              <w:left w:val="nil"/>
              <w:bottom w:val="nil"/>
              <w:right w:val="nil"/>
            </w:tcBorders>
            <w:noWrap w:val="0"/>
            <w:vAlign w:val="center"/>
          </w:tcPr>
          <w:p w14:paraId="219F690B">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X＜20</w:t>
            </w:r>
          </w:p>
        </w:tc>
      </w:tr>
      <w:tr w14:paraId="701066CC">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000000" w:sz="4" w:space="0"/>
              <w:right w:val="single" w:color="1DD600" w:sz="4" w:space="0"/>
            </w:tcBorders>
            <w:noWrap w:val="0"/>
            <w:vAlign w:val="center"/>
          </w:tcPr>
          <w:p w14:paraId="5CCFA716">
            <w:pPr>
              <w:pStyle w:val="103"/>
              <w:widowControl/>
              <w:snapToGrid/>
              <w:jc w:val="left"/>
              <w:rPr>
                <w:rFonts w:ascii="宋体" w:hAnsi="宋体" w:eastAsia="宋体"/>
                <w:color w:val="000000"/>
                <w:sz w:val="18"/>
                <w:szCs w:val="18"/>
                <w:highlight w:val="none"/>
              </w:rPr>
            </w:pPr>
          </w:p>
        </w:tc>
        <w:tc>
          <w:tcPr>
            <w:tcW w:w="1369" w:type="dxa"/>
            <w:tcBorders>
              <w:top w:val="nil"/>
              <w:left w:val="nil"/>
              <w:bottom w:val="single" w:color="000000" w:sz="4" w:space="0"/>
              <w:right w:val="single" w:color="1DD600" w:sz="4" w:space="0"/>
            </w:tcBorders>
            <w:noWrap w:val="0"/>
            <w:vAlign w:val="center"/>
          </w:tcPr>
          <w:p w14:paraId="1650E3A8">
            <w:pPr>
              <w:pStyle w:val="103"/>
              <w:widowControl/>
              <w:snapToGrid/>
              <w:spacing w:line="240" w:lineRule="exact"/>
              <w:jc w:val="center"/>
              <w:rPr>
                <w:rFonts w:ascii="宋体" w:hAnsi="宋体" w:eastAsia="宋体"/>
                <w:color w:val="000000"/>
                <w:sz w:val="18"/>
                <w:szCs w:val="18"/>
                <w:highlight w:val="none"/>
              </w:rPr>
            </w:pPr>
            <w:r>
              <w:rPr>
                <w:rFonts w:ascii="宋体" w:hAnsi="宋体" w:eastAsia="宋体"/>
                <w:color w:val="000000"/>
                <w:sz w:val="18"/>
                <w:szCs w:val="18"/>
                <w:highlight w:val="none"/>
              </w:rPr>
              <w:t>营业收入(Y)</w:t>
            </w:r>
          </w:p>
        </w:tc>
        <w:tc>
          <w:tcPr>
            <w:tcW w:w="709" w:type="dxa"/>
            <w:tcBorders>
              <w:top w:val="nil"/>
              <w:left w:val="nil"/>
              <w:bottom w:val="single" w:color="000000" w:sz="4" w:space="0"/>
              <w:right w:val="single" w:color="1DD600" w:sz="4" w:space="0"/>
            </w:tcBorders>
            <w:noWrap w:val="0"/>
            <w:vAlign w:val="center"/>
          </w:tcPr>
          <w:p w14:paraId="5AA01A64">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single" w:color="000000" w:sz="4" w:space="0"/>
              <w:right w:val="single" w:color="1DD600" w:sz="4" w:space="0"/>
            </w:tcBorders>
            <w:noWrap w:val="0"/>
            <w:vAlign w:val="center"/>
          </w:tcPr>
          <w:p w14:paraId="1231DA2B">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Y≥30000</w:t>
            </w:r>
          </w:p>
        </w:tc>
        <w:tc>
          <w:tcPr>
            <w:tcW w:w="1701" w:type="dxa"/>
            <w:tcBorders>
              <w:top w:val="nil"/>
              <w:left w:val="nil"/>
              <w:bottom w:val="single" w:color="000000" w:sz="4" w:space="0"/>
              <w:right w:val="single" w:color="1DD600" w:sz="4" w:space="0"/>
            </w:tcBorders>
            <w:noWrap w:val="0"/>
            <w:vAlign w:val="center"/>
          </w:tcPr>
          <w:p w14:paraId="076409C2">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1000≤Y＜30000</w:t>
            </w:r>
          </w:p>
        </w:tc>
        <w:tc>
          <w:tcPr>
            <w:tcW w:w="1426" w:type="dxa"/>
            <w:tcBorders>
              <w:top w:val="nil"/>
              <w:left w:val="nil"/>
              <w:bottom w:val="single" w:color="000000" w:sz="4" w:space="0"/>
              <w:right w:val="single" w:color="1DD600" w:sz="4" w:space="0"/>
            </w:tcBorders>
            <w:noWrap w:val="0"/>
            <w:vAlign w:val="center"/>
          </w:tcPr>
          <w:p w14:paraId="3E8E6024">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100≤Y＜1000</w:t>
            </w:r>
          </w:p>
        </w:tc>
        <w:tc>
          <w:tcPr>
            <w:tcW w:w="992" w:type="dxa"/>
            <w:tcBorders>
              <w:top w:val="nil"/>
              <w:left w:val="nil"/>
              <w:bottom w:val="single" w:color="000000" w:sz="4" w:space="0"/>
              <w:right w:val="nil"/>
            </w:tcBorders>
            <w:noWrap w:val="0"/>
            <w:vAlign w:val="center"/>
          </w:tcPr>
          <w:p w14:paraId="57B739D9">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Y＜100</w:t>
            </w:r>
          </w:p>
        </w:tc>
      </w:tr>
      <w:tr w14:paraId="7831DF3F">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000000" w:sz="4" w:space="0"/>
              <w:right w:val="single" w:color="1DD600" w:sz="4" w:space="0"/>
            </w:tcBorders>
            <w:noWrap w:val="0"/>
            <w:vAlign w:val="center"/>
          </w:tcPr>
          <w:p w14:paraId="792E7C60">
            <w:pPr>
              <w:pStyle w:val="103"/>
              <w:widowControl/>
              <w:snapToGrid/>
              <w:spacing w:line="240" w:lineRule="exact"/>
              <w:jc w:val="left"/>
              <w:rPr>
                <w:rFonts w:ascii="宋体" w:hAnsi="宋体" w:eastAsia="宋体"/>
                <w:color w:val="000000"/>
                <w:sz w:val="18"/>
                <w:szCs w:val="18"/>
                <w:highlight w:val="none"/>
              </w:rPr>
            </w:pPr>
            <w:r>
              <w:rPr>
                <w:rFonts w:ascii="宋体" w:hAnsi="宋体" w:eastAsia="宋体"/>
                <w:color w:val="000000"/>
                <w:sz w:val="18"/>
                <w:szCs w:val="18"/>
                <w:highlight w:val="none"/>
              </w:rPr>
              <w:t>邮政业</w:t>
            </w:r>
          </w:p>
        </w:tc>
        <w:tc>
          <w:tcPr>
            <w:tcW w:w="1369" w:type="dxa"/>
            <w:tcBorders>
              <w:top w:val="nil"/>
              <w:left w:val="nil"/>
              <w:bottom w:val="nil"/>
              <w:right w:val="single" w:color="1DD600" w:sz="4" w:space="0"/>
            </w:tcBorders>
            <w:noWrap w:val="0"/>
            <w:vAlign w:val="center"/>
          </w:tcPr>
          <w:p w14:paraId="6D595032">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从业人员(X)</w:t>
            </w:r>
          </w:p>
        </w:tc>
        <w:tc>
          <w:tcPr>
            <w:tcW w:w="709" w:type="dxa"/>
            <w:tcBorders>
              <w:top w:val="nil"/>
              <w:left w:val="nil"/>
              <w:bottom w:val="nil"/>
              <w:right w:val="single" w:color="1DD600" w:sz="4" w:space="0"/>
            </w:tcBorders>
            <w:noWrap w:val="0"/>
            <w:vAlign w:val="center"/>
          </w:tcPr>
          <w:p w14:paraId="21686BAD">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人</w:t>
            </w:r>
          </w:p>
        </w:tc>
        <w:tc>
          <w:tcPr>
            <w:tcW w:w="1125" w:type="dxa"/>
            <w:tcBorders>
              <w:top w:val="nil"/>
              <w:left w:val="nil"/>
              <w:bottom w:val="nil"/>
              <w:right w:val="single" w:color="1DD600" w:sz="4" w:space="0"/>
            </w:tcBorders>
            <w:noWrap w:val="0"/>
            <w:vAlign w:val="center"/>
          </w:tcPr>
          <w:p w14:paraId="18B1539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X≥1000</w:t>
            </w:r>
          </w:p>
        </w:tc>
        <w:tc>
          <w:tcPr>
            <w:tcW w:w="1701" w:type="dxa"/>
            <w:tcBorders>
              <w:top w:val="nil"/>
              <w:left w:val="nil"/>
              <w:bottom w:val="nil"/>
              <w:right w:val="single" w:color="1DD600" w:sz="4" w:space="0"/>
            </w:tcBorders>
            <w:noWrap w:val="0"/>
            <w:vAlign w:val="center"/>
          </w:tcPr>
          <w:p w14:paraId="6E116509">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300≤X＜1000</w:t>
            </w:r>
          </w:p>
        </w:tc>
        <w:tc>
          <w:tcPr>
            <w:tcW w:w="1426" w:type="dxa"/>
            <w:tcBorders>
              <w:top w:val="nil"/>
              <w:left w:val="nil"/>
              <w:bottom w:val="nil"/>
              <w:right w:val="single" w:color="1DD600" w:sz="4" w:space="0"/>
            </w:tcBorders>
            <w:noWrap w:val="0"/>
            <w:vAlign w:val="center"/>
          </w:tcPr>
          <w:p w14:paraId="13C2AC3D">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20≤X＜300</w:t>
            </w:r>
          </w:p>
        </w:tc>
        <w:tc>
          <w:tcPr>
            <w:tcW w:w="992" w:type="dxa"/>
            <w:tcBorders>
              <w:top w:val="nil"/>
              <w:left w:val="nil"/>
              <w:bottom w:val="nil"/>
              <w:right w:val="nil"/>
            </w:tcBorders>
            <w:noWrap w:val="0"/>
            <w:vAlign w:val="center"/>
          </w:tcPr>
          <w:p w14:paraId="29EAD6B4">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X＜20</w:t>
            </w:r>
          </w:p>
        </w:tc>
      </w:tr>
      <w:tr w14:paraId="0739EAFD">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000000" w:sz="4" w:space="0"/>
              <w:right w:val="single" w:color="1DD600" w:sz="4" w:space="0"/>
            </w:tcBorders>
            <w:noWrap w:val="0"/>
            <w:vAlign w:val="center"/>
          </w:tcPr>
          <w:p w14:paraId="4CFA1DCB">
            <w:pPr>
              <w:pStyle w:val="103"/>
              <w:widowControl/>
              <w:snapToGrid/>
              <w:jc w:val="left"/>
              <w:rPr>
                <w:rFonts w:ascii="宋体" w:hAnsi="宋体" w:eastAsia="宋体"/>
                <w:color w:val="000000"/>
                <w:sz w:val="18"/>
                <w:szCs w:val="18"/>
                <w:highlight w:val="none"/>
              </w:rPr>
            </w:pPr>
          </w:p>
        </w:tc>
        <w:tc>
          <w:tcPr>
            <w:tcW w:w="1369" w:type="dxa"/>
            <w:tcBorders>
              <w:top w:val="nil"/>
              <w:left w:val="nil"/>
              <w:bottom w:val="single" w:color="000000" w:sz="4" w:space="0"/>
              <w:right w:val="single" w:color="1DD600" w:sz="4" w:space="0"/>
            </w:tcBorders>
            <w:noWrap w:val="0"/>
            <w:vAlign w:val="center"/>
          </w:tcPr>
          <w:p w14:paraId="0335F627">
            <w:pPr>
              <w:pStyle w:val="103"/>
              <w:widowControl/>
              <w:snapToGrid/>
              <w:spacing w:line="240" w:lineRule="exact"/>
              <w:jc w:val="center"/>
              <w:rPr>
                <w:rFonts w:ascii="宋体" w:hAnsi="宋体" w:eastAsia="宋体"/>
                <w:color w:val="000000"/>
                <w:sz w:val="18"/>
                <w:szCs w:val="18"/>
                <w:highlight w:val="none"/>
              </w:rPr>
            </w:pPr>
            <w:r>
              <w:rPr>
                <w:rFonts w:ascii="宋体" w:hAnsi="宋体" w:eastAsia="宋体"/>
                <w:color w:val="000000"/>
                <w:sz w:val="18"/>
                <w:szCs w:val="18"/>
                <w:highlight w:val="none"/>
              </w:rPr>
              <w:t>营业收入(Y)</w:t>
            </w:r>
          </w:p>
        </w:tc>
        <w:tc>
          <w:tcPr>
            <w:tcW w:w="709" w:type="dxa"/>
            <w:tcBorders>
              <w:top w:val="nil"/>
              <w:left w:val="nil"/>
              <w:bottom w:val="single" w:color="000000" w:sz="4" w:space="0"/>
              <w:right w:val="single" w:color="1DD600" w:sz="4" w:space="0"/>
            </w:tcBorders>
            <w:noWrap w:val="0"/>
            <w:vAlign w:val="center"/>
          </w:tcPr>
          <w:p w14:paraId="213882AA">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single" w:color="000000" w:sz="4" w:space="0"/>
              <w:right w:val="single" w:color="1DD600" w:sz="4" w:space="0"/>
            </w:tcBorders>
            <w:noWrap w:val="0"/>
            <w:vAlign w:val="center"/>
          </w:tcPr>
          <w:p w14:paraId="4FC6921D">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Y≥30000</w:t>
            </w:r>
          </w:p>
        </w:tc>
        <w:tc>
          <w:tcPr>
            <w:tcW w:w="1701" w:type="dxa"/>
            <w:tcBorders>
              <w:top w:val="nil"/>
              <w:left w:val="nil"/>
              <w:bottom w:val="single" w:color="000000" w:sz="4" w:space="0"/>
              <w:right w:val="single" w:color="1DD600" w:sz="4" w:space="0"/>
            </w:tcBorders>
            <w:noWrap w:val="0"/>
            <w:vAlign w:val="center"/>
          </w:tcPr>
          <w:p w14:paraId="5D56EA4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2000≤Y＜30000</w:t>
            </w:r>
          </w:p>
        </w:tc>
        <w:tc>
          <w:tcPr>
            <w:tcW w:w="1426" w:type="dxa"/>
            <w:tcBorders>
              <w:top w:val="nil"/>
              <w:left w:val="nil"/>
              <w:bottom w:val="single" w:color="000000" w:sz="4" w:space="0"/>
              <w:right w:val="single" w:color="1DD600" w:sz="4" w:space="0"/>
            </w:tcBorders>
            <w:noWrap w:val="0"/>
            <w:vAlign w:val="center"/>
          </w:tcPr>
          <w:p w14:paraId="4F6661BE">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100≤Y＜2000</w:t>
            </w:r>
          </w:p>
        </w:tc>
        <w:tc>
          <w:tcPr>
            <w:tcW w:w="992" w:type="dxa"/>
            <w:tcBorders>
              <w:top w:val="nil"/>
              <w:left w:val="nil"/>
              <w:bottom w:val="single" w:color="000000" w:sz="4" w:space="0"/>
              <w:right w:val="nil"/>
            </w:tcBorders>
            <w:noWrap w:val="0"/>
            <w:vAlign w:val="center"/>
          </w:tcPr>
          <w:p w14:paraId="40A05F03">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Y＜100</w:t>
            </w:r>
          </w:p>
        </w:tc>
      </w:tr>
      <w:tr w14:paraId="54369C11">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000000" w:sz="4" w:space="0"/>
              <w:right w:val="single" w:color="1DD600" w:sz="4" w:space="0"/>
            </w:tcBorders>
            <w:noWrap w:val="0"/>
            <w:vAlign w:val="center"/>
          </w:tcPr>
          <w:p w14:paraId="4C9DC6AF">
            <w:pPr>
              <w:pStyle w:val="103"/>
              <w:widowControl/>
              <w:snapToGrid/>
              <w:spacing w:line="240" w:lineRule="exact"/>
              <w:jc w:val="left"/>
              <w:rPr>
                <w:rFonts w:ascii="宋体" w:hAnsi="宋体" w:eastAsia="宋体"/>
                <w:color w:val="000000"/>
                <w:sz w:val="18"/>
                <w:szCs w:val="18"/>
                <w:highlight w:val="none"/>
              </w:rPr>
            </w:pPr>
            <w:r>
              <w:rPr>
                <w:rFonts w:ascii="宋体" w:hAnsi="宋体" w:eastAsia="宋体"/>
                <w:color w:val="000000"/>
                <w:sz w:val="18"/>
                <w:szCs w:val="18"/>
                <w:highlight w:val="none"/>
              </w:rPr>
              <w:t>住宿业</w:t>
            </w:r>
          </w:p>
        </w:tc>
        <w:tc>
          <w:tcPr>
            <w:tcW w:w="1369" w:type="dxa"/>
            <w:tcBorders>
              <w:top w:val="nil"/>
              <w:left w:val="nil"/>
              <w:bottom w:val="nil"/>
              <w:right w:val="single" w:color="1DD600" w:sz="4" w:space="0"/>
            </w:tcBorders>
            <w:noWrap w:val="0"/>
            <w:vAlign w:val="center"/>
          </w:tcPr>
          <w:p w14:paraId="3DA9B7EB">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从业人员(X)</w:t>
            </w:r>
          </w:p>
        </w:tc>
        <w:tc>
          <w:tcPr>
            <w:tcW w:w="709" w:type="dxa"/>
            <w:tcBorders>
              <w:top w:val="nil"/>
              <w:left w:val="nil"/>
              <w:bottom w:val="nil"/>
              <w:right w:val="single" w:color="1DD600" w:sz="4" w:space="0"/>
            </w:tcBorders>
            <w:noWrap w:val="0"/>
            <w:vAlign w:val="center"/>
          </w:tcPr>
          <w:p w14:paraId="64F2B395">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人</w:t>
            </w:r>
          </w:p>
        </w:tc>
        <w:tc>
          <w:tcPr>
            <w:tcW w:w="1125" w:type="dxa"/>
            <w:tcBorders>
              <w:top w:val="nil"/>
              <w:left w:val="nil"/>
              <w:bottom w:val="nil"/>
              <w:right w:val="single" w:color="1DD600" w:sz="4" w:space="0"/>
            </w:tcBorders>
            <w:noWrap w:val="0"/>
            <w:vAlign w:val="center"/>
          </w:tcPr>
          <w:p w14:paraId="06D2E43D">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X≥300</w:t>
            </w:r>
          </w:p>
        </w:tc>
        <w:tc>
          <w:tcPr>
            <w:tcW w:w="1701" w:type="dxa"/>
            <w:tcBorders>
              <w:top w:val="nil"/>
              <w:left w:val="nil"/>
              <w:bottom w:val="nil"/>
              <w:right w:val="single" w:color="1DD600" w:sz="4" w:space="0"/>
            </w:tcBorders>
            <w:noWrap w:val="0"/>
            <w:vAlign w:val="center"/>
          </w:tcPr>
          <w:p w14:paraId="7DE9E65F">
            <w:pPr>
              <w:pStyle w:val="103"/>
              <w:widowControl/>
              <w:snapToGrid/>
              <w:ind w:left="1" w:leftChars="-51" w:hanging="108" w:hangingChars="60"/>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100≤X＜300 </w:t>
            </w:r>
          </w:p>
        </w:tc>
        <w:tc>
          <w:tcPr>
            <w:tcW w:w="1426" w:type="dxa"/>
            <w:tcBorders>
              <w:top w:val="nil"/>
              <w:left w:val="nil"/>
              <w:bottom w:val="nil"/>
              <w:right w:val="single" w:color="1DD600" w:sz="4" w:space="0"/>
            </w:tcBorders>
            <w:noWrap w:val="0"/>
            <w:vAlign w:val="center"/>
          </w:tcPr>
          <w:p w14:paraId="716A3833">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10≤X＜100</w:t>
            </w:r>
          </w:p>
        </w:tc>
        <w:tc>
          <w:tcPr>
            <w:tcW w:w="992" w:type="dxa"/>
            <w:tcBorders>
              <w:top w:val="nil"/>
              <w:left w:val="nil"/>
              <w:bottom w:val="nil"/>
              <w:right w:val="nil"/>
            </w:tcBorders>
            <w:noWrap w:val="0"/>
            <w:vAlign w:val="center"/>
          </w:tcPr>
          <w:p w14:paraId="41594E1D">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X＜10</w:t>
            </w:r>
          </w:p>
        </w:tc>
      </w:tr>
      <w:tr w14:paraId="2AB2E7FC">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000000" w:sz="4" w:space="0"/>
              <w:right w:val="single" w:color="1DD600" w:sz="4" w:space="0"/>
            </w:tcBorders>
            <w:noWrap w:val="0"/>
            <w:vAlign w:val="center"/>
          </w:tcPr>
          <w:p w14:paraId="21DE02F2">
            <w:pPr>
              <w:pStyle w:val="103"/>
              <w:widowControl/>
              <w:snapToGrid/>
              <w:jc w:val="left"/>
              <w:rPr>
                <w:rFonts w:ascii="宋体" w:hAnsi="宋体" w:eastAsia="宋体"/>
                <w:color w:val="000000"/>
                <w:sz w:val="18"/>
                <w:szCs w:val="18"/>
                <w:highlight w:val="none"/>
              </w:rPr>
            </w:pPr>
          </w:p>
        </w:tc>
        <w:tc>
          <w:tcPr>
            <w:tcW w:w="1369" w:type="dxa"/>
            <w:tcBorders>
              <w:top w:val="nil"/>
              <w:left w:val="nil"/>
              <w:bottom w:val="single" w:color="000000" w:sz="4" w:space="0"/>
              <w:right w:val="single" w:color="1DD600" w:sz="4" w:space="0"/>
            </w:tcBorders>
            <w:noWrap w:val="0"/>
            <w:vAlign w:val="center"/>
          </w:tcPr>
          <w:p w14:paraId="403EA2E2">
            <w:pPr>
              <w:pStyle w:val="103"/>
              <w:widowControl/>
              <w:snapToGrid/>
              <w:spacing w:line="240" w:lineRule="exact"/>
              <w:jc w:val="center"/>
              <w:rPr>
                <w:rFonts w:ascii="宋体" w:hAnsi="宋体" w:eastAsia="宋体"/>
                <w:color w:val="000000"/>
                <w:sz w:val="18"/>
                <w:szCs w:val="18"/>
                <w:highlight w:val="none"/>
              </w:rPr>
            </w:pPr>
            <w:r>
              <w:rPr>
                <w:rFonts w:ascii="宋体" w:hAnsi="宋体" w:eastAsia="宋体"/>
                <w:color w:val="000000"/>
                <w:sz w:val="18"/>
                <w:szCs w:val="18"/>
                <w:highlight w:val="none"/>
              </w:rPr>
              <w:t>营业收入(Y)</w:t>
            </w:r>
          </w:p>
        </w:tc>
        <w:tc>
          <w:tcPr>
            <w:tcW w:w="709" w:type="dxa"/>
            <w:tcBorders>
              <w:top w:val="nil"/>
              <w:left w:val="nil"/>
              <w:bottom w:val="single" w:color="000000" w:sz="4" w:space="0"/>
              <w:right w:val="single" w:color="1DD600" w:sz="4" w:space="0"/>
            </w:tcBorders>
            <w:noWrap w:val="0"/>
            <w:vAlign w:val="center"/>
          </w:tcPr>
          <w:p w14:paraId="7328E7D0">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single" w:color="000000" w:sz="4" w:space="0"/>
              <w:right w:val="single" w:color="1DD600" w:sz="4" w:space="0"/>
            </w:tcBorders>
            <w:noWrap w:val="0"/>
            <w:vAlign w:val="center"/>
          </w:tcPr>
          <w:p w14:paraId="36D70FC7">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Y≥10000</w:t>
            </w:r>
          </w:p>
        </w:tc>
        <w:tc>
          <w:tcPr>
            <w:tcW w:w="1701" w:type="dxa"/>
            <w:tcBorders>
              <w:top w:val="nil"/>
              <w:left w:val="nil"/>
              <w:bottom w:val="single" w:color="000000" w:sz="4" w:space="0"/>
              <w:right w:val="single" w:color="1DD600" w:sz="4" w:space="0"/>
            </w:tcBorders>
            <w:noWrap w:val="0"/>
            <w:vAlign w:val="center"/>
          </w:tcPr>
          <w:p w14:paraId="1AC60DE7">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2000≤Y＜10000</w:t>
            </w:r>
          </w:p>
        </w:tc>
        <w:tc>
          <w:tcPr>
            <w:tcW w:w="1426" w:type="dxa"/>
            <w:tcBorders>
              <w:top w:val="nil"/>
              <w:left w:val="nil"/>
              <w:bottom w:val="single" w:color="000000" w:sz="4" w:space="0"/>
              <w:right w:val="single" w:color="1DD600" w:sz="4" w:space="0"/>
            </w:tcBorders>
            <w:noWrap w:val="0"/>
            <w:vAlign w:val="center"/>
          </w:tcPr>
          <w:p w14:paraId="46C92DE0">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100≤Y＜2000</w:t>
            </w:r>
          </w:p>
        </w:tc>
        <w:tc>
          <w:tcPr>
            <w:tcW w:w="992" w:type="dxa"/>
            <w:tcBorders>
              <w:top w:val="nil"/>
              <w:left w:val="nil"/>
              <w:bottom w:val="single" w:color="000000" w:sz="4" w:space="0"/>
              <w:right w:val="nil"/>
            </w:tcBorders>
            <w:noWrap w:val="0"/>
            <w:vAlign w:val="center"/>
          </w:tcPr>
          <w:p w14:paraId="47ABD85B">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Y＜100</w:t>
            </w:r>
          </w:p>
        </w:tc>
      </w:tr>
      <w:tr w14:paraId="62D30B07">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000000" w:sz="4" w:space="0"/>
              <w:right w:val="single" w:color="1DD600" w:sz="4" w:space="0"/>
            </w:tcBorders>
            <w:noWrap w:val="0"/>
            <w:vAlign w:val="center"/>
          </w:tcPr>
          <w:p w14:paraId="1E106D7A">
            <w:pPr>
              <w:pStyle w:val="103"/>
              <w:widowControl/>
              <w:snapToGrid/>
              <w:spacing w:line="240" w:lineRule="exact"/>
              <w:jc w:val="left"/>
              <w:rPr>
                <w:rFonts w:ascii="宋体" w:hAnsi="宋体" w:eastAsia="宋体"/>
                <w:color w:val="000000"/>
                <w:sz w:val="18"/>
                <w:szCs w:val="18"/>
                <w:highlight w:val="none"/>
              </w:rPr>
            </w:pPr>
            <w:r>
              <w:rPr>
                <w:rFonts w:ascii="宋体" w:hAnsi="宋体" w:eastAsia="宋体"/>
                <w:color w:val="000000"/>
                <w:sz w:val="18"/>
                <w:szCs w:val="18"/>
                <w:highlight w:val="none"/>
              </w:rPr>
              <w:t>餐饮业</w:t>
            </w:r>
          </w:p>
        </w:tc>
        <w:tc>
          <w:tcPr>
            <w:tcW w:w="1369" w:type="dxa"/>
            <w:tcBorders>
              <w:top w:val="nil"/>
              <w:left w:val="nil"/>
              <w:bottom w:val="nil"/>
              <w:right w:val="single" w:color="1DD600" w:sz="4" w:space="0"/>
            </w:tcBorders>
            <w:noWrap w:val="0"/>
            <w:vAlign w:val="center"/>
          </w:tcPr>
          <w:p w14:paraId="0843D609">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从业人员(X)</w:t>
            </w:r>
          </w:p>
        </w:tc>
        <w:tc>
          <w:tcPr>
            <w:tcW w:w="709" w:type="dxa"/>
            <w:tcBorders>
              <w:top w:val="nil"/>
              <w:left w:val="nil"/>
              <w:bottom w:val="nil"/>
              <w:right w:val="single" w:color="1DD600" w:sz="4" w:space="0"/>
            </w:tcBorders>
            <w:noWrap w:val="0"/>
            <w:vAlign w:val="center"/>
          </w:tcPr>
          <w:p w14:paraId="40EF0EFC">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人</w:t>
            </w:r>
          </w:p>
        </w:tc>
        <w:tc>
          <w:tcPr>
            <w:tcW w:w="1125" w:type="dxa"/>
            <w:tcBorders>
              <w:top w:val="nil"/>
              <w:left w:val="nil"/>
              <w:bottom w:val="nil"/>
              <w:right w:val="single" w:color="1DD600" w:sz="4" w:space="0"/>
            </w:tcBorders>
            <w:noWrap w:val="0"/>
            <w:vAlign w:val="center"/>
          </w:tcPr>
          <w:p w14:paraId="30CD32C1">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X≥300</w:t>
            </w:r>
          </w:p>
        </w:tc>
        <w:tc>
          <w:tcPr>
            <w:tcW w:w="1701" w:type="dxa"/>
            <w:tcBorders>
              <w:top w:val="nil"/>
              <w:left w:val="nil"/>
              <w:bottom w:val="nil"/>
              <w:right w:val="single" w:color="1DD600" w:sz="4" w:space="0"/>
            </w:tcBorders>
            <w:noWrap w:val="0"/>
            <w:vAlign w:val="center"/>
          </w:tcPr>
          <w:p w14:paraId="31170A90">
            <w:pPr>
              <w:pStyle w:val="103"/>
              <w:widowControl/>
              <w:snapToGrid/>
              <w:ind w:left="1" w:leftChars="-51" w:hanging="108" w:hangingChars="60"/>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100≤X＜300 </w:t>
            </w:r>
          </w:p>
        </w:tc>
        <w:tc>
          <w:tcPr>
            <w:tcW w:w="1426" w:type="dxa"/>
            <w:tcBorders>
              <w:top w:val="nil"/>
              <w:left w:val="nil"/>
              <w:bottom w:val="nil"/>
              <w:right w:val="single" w:color="1DD600" w:sz="4" w:space="0"/>
            </w:tcBorders>
            <w:noWrap w:val="0"/>
            <w:vAlign w:val="center"/>
          </w:tcPr>
          <w:p w14:paraId="5AC096CC">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10≤X＜100</w:t>
            </w:r>
          </w:p>
        </w:tc>
        <w:tc>
          <w:tcPr>
            <w:tcW w:w="992" w:type="dxa"/>
            <w:tcBorders>
              <w:top w:val="nil"/>
              <w:left w:val="nil"/>
              <w:bottom w:val="nil"/>
              <w:right w:val="nil"/>
            </w:tcBorders>
            <w:noWrap w:val="0"/>
            <w:vAlign w:val="center"/>
          </w:tcPr>
          <w:p w14:paraId="04AC46A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X＜10</w:t>
            </w:r>
          </w:p>
        </w:tc>
      </w:tr>
      <w:tr w14:paraId="19A23E49">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000000" w:sz="4" w:space="0"/>
              <w:right w:val="single" w:color="1DD600" w:sz="4" w:space="0"/>
            </w:tcBorders>
            <w:noWrap w:val="0"/>
            <w:vAlign w:val="center"/>
          </w:tcPr>
          <w:p w14:paraId="0633E101">
            <w:pPr>
              <w:pStyle w:val="103"/>
              <w:widowControl/>
              <w:snapToGrid/>
              <w:jc w:val="left"/>
              <w:rPr>
                <w:rFonts w:ascii="宋体" w:hAnsi="宋体" w:eastAsia="宋体"/>
                <w:color w:val="000000"/>
                <w:sz w:val="18"/>
                <w:szCs w:val="18"/>
                <w:highlight w:val="none"/>
              </w:rPr>
            </w:pPr>
          </w:p>
        </w:tc>
        <w:tc>
          <w:tcPr>
            <w:tcW w:w="1369" w:type="dxa"/>
            <w:tcBorders>
              <w:top w:val="nil"/>
              <w:left w:val="nil"/>
              <w:bottom w:val="single" w:color="000000" w:sz="4" w:space="0"/>
              <w:right w:val="single" w:color="1DD600" w:sz="4" w:space="0"/>
            </w:tcBorders>
            <w:noWrap w:val="0"/>
            <w:vAlign w:val="center"/>
          </w:tcPr>
          <w:p w14:paraId="1E713638">
            <w:pPr>
              <w:pStyle w:val="103"/>
              <w:widowControl/>
              <w:snapToGrid/>
              <w:spacing w:line="240" w:lineRule="exact"/>
              <w:jc w:val="center"/>
              <w:rPr>
                <w:rFonts w:ascii="宋体" w:hAnsi="宋体" w:eastAsia="宋体"/>
                <w:color w:val="000000"/>
                <w:sz w:val="18"/>
                <w:szCs w:val="18"/>
                <w:highlight w:val="none"/>
              </w:rPr>
            </w:pPr>
            <w:r>
              <w:rPr>
                <w:rFonts w:ascii="宋体" w:hAnsi="宋体" w:eastAsia="宋体"/>
                <w:color w:val="000000"/>
                <w:sz w:val="18"/>
                <w:szCs w:val="18"/>
                <w:highlight w:val="none"/>
              </w:rPr>
              <w:t>营业收入(Y)</w:t>
            </w:r>
          </w:p>
        </w:tc>
        <w:tc>
          <w:tcPr>
            <w:tcW w:w="709" w:type="dxa"/>
            <w:tcBorders>
              <w:top w:val="nil"/>
              <w:left w:val="nil"/>
              <w:bottom w:val="single" w:color="000000" w:sz="4" w:space="0"/>
              <w:right w:val="single" w:color="1DD600" w:sz="4" w:space="0"/>
            </w:tcBorders>
            <w:noWrap w:val="0"/>
            <w:vAlign w:val="center"/>
          </w:tcPr>
          <w:p w14:paraId="3A612B6B">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single" w:color="000000" w:sz="4" w:space="0"/>
              <w:right w:val="single" w:color="1DD600" w:sz="4" w:space="0"/>
            </w:tcBorders>
            <w:noWrap w:val="0"/>
            <w:vAlign w:val="center"/>
          </w:tcPr>
          <w:p w14:paraId="53DCD1E4">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Y≥10000</w:t>
            </w:r>
          </w:p>
        </w:tc>
        <w:tc>
          <w:tcPr>
            <w:tcW w:w="1701" w:type="dxa"/>
            <w:tcBorders>
              <w:top w:val="nil"/>
              <w:left w:val="nil"/>
              <w:bottom w:val="single" w:color="000000" w:sz="4" w:space="0"/>
              <w:right w:val="single" w:color="1DD600" w:sz="4" w:space="0"/>
            </w:tcBorders>
            <w:noWrap w:val="0"/>
            <w:vAlign w:val="center"/>
          </w:tcPr>
          <w:p w14:paraId="75852899">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2000≤Y＜10000</w:t>
            </w:r>
          </w:p>
        </w:tc>
        <w:tc>
          <w:tcPr>
            <w:tcW w:w="1426" w:type="dxa"/>
            <w:tcBorders>
              <w:top w:val="nil"/>
              <w:left w:val="nil"/>
              <w:bottom w:val="single" w:color="000000" w:sz="4" w:space="0"/>
              <w:right w:val="single" w:color="1DD600" w:sz="4" w:space="0"/>
            </w:tcBorders>
            <w:noWrap w:val="0"/>
            <w:vAlign w:val="center"/>
          </w:tcPr>
          <w:p w14:paraId="61452D48">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100≤Y＜2000</w:t>
            </w:r>
          </w:p>
        </w:tc>
        <w:tc>
          <w:tcPr>
            <w:tcW w:w="992" w:type="dxa"/>
            <w:tcBorders>
              <w:top w:val="nil"/>
              <w:left w:val="nil"/>
              <w:bottom w:val="single" w:color="000000" w:sz="4" w:space="0"/>
              <w:right w:val="nil"/>
            </w:tcBorders>
            <w:noWrap w:val="0"/>
            <w:vAlign w:val="center"/>
          </w:tcPr>
          <w:p w14:paraId="53B3A7D2">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Y＜100</w:t>
            </w:r>
          </w:p>
        </w:tc>
      </w:tr>
      <w:tr w14:paraId="71A2E20A">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000000" w:sz="4" w:space="0"/>
              <w:right w:val="single" w:color="1DD600" w:sz="4" w:space="0"/>
            </w:tcBorders>
            <w:noWrap w:val="0"/>
            <w:vAlign w:val="center"/>
          </w:tcPr>
          <w:p w14:paraId="3FC6FAF8">
            <w:pPr>
              <w:pStyle w:val="103"/>
              <w:widowControl/>
              <w:snapToGrid/>
              <w:spacing w:line="240" w:lineRule="exact"/>
              <w:jc w:val="left"/>
              <w:rPr>
                <w:rFonts w:ascii="宋体" w:hAnsi="宋体" w:eastAsia="宋体"/>
                <w:color w:val="000000"/>
                <w:sz w:val="18"/>
                <w:szCs w:val="18"/>
                <w:highlight w:val="none"/>
              </w:rPr>
            </w:pPr>
            <w:r>
              <w:rPr>
                <w:rFonts w:ascii="宋体" w:hAnsi="宋体" w:eastAsia="宋体"/>
                <w:color w:val="000000"/>
                <w:sz w:val="18"/>
                <w:szCs w:val="18"/>
                <w:highlight w:val="none"/>
              </w:rPr>
              <w:t>信息传输业 *</w:t>
            </w:r>
          </w:p>
        </w:tc>
        <w:tc>
          <w:tcPr>
            <w:tcW w:w="1369" w:type="dxa"/>
            <w:tcBorders>
              <w:top w:val="nil"/>
              <w:left w:val="nil"/>
              <w:bottom w:val="nil"/>
              <w:right w:val="single" w:color="1DD600" w:sz="4" w:space="0"/>
            </w:tcBorders>
            <w:noWrap w:val="0"/>
            <w:vAlign w:val="center"/>
          </w:tcPr>
          <w:p w14:paraId="772055B8">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从业人员(X)</w:t>
            </w:r>
          </w:p>
        </w:tc>
        <w:tc>
          <w:tcPr>
            <w:tcW w:w="709" w:type="dxa"/>
            <w:tcBorders>
              <w:top w:val="nil"/>
              <w:left w:val="nil"/>
              <w:bottom w:val="nil"/>
              <w:right w:val="single" w:color="1DD600" w:sz="4" w:space="0"/>
            </w:tcBorders>
            <w:noWrap w:val="0"/>
            <w:vAlign w:val="center"/>
          </w:tcPr>
          <w:p w14:paraId="05775AAC">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人</w:t>
            </w:r>
          </w:p>
        </w:tc>
        <w:tc>
          <w:tcPr>
            <w:tcW w:w="1125" w:type="dxa"/>
            <w:tcBorders>
              <w:top w:val="nil"/>
              <w:left w:val="nil"/>
              <w:bottom w:val="nil"/>
              <w:right w:val="single" w:color="1DD600" w:sz="4" w:space="0"/>
            </w:tcBorders>
            <w:noWrap w:val="0"/>
            <w:vAlign w:val="center"/>
          </w:tcPr>
          <w:p w14:paraId="4A597F37">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X≥2000</w:t>
            </w:r>
          </w:p>
        </w:tc>
        <w:tc>
          <w:tcPr>
            <w:tcW w:w="1701" w:type="dxa"/>
            <w:tcBorders>
              <w:top w:val="nil"/>
              <w:left w:val="nil"/>
              <w:bottom w:val="nil"/>
              <w:right w:val="single" w:color="1DD600" w:sz="4" w:space="0"/>
            </w:tcBorders>
            <w:noWrap w:val="0"/>
            <w:vAlign w:val="center"/>
          </w:tcPr>
          <w:p w14:paraId="5159A3A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100≤X＜2000</w:t>
            </w:r>
          </w:p>
        </w:tc>
        <w:tc>
          <w:tcPr>
            <w:tcW w:w="1426" w:type="dxa"/>
            <w:tcBorders>
              <w:top w:val="nil"/>
              <w:left w:val="nil"/>
              <w:bottom w:val="nil"/>
              <w:right w:val="single" w:color="1DD600" w:sz="4" w:space="0"/>
            </w:tcBorders>
            <w:noWrap w:val="0"/>
            <w:vAlign w:val="center"/>
          </w:tcPr>
          <w:p w14:paraId="2C341761">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10≤X＜100</w:t>
            </w:r>
          </w:p>
        </w:tc>
        <w:tc>
          <w:tcPr>
            <w:tcW w:w="992" w:type="dxa"/>
            <w:tcBorders>
              <w:top w:val="nil"/>
              <w:left w:val="nil"/>
              <w:bottom w:val="nil"/>
              <w:right w:val="nil"/>
            </w:tcBorders>
            <w:noWrap w:val="0"/>
            <w:vAlign w:val="center"/>
          </w:tcPr>
          <w:p w14:paraId="1662C8DB">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X＜10</w:t>
            </w:r>
          </w:p>
        </w:tc>
      </w:tr>
      <w:tr w14:paraId="2B02C26F">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000000" w:sz="4" w:space="0"/>
              <w:right w:val="single" w:color="1DD600" w:sz="4" w:space="0"/>
            </w:tcBorders>
            <w:noWrap w:val="0"/>
            <w:vAlign w:val="center"/>
          </w:tcPr>
          <w:p w14:paraId="27970DDC">
            <w:pPr>
              <w:pStyle w:val="103"/>
              <w:widowControl/>
              <w:snapToGrid/>
              <w:jc w:val="left"/>
              <w:rPr>
                <w:rFonts w:ascii="宋体" w:hAnsi="宋体" w:eastAsia="宋体"/>
                <w:color w:val="000000"/>
                <w:sz w:val="18"/>
                <w:szCs w:val="18"/>
                <w:highlight w:val="none"/>
              </w:rPr>
            </w:pPr>
          </w:p>
        </w:tc>
        <w:tc>
          <w:tcPr>
            <w:tcW w:w="1369" w:type="dxa"/>
            <w:tcBorders>
              <w:top w:val="nil"/>
              <w:left w:val="nil"/>
              <w:bottom w:val="single" w:color="000000" w:sz="4" w:space="0"/>
              <w:right w:val="single" w:color="1DD600" w:sz="4" w:space="0"/>
            </w:tcBorders>
            <w:noWrap w:val="0"/>
            <w:vAlign w:val="center"/>
          </w:tcPr>
          <w:p w14:paraId="04D0963E">
            <w:pPr>
              <w:pStyle w:val="103"/>
              <w:widowControl/>
              <w:snapToGrid/>
              <w:spacing w:line="240" w:lineRule="exact"/>
              <w:jc w:val="center"/>
              <w:rPr>
                <w:rFonts w:ascii="宋体" w:hAnsi="宋体" w:eastAsia="宋体"/>
                <w:color w:val="000000"/>
                <w:sz w:val="18"/>
                <w:szCs w:val="18"/>
                <w:highlight w:val="none"/>
              </w:rPr>
            </w:pPr>
            <w:r>
              <w:rPr>
                <w:rFonts w:ascii="宋体" w:hAnsi="宋体" w:eastAsia="宋体"/>
                <w:color w:val="000000"/>
                <w:sz w:val="18"/>
                <w:szCs w:val="18"/>
                <w:highlight w:val="none"/>
              </w:rPr>
              <w:t>营业收入(Y)</w:t>
            </w:r>
          </w:p>
        </w:tc>
        <w:tc>
          <w:tcPr>
            <w:tcW w:w="709" w:type="dxa"/>
            <w:tcBorders>
              <w:top w:val="nil"/>
              <w:left w:val="nil"/>
              <w:bottom w:val="single" w:color="000000" w:sz="4" w:space="0"/>
              <w:right w:val="single" w:color="1DD600" w:sz="4" w:space="0"/>
            </w:tcBorders>
            <w:noWrap w:val="0"/>
            <w:vAlign w:val="center"/>
          </w:tcPr>
          <w:p w14:paraId="5E82AF3A">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single" w:color="000000" w:sz="4" w:space="0"/>
              <w:right w:val="single" w:color="1DD600" w:sz="4" w:space="0"/>
            </w:tcBorders>
            <w:noWrap w:val="0"/>
            <w:vAlign w:val="center"/>
          </w:tcPr>
          <w:p w14:paraId="4F63E5A8">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Y≥100000</w:t>
            </w:r>
          </w:p>
        </w:tc>
        <w:tc>
          <w:tcPr>
            <w:tcW w:w="1701" w:type="dxa"/>
            <w:tcBorders>
              <w:top w:val="nil"/>
              <w:left w:val="nil"/>
              <w:bottom w:val="single" w:color="000000" w:sz="4" w:space="0"/>
              <w:right w:val="single" w:color="1DD600" w:sz="4" w:space="0"/>
            </w:tcBorders>
            <w:noWrap w:val="0"/>
            <w:vAlign w:val="center"/>
          </w:tcPr>
          <w:p w14:paraId="3EEDD35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1000≤Y＜100000</w:t>
            </w:r>
          </w:p>
        </w:tc>
        <w:tc>
          <w:tcPr>
            <w:tcW w:w="1426" w:type="dxa"/>
            <w:tcBorders>
              <w:top w:val="nil"/>
              <w:left w:val="nil"/>
              <w:bottom w:val="single" w:color="000000" w:sz="4" w:space="0"/>
              <w:right w:val="single" w:color="1DD600" w:sz="4" w:space="0"/>
            </w:tcBorders>
            <w:noWrap w:val="0"/>
            <w:vAlign w:val="center"/>
          </w:tcPr>
          <w:p w14:paraId="74348FF5">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100≤Y＜1000</w:t>
            </w:r>
          </w:p>
        </w:tc>
        <w:tc>
          <w:tcPr>
            <w:tcW w:w="992" w:type="dxa"/>
            <w:tcBorders>
              <w:top w:val="nil"/>
              <w:left w:val="nil"/>
              <w:bottom w:val="single" w:color="000000" w:sz="4" w:space="0"/>
              <w:right w:val="nil"/>
            </w:tcBorders>
            <w:noWrap w:val="0"/>
            <w:vAlign w:val="center"/>
          </w:tcPr>
          <w:p w14:paraId="5B0DFBB4">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Y＜100</w:t>
            </w:r>
          </w:p>
        </w:tc>
      </w:tr>
      <w:tr w14:paraId="5B5E104A">
        <w:tblPrEx>
          <w:tblCellMar>
            <w:top w:w="0" w:type="dxa"/>
            <w:left w:w="108" w:type="dxa"/>
            <w:bottom w:w="0" w:type="dxa"/>
            <w:right w:w="108" w:type="dxa"/>
          </w:tblCellMar>
        </w:tblPrEx>
        <w:trPr>
          <w:trHeight w:val="340" w:hRule="exact"/>
          <w:jc w:val="center"/>
        </w:trPr>
        <w:tc>
          <w:tcPr>
            <w:tcW w:w="2113" w:type="dxa"/>
            <w:vMerge w:val="restart"/>
            <w:tcBorders>
              <w:top w:val="single" w:color="000000" w:sz="4" w:space="0"/>
              <w:left w:val="nil"/>
              <w:bottom w:val="single" w:color="000000" w:sz="4" w:space="0"/>
              <w:right w:val="single" w:color="1DD600" w:sz="4" w:space="0"/>
            </w:tcBorders>
            <w:noWrap w:val="0"/>
            <w:vAlign w:val="center"/>
          </w:tcPr>
          <w:p w14:paraId="71977E78">
            <w:pPr>
              <w:pStyle w:val="103"/>
              <w:widowControl/>
              <w:snapToGrid/>
              <w:spacing w:line="240" w:lineRule="exact"/>
              <w:jc w:val="left"/>
              <w:rPr>
                <w:rFonts w:ascii="宋体" w:hAnsi="宋体" w:eastAsia="宋体"/>
                <w:color w:val="000000"/>
                <w:spacing w:val="-12"/>
                <w:sz w:val="18"/>
                <w:szCs w:val="18"/>
                <w:highlight w:val="none"/>
              </w:rPr>
            </w:pPr>
            <w:r>
              <w:rPr>
                <w:rFonts w:ascii="宋体" w:hAnsi="宋体" w:eastAsia="宋体"/>
                <w:color w:val="000000"/>
                <w:spacing w:val="-12"/>
                <w:sz w:val="18"/>
                <w:szCs w:val="18"/>
                <w:highlight w:val="none"/>
              </w:rPr>
              <w:t>软件和信息技术服</w:t>
            </w:r>
            <w:r>
              <w:rPr>
                <w:rFonts w:ascii="宋体" w:hAnsi="宋体" w:eastAsia="宋体"/>
                <w:color w:val="000000"/>
                <w:sz w:val="18"/>
                <w:szCs w:val="18"/>
                <w:highlight w:val="none"/>
              </w:rPr>
              <w:t>务业</w:t>
            </w:r>
          </w:p>
        </w:tc>
        <w:tc>
          <w:tcPr>
            <w:tcW w:w="1369" w:type="dxa"/>
            <w:tcBorders>
              <w:top w:val="nil"/>
              <w:left w:val="nil"/>
              <w:bottom w:val="nil"/>
              <w:right w:val="single" w:color="1DD600" w:sz="4" w:space="0"/>
            </w:tcBorders>
            <w:noWrap w:val="0"/>
            <w:vAlign w:val="center"/>
          </w:tcPr>
          <w:p w14:paraId="17DBCEA9">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从业人员(X)</w:t>
            </w:r>
          </w:p>
        </w:tc>
        <w:tc>
          <w:tcPr>
            <w:tcW w:w="709" w:type="dxa"/>
            <w:tcBorders>
              <w:top w:val="nil"/>
              <w:left w:val="nil"/>
              <w:bottom w:val="nil"/>
              <w:right w:val="single" w:color="1DD600" w:sz="4" w:space="0"/>
            </w:tcBorders>
            <w:noWrap w:val="0"/>
            <w:vAlign w:val="center"/>
          </w:tcPr>
          <w:p w14:paraId="1C768CFC">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人</w:t>
            </w:r>
          </w:p>
        </w:tc>
        <w:tc>
          <w:tcPr>
            <w:tcW w:w="1125" w:type="dxa"/>
            <w:tcBorders>
              <w:top w:val="nil"/>
              <w:left w:val="nil"/>
              <w:bottom w:val="nil"/>
              <w:right w:val="single" w:color="1DD600" w:sz="4" w:space="0"/>
            </w:tcBorders>
            <w:noWrap w:val="0"/>
            <w:vAlign w:val="center"/>
          </w:tcPr>
          <w:p w14:paraId="47D14986">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X≥300</w:t>
            </w:r>
          </w:p>
        </w:tc>
        <w:tc>
          <w:tcPr>
            <w:tcW w:w="1701" w:type="dxa"/>
            <w:tcBorders>
              <w:top w:val="nil"/>
              <w:left w:val="nil"/>
              <w:bottom w:val="nil"/>
              <w:right w:val="single" w:color="1DD600" w:sz="4" w:space="0"/>
            </w:tcBorders>
            <w:noWrap w:val="0"/>
            <w:vAlign w:val="center"/>
          </w:tcPr>
          <w:p w14:paraId="2296F0DB">
            <w:pPr>
              <w:pStyle w:val="103"/>
              <w:widowControl/>
              <w:snapToGrid/>
              <w:ind w:left="1" w:leftChars="-51" w:hanging="108" w:hangingChars="60"/>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100≤X＜300 </w:t>
            </w:r>
          </w:p>
        </w:tc>
        <w:tc>
          <w:tcPr>
            <w:tcW w:w="1426" w:type="dxa"/>
            <w:tcBorders>
              <w:top w:val="nil"/>
              <w:left w:val="nil"/>
              <w:bottom w:val="nil"/>
              <w:right w:val="single" w:color="1DD600" w:sz="4" w:space="0"/>
            </w:tcBorders>
            <w:noWrap w:val="0"/>
            <w:vAlign w:val="center"/>
          </w:tcPr>
          <w:p w14:paraId="57CF16E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10≤X＜100</w:t>
            </w:r>
          </w:p>
        </w:tc>
        <w:tc>
          <w:tcPr>
            <w:tcW w:w="992" w:type="dxa"/>
            <w:tcBorders>
              <w:top w:val="nil"/>
              <w:left w:val="nil"/>
              <w:bottom w:val="nil"/>
              <w:right w:val="nil"/>
            </w:tcBorders>
            <w:noWrap w:val="0"/>
            <w:vAlign w:val="center"/>
          </w:tcPr>
          <w:p w14:paraId="4805FE51">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X＜10</w:t>
            </w:r>
          </w:p>
        </w:tc>
      </w:tr>
      <w:tr w14:paraId="2CF622B7">
        <w:tblPrEx>
          <w:tblCellMar>
            <w:top w:w="0" w:type="dxa"/>
            <w:left w:w="108" w:type="dxa"/>
            <w:bottom w:w="0" w:type="dxa"/>
            <w:right w:w="108" w:type="dxa"/>
          </w:tblCellMar>
        </w:tblPrEx>
        <w:trPr>
          <w:trHeight w:val="340" w:hRule="exact"/>
          <w:jc w:val="center"/>
        </w:trPr>
        <w:tc>
          <w:tcPr>
            <w:tcW w:w="2113" w:type="dxa"/>
            <w:vMerge w:val="continue"/>
            <w:tcBorders>
              <w:top w:val="single" w:color="000000" w:sz="4" w:space="0"/>
              <w:left w:val="nil"/>
              <w:bottom w:val="single" w:color="000000" w:sz="4" w:space="0"/>
              <w:right w:val="single" w:color="1DD600" w:sz="4" w:space="0"/>
            </w:tcBorders>
            <w:noWrap w:val="0"/>
            <w:vAlign w:val="center"/>
          </w:tcPr>
          <w:p w14:paraId="7C54DF7C">
            <w:pPr>
              <w:pStyle w:val="103"/>
              <w:widowControl/>
              <w:snapToGrid/>
              <w:jc w:val="left"/>
              <w:rPr>
                <w:rFonts w:ascii="宋体" w:hAnsi="宋体" w:eastAsia="宋体"/>
                <w:color w:val="000000"/>
                <w:spacing w:val="-12"/>
                <w:sz w:val="18"/>
                <w:szCs w:val="18"/>
                <w:highlight w:val="none"/>
              </w:rPr>
            </w:pPr>
          </w:p>
        </w:tc>
        <w:tc>
          <w:tcPr>
            <w:tcW w:w="1369" w:type="dxa"/>
            <w:tcBorders>
              <w:top w:val="nil"/>
              <w:left w:val="nil"/>
              <w:bottom w:val="single" w:color="000000" w:sz="4" w:space="0"/>
              <w:right w:val="single" w:color="1DD600" w:sz="4" w:space="0"/>
            </w:tcBorders>
            <w:noWrap w:val="0"/>
            <w:vAlign w:val="center"/>
          </w:tcPr>
          <w:p w14:paraId="0BD33225">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营业收入(Y)</w:t>
            </w:r>
          </w:p>
        </w:tc>
        <w:tc>
          <w:tcPr>
            <w:tcW w:w="709" w:type="dxa"/>
            <w:tcBorders>
              <w:top w:val="nil"/>
              <w:left w:val="nil"/>
              <w:bottom w:val="single" w:color="000000" w:sz="4" w:space="0"/>
              <w:right w:val="single" w:color="1DD600" w:sz="4" w:space="0"/>
            </w:tcBorders>
            <w:noWrap w:val="0"/>
            <w:vAlign w:val="center"/>
          </w:tcPr>
          <w:p w14:paraId="0EF8F84D">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single" w:color="000000" w:sz="4" w:space="0"/>
              <w:right w:val="single" w:color="1DD600" w:sz="4" w:space="0"/>
            </w:tcBorders>
            <w:noWrap w:val="0"/>
            <w:vAlign w:val="center"/>
          </w:tcPr>
          <w:p w14:paraId="7F2651A3">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Y≥10000</w:t>
            </w:r>
          </w:p>
        </w:tc>
        <w:tc>
          <w:tcPr>
            <w:tcW w:w="1701" w:type="dxa"/>
            <w:tcBorders>
              <w:top w:val="nil"/>
              <w:left w:val="nil"/>
              <w:bottom w:val="single" w:color="000000" w:sz="4" w:space="0"/>
              <w:right w:val="single" w:color="1DD600" w:sz="4" w:space="0"/>
            </w:tcBorders>
            <w:noWrap w:val="0"/>
            <w:vAlign w:val="center"/>
          </w:tcPr>
          <w:p w14:paraId="5424D9D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1000≤Y＜10000</w:t>
            </w:r>
          </w:p>
        </w:tc>
        <w:tc>
          <w:tcPr>
            <w:tcW w:w="1426" w:type="dxa"/>
            <w:tcBorders>
              <w:top w:val="nil"/>
              <w:left w:val="nil"/>
              <w:bottom w:val="single" w:color="000000" w:sz="4" w:space="0"/>
              <w:right w:val="single" w:color="1DD600" w:sz="4" w:space="0"/>
            </w:tcBorders>
            <w:noWrap w:val="0"/>
            <w:vAlign w:val="center"/>
          </w:tcPr>
          <w:p w14:paraId="66C2E8B1">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50≤Y＜1000</w:t>
            </w:r>
          </w:p>
        </w:tc>
        <w:tc>
          <w:tcPr>
            <w:tcW w:w="992" w:type="dxa"/>
            <w:tcBorders>
              <w:top w:val="nil"/>
              <w:left w:val="nil"/>
              <w:bottom w:val="single" w:color="000000" w:sz="4" w:space="0"/>
              <w:right w:val="nil"/>
            </w:tcBorders>
            <w:noWrap w:val="0"/>
            <w:vAlign w:val="center"/>
          </w:tcPr>
          <w:p w14:paraId="577C48E8">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Y＜50</w:t>
            </w:r>
          </w:p>
        </w:tc>
      </w:tr>
      <w:tr w14:paraId="443B6527">
        <w:tblPrEx>
          <w:tblCellMar>
            <w:top w:w="0" w:type="dxa"/>
            <w:left w:w="108" w:type="dxa"/>
            <w:bottom w:w="0" w:type="dxa"/>
            <w:right w:w="108" w:type="dxa"/>
          </w:tblCellMar>
        </w:tblPrEx>
        <w:trPr>
          <w:trHeight w:val="340" w:hRule="exact"/>
          <w:jc w:val="center"/>
        </w:trPr>
        <w:tc>
          <w:tcPr>
            <w:tcW w:w="2113" w:type="dxa"/>
            <w:vMerge w:val="restart"/>
            <w:tcBorders>
              <w:top w:val="nil"/>
              <w:left w:val="nil"/>
              <w:bottom w:val="single" w:color="000000" w:sz="4" w:space="0"/>
              <w:right w:val="single" w:color="1DD600" w:sz="4" w:space="0"/>
            </w:tcBorders>
            <w:noWrap w:val="0"/>
            <w:vAlign w:val="center"/>
          </w:tcPr>
          <w:p w14:paraId="387A8226">
            <w:pPr>
              <w:pStyle w:val="103"/>
              <w:widowControl/>
              <w:snapToGrid/>
              <w:spacing w:line="240" w:lineRule="exact"/>
              <w:jc w:val="left"/>
              <w:rPr>
                <w:rFonts w:ascii="宋体" w:hAnsi="宋体" w:eastAsia="宋体"/>
                <w:color w:val="000000"/>
                <w:sz w:val="18"/>
                <w:szCs w:val="18"/>
                <w:highlight w:val="none"/>
              </w:rPr>
            </w:pPr>
            <w:r>
              <w:rPr>
                <w:rFonts w:ascii="宋体" w:hAnsi="宋体" w:eastAsia="宋体"/>
                <w:color w:val="000000"/>
                <w:sz w:val="18"/>
                <w:szCs w:val="18"/>
                <w:highlight w:val="none"/>
              </w:rPr>
              <w:t>房地产开发经营</w:t>
            </w:r>
          </w:p>
        </w:tc>
        <w:tc>
          <w:tcPr>
            <w:tcW w:w="1369" w:type="dxa"/>
            <w:tcBorders>
              <w:top w:val="nil"/>
              <w:left w:val="nil"/>
              <w:bottom w:val="nil"/>
              <w:right w:val="single" w:color="1DD600" w:sz="4" w:space="0"/>
            </w:tcBorders>
            <w:noWrap w:val="0"/>
            <w:vAlign w:val="center"/>
          </w:tcPr>
          <w:p w14:paraId="3BFC7C14">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营业收入(Y)</w:t>
            </w:r>
          </w:p>
        </w:tc>
        <w:tc>
          <w:tcPr>
            <w:tcW w:w="709" w:type="dxa"/>
            <w:tcBorders>
              <w:top w:val="nil"/>
              <w:left w:val="nil"/>
              <w:bottom w:val="nil"/>
              <w:right w:val="single" w:color="1DD600" w:sz="4" w:space="0"/>
            </w:tcBorders>
            <w:noWrap w:val="0"/>
            <w:vAlign w:val="center"/>
          </w:tcPr>
          <w:p w14:paraId="0D09ABCB">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nil"/>
              <w:right w:val="single" w:color="1DD600" w:sz="4" w:space="0"/>
            </w:tcBorders>
            <w:noWrap w:val="0"/>
            <w:vAlign w:val="center"/>
          </w:tcPr>
          <w:p w14:paraId="05F79AF2">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Y≥200000</w:t>
            </w:r>
          </w:p>
        </w:tc>
        <w:tc>
          <w:tcPr>
            <w:tcW w:w="1701" w:type="dxa"/>
            <w:tcBorders>
              <w:top w:val="nil"/>
              <w:left w:val="nil"/>
              <w:bottom w:val="nil"/>
              <w:right w:val="single" w:color="1DD600" w:sz="4" w:space="0"/>
            </w:tcBorders>
            <w:noWrap w:val="0"/>
            <w:vAlign w:val="center"/>
          </w:tcPr>
          <w:p w14:paraId="1E47CE46">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1000≤Y＜200000</w:t>
            </w:r>
          </w:p>
        </w:tc>
        <w:tc>
          <w:tcPr>
            <w:tcW w:w="1426" w:type="dxa"/>
            <w:tcBorders>
              <w:top w:val="nil"/>
              <w:left w:val="nil"/>
              <w:bottom w:val="nil"/>
              <w:right w:val="single" w:color="1DD600" w:sz="4" w:space="0"/>
            </w:tcBorders>
            <w:noWrap w:val="0"/>
            <w:vAlign w:val="center"/>
          </w:tcPr>
          <w:p w14:paraId="622B1E3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100≤Y＜1000</w:t>
            </w:r>
          </w:p>
        </w:tc>
        <w:tc>
          <w:tcPr>
            <w:tcW w:w="992" w:type="dxa"/>
            <w:tcBorders>
              <w:top w:val="nil"/>
              <w:left w:val="nil"/>
              <w:bottom w:val="nil"/>
              <w:right w:val="nil"/>
            </w:tcBorders>
            <w:noWrap w:val="0"/>
            <w:vAlign w:val="center"/>
          </w:tcPr>
          <w:p w14:paraId="42B7F6B0">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Y＜100</w:t>
            </w:r>
          </w:p>
        </w:tc>
      </w:tr>
      <w:tr w14:paraId="68AD9301">
        <w:tblPrEx>
          <w:tblCellMar>
            <w:top w:w="0" w:type="dxa"/>
            <w:left w:w="108" w:type="dxa"/>
            <w:bottom w:w="0" w:type="dxa"/>
            <w:right w:w="108" w:type="dxa"/>
          </w:tblCellMar>
        </w:tblPrEx>
        <w:trPr>
          <w:trHeight w:val="340" w:hRule="exact"/>
          <w:jc w:val="center"/>
        </w:trPr>
        <w:tc>
          <w:tcPr>
            <w:tcW w:w="2113" w:type="dxa"/>
            <w:vMerge w:val="continue"/>
            <w:tcBorders>
              <w:top w:val="nil"/>
              <w:left w:val="nil"/>
              <w:bottom w:val="single" w:color="000000" w:sz="4" w:space="0"/>
              <w:right w:val="single" w:color="1DD600" w:sz="4" w:space="0"/>
            </w:tcBorders>
            <w:noWrap w:val="0"/>
            <w:vAlign w:val="center"/>
          </w:tcPr>
          <w:p w14:paraId="0AA950BF">
            <w:pPr>
              <w:pStyle w:val="103"/>
              <w:widowControl/>
              <w:snapToGrid/>
              <w:jc w:val="left"/>
              <w:rPr>
                <w:rFonts w:ascii="宋体" w:hAnsi="宋体" w:eastAsia="宋体"/>
                <w:color w:val="000000"/>
                <w:sz w:val="18"/>
                <w:szCs w:val="18"/>
                <w:highlight w:val="none"/>
              </w:rPr>
            </w:pPr>
          </w:p>
        </w:tc>
        <w:tc>
          <w:tcPr>
            <w:tcW w:w="1369" w:type="dxa"/>
            <w:tcBorders>
              <w:top w:val="nil"/>
              <w:left w:val="nil"/>
              <w:bottom w:val="single" w:color="000000" w:sz="4" w:space="0"/>
              <w:right w:val="single" w:color="1DD600" w:sz="4" w:space="0"/>
            </w:tcBorders>
            <w:noWrap w:val="0"/>
            <w:vAlign w:val="center"/>
          </w:tcPr>
          <w:p w14:paraId="3750DA7C">
            <w:pPr>
              <w:pStyle w:val="103"/>
              <w:widowControl/>
              <w:snapToGrid/>
              <w:spacing w:line="240" w:lineRule="exact"/>
              <w:jc w:val="center"/>
              <w:rPr>
                <w:rFonts w:ascii="宋体" w:hAnsi="宋体" w:eastAsia="宋体"/>
                <w:color w:val="000000"/>
                <w:sz w:val="18"/>
                <w:szCs w:val="18"/>
                <w:highlight w:val="none"/>
              </w:rPr>
            </w:pPr>
            <w:r>
              <w:rPr>
                <w:rFonts w:ascii="宋体" w:hAnsi="宋体" w:eastAsia="宋体"/>
                <w:color w:val="000000"/>
                <w:sz w:val="18"/>
                <w:szCs w:val="18"/>
                <w:highlight w:val="none"/>
              </w:rPr>
              <w:t>资产总额(Z)</w:t>
            </w:r>
          </w:p>
        </w:tc>
        <w:tc>
          <w:tcPr>
            <w:tcW w:w="709" w:type="dxa"/>
            <w:tcBorders>
              <w:top w:val="nil"/>
              <w:left w:val="nil"/>
              <w:bottom w:val="single" w:color="000000" w:sz="4" w:space="0"/>
              <w:right w:val="single" w:color="1DD600" w:sz="4" w:space="0"/>
            </w:tcBorders>
            <w:noWrap w:val="0"/>
            <w:vAlign w:val="center"/>
          </w:tcPr>
          <w:p w14:paraId="04B0588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single" w:color="000000" w:sz="4" w:space="0"/>
              <w:right w:val="single" w:color="1DD600" w:sz="4" w:space="0"/>
            </w:tcBorders>
            <w:noWrap w:val="0"/>
            <w:vAlign w:val="center"/>
          </w:tcPr>
          <w:p w14:paraId="0FDFA8CB">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Z≥10000</w:t>
            </w:r>
          </w:p>
        </w:tc>
        <w:tc>
          <w:tcPr>
            <w:tcW w:w="1701" w:type="dxa"/>
            <w:tcBorders>
              <w:top w:val="nil"/>
              <w:left w:val="nil"/>
              <w:bottom w:val="single" w:color="000000" w:sz="4" w:space="0"/>
              <w:right w:val="single" w:color="1DD600" w:sz="4" w:space="0"/>
            </w:tcBorders>
            <w:noWrap w:val="0"/>
            <w:vAlign w:val="center"/>
          </w:tcPr>
          <w:p w14:paraId="37210760">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5000≤Z＜10000</w:t>
            </w:r>
          </w:p>
        </w:tc>
        <w:tc>
          <w:tcPr>
            <w:tcW w:w="1426" w:type="dxa"/>
            <w:tcBorders>
              <w:top w:val="nil"/>
              <w:left w:val="nil"/>
              <w:bottom w:val="single" w:color="000000" w:sz="4" w:space="0"/>
              <w:right w:val="single" w:color="1DD600" w:sz="4" w:space="0"/>
            </w:tcBorders>
            <w:noWrap w:val="0"/>
            <w:vAlign w:val="center"/>
          </w:tcPr>
          <w:p w14:paraId="35C4BA9D">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2000≤Z＜5000   </w:t>
            </w:r>
          </w:p>
        </w:tc>
        <w:tc>
          <w:tcPr>
            <w:tcW w:w="992" w:type="dxa"/>
            <w:tcBorders>
              <w:top w:val="nil"/>
              <w:left w:val="nil"/>
              <w:bottom w:val="single" w:color="000000" w:sz="4" w:space="0"/>
              <w:right w:val="nil"/>
            </w:tcBorders>
            <w:noWrap w:val="0"/>
            <w:vAlign w:val="center"/>
          </w:tcPr>
          <w:p w14:paraId="7D1CE408">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Z＜2000</w:t>
            </w:r>
          </w:p>
        </w:tc>
      </w:tr>
      <w:tr w14:paraId="7E8E4467">
        <w:tblPrEx>
          <w:tblCellMar>
            <w:top w:w="0" w:type="dxa"/>
            <w:left w:w="108" w:type="dxa"/>
            <w:bottom w:w="0" w:type="dxa"/>
            <w:right w:w="108" w:type="dxa"/>
          </w:tblCellMar>
        </w:tblPrEx>
        <w:trPr>
          <w:trHeight w:val="340" w:hRule="exact"/>
          <w:jc w:val="center"/>
        </w:trPr>
        <w:tc>
          <w:tcPr>
            <w:tcW w:w="2113" w:type="dxa"/>
            <w:vMerge w:val="restart"/>
            <w:tcBorders>
              <w:top w:val="nil"/>
              <w:left w:val="nil"/>
              <w:bottom w:val="single" w:color="000000" w:sz="4" w:space="0"/>
              <w:right w:val="single" w:color="1DD600" w:sz="4" w:space="0"/>
            </w:tcBorders>
            <w:noWrap w:val="0"/>
            <w:vAlign w:val="center"/>
          </w:tcPr>
          <w:p w14:paraId="3EA8F4B5">
            <w:pPr>
              <w:pStyle w:val="103"/>
              <w:widowControl/>
              <w:snapToGrid/>
              <w:spacing w:line="240" w:lineRule="exact"/>
              <w:jc w:val="left"/>
              <w:rPr>
                <w:rFonts w:ascii="宋体" w:hAnsi="宋体" w:eastAsia="宋体"/>
                <w:color w:val="000000"/>
                <w:sz w:val="18"/>
                <w:szCs w:val="18"/>
                <w:highlight w:val="none"/>
              </w:rPr>
            </w:pPr>
            <w:r>
              <w:rPr>
                <w:rFonts w:ascii="宋体" w:hAnsi="宋体" w:eastAsia="宋体"/>
                <w:color w:val="000000"/>
                <w:sz w:val="18"/>
                <w:szCs w:val="18"/>
                <w:highlight w:val="none"/>
              </w:rPr>
              <w:t>物业管理</w:t>
            </w:r>
          </w:p>
        </w:tc>
        <w:tc>
          <w:tcPr>
            <w:tcW w:w="1369" w:type="dxa"/>
            <w:tcBorders>
              <w:top w:val="nil"/>
              <w:left w:val="nil"/>
              <w:bottom w:val="nil"/>
              <w:right w:val="single" w:color="1DD600" w:sz="4" w:space="0"/>
            </w:tcBorders>
            <w:noWrap w:val="0"/>
            <w:vAlign w:val="center"/>
          </w:tcPr>
          <w:p w14:paraId="7B63F6C1">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从业人员(X)</w:t>
            </w:r>
          </w:p>
        </w:tc>
        <w:tc>
          <w:tcPr>
            <w:tcW w:w="709" w:type="dxa"/>
            <w:tcBorders>
              <w:top w:val="nil"/>
              <w:left w:val="nil"/>
              <w:bottom w:val="nil"/>
              <w:right w:val="single" w:color="1DD600" w:sz="4" w:space="0"/>
            </w:tcBorders>
            <w:noWrap w:val="0"/>
            <w:vAlign w:val="center"/>
          </w:tcPr>
          <w:p w14:paraId="17E8F992">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人</w:t>
            </w:r>
          </w:p>
        </w:tc>
        <w:tc>
          <w:tcPr>
            <w:tcW w:w="1125" w:type="dxa"/>
            <w:tcBorders>
              <w:top w:val="nil"/>
              <w:left w:val="nil"/>
              <w:bottom w:val="nil"/>
              <w:right w:val="single" w:color="1DD600" w:sz="4" w:space="0"/>
            </w:tcBorders>
            <w:noWrap w:val="0"/>
            <w:vAlign w:val="center"/>
          </w:tcPr>
          <w:p w14:paraId="3CC085EC">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X≥1000</w:t>
            </w:r>
          </w:p>
        </w:tc>
        <w:tc>
          <w:tcPr>
            <w:tcW w:w="1701" w:type="dxa"/>
            <w:tcBorders>
              <w:top w:val="nil"/>
              <w:left w:val="nil"/>
              <w:bottom w:val="nil"/>
              <w:right w:val="single" w:color="1DD600" w:sz="4" w:space="0"/>
            </w:tcBorders>
            <w:noWrap w:val="0"/>
            <w:vAlign w:val="center"/>
          </w:tcPr>
          <w:p w14:paraId="4F390412">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300≤X＜1000</w:t>
            </w:r>
          </w:p>
        </w:tc>
        <w:tc>
          <w:tcPr>
            <w:tcW w:w="1426" w:type="dxa"/>
            <w:tcBorders>
              <w:top w:val="nil"/>
              <w:left w:val="nil"/>
              <w:bottom w:val="nil"/>
              <w:right w:val="single" w:color="1DD600" w:sz="4" w:space="0"/>
            </w:tcBorders>
            <w:noWrap w:val="0"/>
            <w:vAlign w:val="center"/>
          </w:tcPr>
          <w:p w14:paraId="5C240D9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100≤X＜300 </w:t>
            </w:r>
          </w:p>
        </w:tc>
        <w:tc>
          <w:tcPr>
            <w:tcW w:w="992" w:type="dxa"/>
            <w:tcBorders>
              <w:top w:val="nil"/>
              <w:left w:val="nil"/>
              <w:bottom w:val="nil"/>
              <w:right w:val="nil"/>
            </w:tcBorders>
            <w:noWrap w:val="0"/>
            <w:vAlign w:val="center"/>
          </w:tcPr>
          <w:p w14:paraId="3BA244C0">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X＜100</w:t>
            </w:r>
          </w:p>
        </w:tc>
      </w:tr>
      <w:tr w14:paraId="7D1FAFA5">
        <w:tblPrEx>
          <w:tblCellMar>
            <w:top w:w="0" w:type="dxa"/>
            <w:left w:w="108" w:type="dxa"/>
            <w:bottom w:w="0" w:type="dxa"/>
            <w:right w:w="108" w:type="dxa"/>
          </w:tblCellMar>
        </w:tblPrEx>
        <w:trPr>
          <w:trHeight w:val="340" w:hRule="exact"/>
          <w:jc w:val="center"/>
        </w:trPr>
        <w:tc>
          <w:tcPr>
            <w:tcW w:w="2113" w:type="dxa"/>
            <w:vMerge w:val="continue"/>
            <w:tcBorders>
              <w:top w:val="nil"/>
              <w:left w:val="nil"/>
              <w:bottom w:val="single" w:color="000000" w:sz="4" w:space="0"/>
              <w:right w:val="single" w:color="1DD600" w:sz="4" w:space="0"/>
            </w:tcBorders>
            <w:noWrap w:val="0"/>
            <w:vAlign w:val="center"/>
          </w:tcPr>
          <w:p w14:paraId="1FE246E3">
            <w:pPr>
              <w:pStyle w:val="103"/>
              <w:widowControl/>
              <w:snapToGrid/>
              <w:jc w:val="left"/>
              <w:rPr>
                <w:rFonts w:ascii="宋体" w:hAnsi="宋体" w:eastAsia="宋体"/>
                <w:color w:val="000000"/>
                <w:sz w:val="18"/>
                <w:szCs w:val="18"/>
                <w:highlight w:val="none"/>
              </w:rPr>
            </w:pPr>
          </w:p>
        </w:tc>
        <w:tc>
          <w:tcPr>
            <w:tcW w:w="1369" w:type="dxa"/>
            <w:tcBorders>
              <w:top w:val="nil"/>
              <w:left w:val="nil"/>
              <w:bottom w:val="single" w:color="000000" w:sz="4" w:space="0"/>
              <w:right w:val="single" w:color="1DD600" w:sz="4" w:space="0"/>
            </w:tcBorders>
            <w:noWrap w:val="0"/>
            <w:vAlign w:val="center"/>
          </w:tcPr>
          <w:p w14:paraId="65D220C7">
            <w:pPr>
              <w:pStyle w:val="103"/>
              <w:widowControl/>
              <w:snapToGrid/>
              <w:spacing w:line="240" w:lineRule="exact"/>
              <w:jc w:val="center"/>
              <w:rPr>
                <w:rFonts w:ascii="宋体" w:hAnsi="宋体" w:eastAsia="宋体"/>
                <w:color w:val="000000"/>
                <w:sz w:val="18"/>
                <w:szCs w:val="18"/>
                <w:highlight w:val="none"/>
              </w:rPr>
            </w:pPr>
            <w:r>
              <w:rPr>
                <w:rFonts w:ascii="宋体" w:hAnsi="宋体" w:eastAsia="宋体"/>
                <w:color w:val="000000"/>
                <w:sz w:val="18"/>
                <w:szCs w:val="18"/>
                <w:highlight w:val="none"/>
              </w:rPr>
              <w:t>营业收入(Y)</w:t>
            </w:r>
          </w:p>
        </w:tc>
        <w:tc>
          <w:tcPr>
            <w:tcW w:w="709" w:type="dxa"/>
            <w:tcBorders>
              <w:top w:val="nil"/>
              <w:left w:val="nil"/>
              <w:bottom w:val="single" w:color="000000" w:sz="4" w:space="0"/>
              <w:right w:val="single" w:color="1DD600" w:sz="4" w:space="0"/>
            </w:tcBorders>
            <w:noWrap w:val="0"/>
            <w:vAlign w:val="center"/>
          </w:tcPr>
          <w:p w14:paraId="2EBECD51">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single" w:color="000000" w:sz="4" w:space="0"/>
              <w:right w:val="single" w:color="1DD600" w:sz="4" w:space="0"/>
            </w:tcBorders>
            <w:noWrap w:val="0"/>
            <w:vAlign w:val="center"/>
          </w:tcPr>
          <w:p w14:paraId="17EE9DD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Y≥5000</w:t>
            </w:r>
          </w:p>
        </w:tc>
        <w:tc>
          <w:tcPr>
            <w:tcW w:w="1701" w:type="dxa"/>
            <w:tcBorders>
              <w:top w:val="nil"/>
              <w:left w:val="nil"/>
              <w:bottom w:val="single" w:color="000000" w:sz="4" w:space="0"/>
              <w:right w:val="single" w:color="1DD600" w:sz="4" w:space="0"/>
            </w:tcBorders>
            <w:noWrap w:val="0"/>
            <w:vAlign w:val="center"/>
          </w:tcPr>
          <w:p w14:paraId="1DB9128B">
            <w:pPr>
              <w:pStyle w:val="103"/>
              <w:widowControl/>
              <w:snapToGrid/>
              <w:ind w:left="1" w:leftChars="-51" w:hanging="108" w:hangingChars="60"/>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1000≤Y＜5000 </w:t>
            </w:r>
          </w:p>
        </w:tc>
        <w:tc>
          <w:tcPr>
            <w:tcW w:w="1426" w:type="dxa"/>
            <w:tcBorders>
              <w:top w:val="nil"/>
              <w:left w:val="nil"/>
              <w:bottom w:val="single" w:color="000000" w:sz="4" w:space="0"/>
              <w:right w:val="single" w:color="1DD600" w:sz="4" w:space="0"/>
            </w:tcBorders>
            <w:noWrap w:val="0"/>
            <w:vAlign w:val="center"/>
          </w:tcPr>
          <w:p w14:paraId="3412A7F6">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500≤Y＜1000</w:t>
            </w:r>
          </w:p>
        </w:tc>
        <w:tc>
          <w:tcPr>
            <w:tcW w:w="992" w:type="dxa"/>
            <w:tcBorders>
              <w:top w:val="nil"/>
              <w:left w:val="nil"/>
              <w:bottom w:val="single" w:color="000000" w:sz="4" w:space="0"/>
              <w:right w:val="nil"/>
            </w:tcBorders>
            <w:noWrap w:val="0"/>
            <w:vAlign w:val="center"/>
          </w:tcPr>
          <w:p w14:paraId="7BBBEAA3">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Y＜500</w:t>
            </w:r>
          </w:p>
        </w:tc>
      </w:tr>
      <w:tr w14:paraId="480F176B">
        <w:tblPrEx>
          <w:tblCellMar>
            <w:top w:w="0" w:type="dxa"/>
            <w:left w:w="108" w:type="dxa"/>
            <w:bottom w:w="0" w:type="dxa"/>
            <w:right w:w="108" w:type="dxa"/>
          </w:tblCellMar>
        </w:tblPrEx>
        <w:trPr>
          <w:trHeight w:val="340" w:hRule="exact"/>
          <w:jc w:val="center"/>
        </w:trPr>
        <w:tc>
          <w:tcPr>
            <w:tcW w:w="2113" w:type="dxa"/>
            <w:vMerge w:val="restart"/>
            <w:tcBorders>
              <w:top w:val="nil"/>
              <w:left w:val="nil"/>
              <w:bottom w:val="single" w:color="000000" w:sz="4" w:space="0"/>
              <w:right w:val="single" w:color="1DD600" w:sz="4" w:space="0"/>
            </w:tcBorders>
            <w:noWrap w:val="0"/>
            <w:vAlign w:val="center"/>
          </w:tcPr>
          <w:p w14:paraId="40603237">
            <w:pPr>
              <w:pStyle w:val="103"/>
              <w:widowControl/>
              <w:snapToGrid/>
              <w:spacing w:line="240" w:lineRule="exact"/>
              <w:jc w:val="left"/>
              <w:rPr>
                <w:rFonts w:ascii="宋体" w:hAnsi="宋体" w:eastAsia="宋体"/>
                <w:color w:val="000000"/>
                <w:sz w:val="18"/>
                <w:szCs w:val="18"/>
                <w:highlight w:val="none"/>
              </w:rPr>
            </w:pPr>
            <w:r>
              <w:rPr>
                <w:rFonts w:ascii="宋体" w:hAnsi="宋体" w:eastAsia="宋体"/>
                <w:color w:val="000000"/>
                <w:sz w:val="18"/>
                <w:szCs w:val="18"/>
                <w:highlight w:val="none"/>
              </w:rPr>
              <w:t>租赁和商务服务业</w:t>
            </w:r>
          </w:p>
        </w:tc>
        <w:tc>
          <w:tcPr>
            <w:tcW w:w="1369" w:type="dxa"/>
            <w:tcBorders>
              <w:top w:val="nil"/>
              <w:left w:val="nil"/>
              <w:bottom w:val="nil"/>
              <w:right w:val="single" w:color="1DD600" w:sz="4" w:space="0"/>
            </w:tcBorders>
            <w:noWrap w:val="0"/>
            <w:vAlign w:val="center"/>
          </w:tcPr>
          <w:p w14:paraId="21805E36">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从业人员(X)</w:t>
            </w:r>
          </w:p>
        </w:tc>
        <w:tc>
          <w:tcPr>
            <w:tcW w:w="709" w:type="dxa"/>
            <w:tcBorders>
              <w:top w:val="nil"/>
              <w:left w:val="nil"/>
              <w:bottom w:val="nil"/>
              <w:right w:val="single" w:color="1DD600" w:sz="4" w:space="0"/>
            </w:tcBorders>
            <w:noWrap w:val="0"/>
            <w:vAlign w:val="center"/>
          </w:tcPr>
          <w:p w14:paraId="0F9F5899">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人</w:t>
            </w:r>
          </w:p>
        </w:tc>
        <w:tc>
          <w:tcPr>
            <w:tcW w:w="1125" w:type="dxa"/>
            <w:tcBorders>
              <w:top w:val="nil"/>
              <w:left w:val="nil"/>
              <w:bottom w:val="nil"/>
              <w:right w:val="single" w:color="1DD600" w:sz="4" w:space="0"/>
            </w:tcBorders>
            <w:noWrap w:val="0"/>
            <w:vAlign w:val="center"/>
          </w:tcPr>
          <w:p w14:paraId="71FA187E">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X≥300</w:t>
            </w:r>
          </w:p>
        </w:tc>
        <w:tc>
          <w:tcPr>
            <w:tcW w:w="1701" w:type="dxa"/>
            <w:tcBorders>
              <w:top w:val="nil"/>
              <w:left w:val="nil"/>
              <w:bottom w:val="nil"/>
              <w:right w:val="single" w:color="1DD600" w:sz="4" w:space="0"/>
            </w:tcBorders>
            <w:noWrap w:val="0"/>
            <w:vAlign w:val="center"/>
          </w:tcPr>
          <w:p w14:paraId="7BA6A0DF">
            <w:pPr>
              <w:pStyle w:val="103"/>
              <w:widowControl/>
              <w:snapToGrid/>
              <w:ind w:left="1" w:leftChars="-51" w:hanging="108" w:hangingChars="60"/>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100≤X＜300 </w:t>
            </w:r>
          </w:p>
        </w:tc>
        <w:tc>
          <w:tcPr>
            <w:tcW w:w="1426" w:type="dxa"/>
            <w:tcBorders>
              <w:top w:val="nil"/>
              <w:left w:val="nil"/>
              <w:bottom w:val="nil"/>
              <w:right w:val="single" w:color="1DD600" w:sz="4" w:space="0"/>
            </w:tcBorders>
            <w:noWrap w:val="0"/>
            <w:vAlign w:val="center"/>
          </w:tcPr>
          <w:p w14:paraId="7FF20AF2">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10≤X＜100</w:t>
            </w:r>
          </w:p>
        </w:tc>
        <w:tc>
          <w:tcPr>
            <w:tcW w:w="992" w:type="dxa"/>
            <w:tcBorders>
              <w:top w:val="nil"/>
              <w:left w:val="nil"/>
              <w:bottom w:val="nil"/>
              <w:right w:val="nil"/>
            </w:tcBorders>
            <w:noWrap w:val="0"/>
            <w:vAlign w:val="center"/>
          </w:tcPr>
          <w:p w14:paraId="500D6FA5">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X＜10</w:t>
            </w:r>
          </w:p>
        </w:tc>
      </w:tr>
      <w:tr w14:paraId="3F6CC2EE">
        <w:tblPrEx>
          <w:tblCellMar>
            <w:top w:w="0" w:type="dxa"/>
            <w:left w:w="108" w:type="dxa"/>
            <w:bottom w:w="0" w:type="dxa"/>
            <w:right w:w="108" w:type="dxa"/>
          </w:tblCellMar>
        </w:tblPrEx>
        <w:trPr>
          <w:trHeight w:val="340" w:hRule="exact"/>
          <w:jc w:val="center"/>
        </w:trPr>
        <w:tc>
          <w:tcPr>
            <w:tcW w:w="2113" w:type="dxa"/>
            <w:vMerge w:val="continue"/>
            <w:tcBorders>
              <w:top w:val="nil"/>
              <w:left w:val="nil"/>
              <w:bottom w:val="single" w:color="000000" w:sz="4" w:space="0"/>
              <w:right w:val="single" w:color="1DD600" w:sz="4" w:space="0"/>
            </w:tcBorders>
            <w:noWrap w:val="0"/>
            <w:vAlign w:val="center"/>
          </w:tcPr>
          <w:p w14:paraId="7531A48B">
            <w:pPr>
              <w:pStyle w:val="103"/>
              <w:widowControl/>
              <w:snapToGrid/>
              <w:jc w:val="left"/>
              <w:rPr>
                <w:rFonts w:ascii="宋体" w:hAnsi="宋体" w:eastAsia="宋体"/>
                <w:color w:val="000000"/>
                <w:sz w:val="18"/>
                <w:szCs w:val="18"/>
                <w:highlight w:val="none"/>
              </w:rPr>
            </w:pPr>
          </w:p>
        </w:tc>
        <w:tc>
          <w:tcPr>
            <w:tcW w:w="1369" w:type="dxa"/>
            <w:tcBorders>
              <w:top w:val="nil"/>
              <w:left w:val="nil"/>
              <w:bottom w:val="single" w:color="000000" w:sz="4" w:space="0"/>
              <w:right w:val="single" w:color="1DD600" w:sz="4" w:space="0"/>
            </w:tcBorders>
            <w:noWrap w:val="0"/>
            <w:vAlign w:val="center"/>
          </w:tcPr>
          <w:p w14:paraId="6A8B73F4">
            <w:pPr>
              <w:pStyle w:val="103"/>
              <w:widowControl/>
              <w:snapToGrid/>
              <w:spacing w:line="240" w:lineRule="exact"/>
              <w:jc w:val="center"/>
              <w:rPr>
                <w:rFonts w:ascii="宋体" w:hAnsi="宋体" w:eastAsia="宋体"/>
                <w:color w:val="000000"/>
                <w:sz w:val="18"/>
                <w:szCs w:val="18"/>
                <w:highlight w:val="none"/>
              </w:rPr>
            </w:pPr>
            <w:r>
              <w:rPr>
                <w:rFonts w:ascii="宋体" w:hAnsi="宋体" w:eastAsia="宋体"/>
                <w:color w:val="000000"/>
                <w:sz w:val="18"/>
                <w:szCs w:val="18"/>
                <w:highlight w:val="none"/>
              </w:rPr>
              <w:t>资产总额(Z)</w:t>
            </w:r>
          </w:p>
        </w:tc>
        <w:tc>
          <w:tcPr>
            <w:tcW w:w="709" w:type="dxa"/>
            <w:tcBorders>
              <w:top w:val="nil"/>
              <w:left w:val="nil"/>
              <w:bottom w:val="single" w:color="000000" w:sz="4" w:space="0"/>
              <w:right w:val="single" w:color="1DD600" w:sz="4" w:space="0"/>
            </w:tcBorders>
            <w:noWrap w:val="0"/>
            <w:vAlign w:val="center"/>
          </w:tcPr>
          <w:p w14:paraId="75E10339">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single" w:color="000000" w:sz="4" w:space="0"/>
              <w:right w:val="single" w:color="1DD600" w:sz="4" w:space="0"/>
            </w:tcBorders>
            <w:noWrap w:val="0"/>
            <w:vAlign w:val="center"/>
          </w:tcPr>
          <w:p w14:paraId="0F628074">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Z≥120000</w:t>
            </w:r>
          </w:p>
        </w:tc>
        <w:tc>
          <w:tcPr>
            <w:tcW w:w="1701" w:type="dxa"/>
            <w:tcBorders>
              <w:top w:val="nil"/>
              <w:left w:val="nil"/>
              <w:bottom w:val="single" w:color="000000" w:sz="4" w:space="0"/>
              <w:right w:val="single" w:color="1DD600" w:sz="4" w:space="0"/>
            </w:tcBorders>
            <w:noWrap w:val="0"/>
            <w:vAlign w:val="center"/>
          </w:tcPr>
          <w:p w14:paraId="1A0D0681">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8000≤Z＜120000</w:t>
            </w:r>
          </w:p>
        </w:tc>
        <w:tc>
          <w:tcPr>
            <w:tcW w:w="1426" w:type="dxa"/>
            <w:tcBorders>
              <w:top w:val="nil"/>
              <w:left w:val="nil"/>
              <w:bottom w:val="single" w:color="000000" w:sz="4" w:space="0"/>
              <w:right w:val="single" w:color="1DD600" w:sz="4" w:space="0"/>
            </w:tcBorders>
            <w:noWrap w:val="0"/>
            <w:vAlign w:val="center"/>
          </w:tcPr>
          <w:p w14:paraId="0A2C69AA">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100≤Z＜8000</w:t>
            </w:r>
          </w:p>
        </w:tc>
        <w:tc>
          <w:tcPr>
            <w:tcW w:w="992" w:type="dxa"/>
            <w:tcBorders>
              <w:top w:val="nil"/>
              <w:left w:val="nil"/>
              <w:bottom w:val="single" w:color="000000" w:sz="4" w:space="0"/>
              <w:right w:val="nil"/>
            </w:tcBorders>
            <w:noWrap w:val="0"/>
            <w:vAlign w:val="center"/>
          </w:tcPr>
          <w:p w14:paraId="2AA4BFC1">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Z＜100</w:t>
            </w:r>
          </w:p>
        </w:tc>
      </w:tr>
      <w:tr w14:paraId="11005568">
        <w:tblPrEx>
          <w:tblCellMar>
            <w:top w:w="0" w:type="dxa"/>
            <w:left w:w="108" w:type="dxa"/>
            <w:bottom w:w="0" w:type="dxa"/>
            <w:right w:w="108" w:type="dxa"/>
          </w:tblCellMar>
        </w:tblPrEx>
        <w:trPr>
          <w:trHeight w:val="397" w:hRule="exact"/>
          <w:jc w:val="center"/>
        </w:trPr>
        <w:tc>
          <w:tcPr>
            <w:tcW w:w="2113" w:type="dxa"/>
            <w:tcBorders>
              <w:top w:val="nil"/>
              <w:left w:val="nil"/>
              <w:bottom w:val="single" w:color="000000" w:sz="4" w:space="0"/>
              <w:right w:val="single" w:color="1DD600" w:sz="4" w:space="0"/>
            </w:tcBorders>
            <w:noWrap w:val="0"/>
            <w:vAlign w:val="center"/>
          </w:tcPr>
          <w:p w14:paraId="4580E9EE">
            <w:pPr>
              <w:pStyle w:val="103"/>
              <w:widowControl/>
              <w:snapToGrid/>
              <w:spacing w:line="240" w:lineRule="exact"/>
              <w:jc w:val="left"/>
              <w:rPr>
                <w:rFonts w:ascii="宋体" w:hAnsi="宋体" w:eastAsia="宋体"/>
                <w:color w:val="000000"/>
                <w:sz w:val="18"/>
                <w:szCs w:val="18"/>
                <w:highlight w:val="none"/>
              </w:rPr>
            </w:pPr>
            <w:r>
              <w:rPr>
                <w:rFonts w:ascii="宋体" w:hAnsi="宋体" w:eastAsia="宋体"/>
                <w:color w:val="000000"/>
                <w:sz w:val="18"/>
                <w:szCs w:val="18"/>
                <w:highlight w:val="none"/>
              </w:rPr>
              <w:t>其他未列明行业 *</w:t>
            </w:r>
          </w:p>
        </w:tc>
        <w:tc>
          <w:tcPr>
            <w:tcW w:w="1369" w:type="dxa"/>
            <w:tcBorders>
              <w:top w:val="nil"/>
              <w:left w:val="nil"/>
              <w:bottom w:val="single" w:color="000000" w:sz="4" w:space="0"/>
              <w:right w:val="single" w:color="1DD600" w:sz="4" w:space="0"/>
            </w:tcBorders>
            <w:noWrap w:val="0"/>
            <w:vAlign w:val="center"/>
          </w:tcPr>
          <w:p w14:paraId="2309AB37">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从业人员(X)</w:t>
            </w:r>
          </w:p>
        </w:tc>
        <w:tc>
          <w:tcPr>
            <w:tcW w:w="709" w:type="dxa"/>
            <w:tcBorders>
              <w:top w:val="nil"/>
              <w:left w:val="nil"/>
              <w:bottom w:val="single" w:color="000000" w:sz="4" w:space="0"/>
              <w:right w:val="single" w:color="1DD600" w:sz="4" w:space="0"/>
            </w:tcBorders>
            <w:noWrap w:val="0"/>
            <w:vAlign w:val="center"/>
          </w:tcPr>
          <w:p w14:paraId="270592B7">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人</w:t>
            </w:r>
          </w:p>
        </w:tc>
        <w:tc>
          <w:tcPr>
            <w:tcW w:w="1125" w:type="dxa"/>
            <w:tcBorders>
              <w:top w:val="nil"/>
              <w:left w:val="nil"/>
              <w:bottom w:val="single" w:color="000000" w:sz="4" w:space="0"/>
              <w:right w:val="single" w:color="1DD600" w:sz="4" w:space="0"/>
            </w:tcBorders>
            <w:noWrap w:val="0"/>
            <w:vAlign w:val="center"/>
          </w:tcPr>
          <w:p w14:paraId="4A20EB68">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X≥300</w:t>
            </w:r>
          </w:p>
        </w:tc>
        <w:tc>
          <w:tcPr>
            <w:tcW w:w="1701" w:type="dxa"/>
            <w:tcBorders>
              <w:top w:val="nil"/>
              <w:left w:val="nil"/>
              <w:bottom w:val="single" w:color="000000" w:sz="4" w:space="0"/>
              <w:right w:val="single" w:color="1DD600" w:sz="4" w:space="0"/>
            </w:tcBorders>
            <w:noWrap w:val="0"/>
            <w:vAlign w:val="center"/>
          </w:tcPr>
          <w:p w14:paraId="42E031B6">
            <w:pPr>
              <w:pStyle w:val="103"/>
              <w:widowControl/>
              <w:snapToGrid/>
              <w:ind w:left="1" w:leftChars="-51" w:hanging="108" w:hangingChars="60"/>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100≤X＜300 </w:t>
            </w:r>
          </w:p>
        </w:tc>
        <w:tc>
          <w:tcPr>
            <w:tcW w:w="1426" w:type="dxa"/>
            <w:tcBorders>
              <w:top w:val="nil"/>
              <w:left w:val="nil"/>
              <w:bottom w:val="single" w:color="000000" w:sz="4" w:space="0"/>
              <w:right w:val="single" w:color="1DD600" w:sz="4" w:space="0"/>
            </w:tcBorders>
            <w:noWrap w:val="0"/>
            <w:vAlign w:val="center"/>
          </w:tcPr>
          <w:p w14:paraId="0806EB35">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10≤X＜100</w:t>
            </w:r>
          </w:p>
        </w:tc>
        <w:tc>
          <w:tcPr>
            <w:tcW w:w="992" w:type="dxa"/>
            <w:tcBorders>
              <w:top w:val="nil"/>
              <w:left w:val="nil"/>
              <w:bottom w:val="single" w:color="000000" w:sz="4" w:space="0"/>
              <w:right w:val="nil"/>
            </w:tcBorders>
            <w:noWrap w:val="0"/>
            <w:vAlign w:val="center"/>
          </w:tcPr>
          <w:p w14:paraId="2394CE33">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X＜10</w:t>
            </w:r>
          </w:p>
        </w:tc>
      </w:tr>
    </w:tbl>
    <w:p w14:paraId="307807BE">
      <w:pPr>
        <w:pStyle w:val="103"/>
        <w:widowControl/>
        <w:snapToGrid/>
        <w:spacing w:line="540" w:lineRule="exact"/>
        <w:rPr>
          <w:rFonts w:ascii="宋体" w:hAnsi="宋体" w:eastAsia="宋体"/>
          <w:color w:val="000000"/>
          <w:spacing w:val="8"/>
          <w:sz w:val="32"/>
          <w:szCs w:val="32"/>
          <w:highlight w:val="none"/>
        </w:rPr>
      </w:pPr>
      <w:r>
        <w:rPr>
          <w:rFonts w:ascii="宋体" w:hAnsi="宋体" w:eastAsia="宋体"/>
          <w:color w:val="000000"/>
          <w:spacing w:val="8"/>
          <w:sz w:val="32"/>
          <w:szCs w:val="32"/>
          <w:highlight w:val="none"/>
        </w:rPr>
        <w:t>说明：</w:t>
      </w:r>
    </w:p>
    <w:p w14:paraId="34519AB6">
      <w:pPr>
        <w:pStyle w:val="103"/>
        <w:snapToGrid/>
        <w:spacing w:line="540" w:lineRule="exact"/>
        <w:rPr>
          <w:rFonts w:ascii="宋体" w:hAnsi="宋体" w:eastAsia="宋体"/>
          <w:color w:val="000000"/>
          <w:spacing w:val="8"/>
          <w:sz w:val="24"/>
          <w:szCs w:val="24"/>
          <w:highlight w:val="none"/>
        </w:rPr>
      </w:pPr>
      <w:r>
        <w:rPr>
          <w:rFonts w:ascii="宋体" w:hAnsi="宋体" w:eastAsia="宋体"/>
          <w:color w:val="000000"/>
          <w:spacing w:val="8"/>
          <w:sz w:val="21"/>
          <w:szCs w:val="21"/>
          <w:highlight w:val="none"/>
        </w:rPr>
        <w:t>　　</w:t>
      </w:r>
      <w:r>
        <w:rPr>
          <w:rFonts w:ascii="宋体" w:hAnsi="宋体" w:eastAsia="宋体"/>
          <w:color w:val="000000"/>
          <w:spacing w:val="8"/>
          <w:sz w:val="24"/>
          <w:szCs w:val="24"/>
          <w:highlight w:val="none"/>
        </w:rPr>
        <w:t>1.大型、中型和小型企业须同时满足所列指标的下限，否则下划一档；微型企业只须满足所列指标中的一项即可。</w:t>
      </w:r>
    </w:p>
    <w:p w14:paraId="1387917D">
      <w:pPr>
        <w:pStyle w:val="103"/>
        <w:snapToGrid/>
        <w:spacing w:line="540" w:lineRule="exact"/>
        <w:rPr>
          <w:rFonts w:ascii="宋体" w:hAnsi="宋体" w:eastAsia="宋体"/>
          <w:color w:val="000000"/>
          <w:spacing w:val="8"/>
          <w:sz w:val="24"/>
          <w:szCs w:val="24"/>
          <w:highlight w:val="none"/>
        </w:rPr>
      </w:pPr>
      <w:r>
        <w:rPr>
          <w:rFonts w:ascii="宋体" w:hAnsi="宋体" w:eastAsia="宋体"/>
          <w:color w:val="000000"/>
          <w:spacing w:val="8"/>
          <w:sz w:val="24"/>
          <w:szCs w:val="24"/>
          <w:highlight w:val="none"/>
        </w:rPr>
        <w:t>　　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6919942A">
      <w:pPr>
        <w:pStyle w:val="103"/>
        <w:snapToGrid/>
        <w:spacing w:line="540" w:lineRule="exact"/>
        <w:rPr>
          <w:rFonts w:ascii="宋体" w:hAnsi="宋体" w:eastAsia="宋体"/>
          <w:color w:val="000000"/>
          <w:sz w:val="24"/>
          <w:szCs w:val="24"/>
          <w:highlight w:val="none"/>
        </w:rPr>
      </w:pPr>
      <w:r>
        <w:rPr>
          <w:rFonts w:ascii="宋体" w:hAnsi="宋体" w:eastAsia="宋体"/>
          <w:color w:val="000000"/>
          <w:spacing w:val="8"/>
          <w:sz w:val="24"/>
          <w:szCs w:val="24"/>
          <w:highlight w:val="none"/>
        </w:rPr>
        <w:t>　　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026206CC">
      <w:pPr>
        <w:pStyle w:val="103"/>
        <w:pageBreakBefore w:val="0"/>
        <w:wordWrap w:val="0"/>
        <w:snapToGrid w:val="0"/>
        <w:spacing w:line="360" w:lineRule="auto"/>
        <w:jc w:val="center"/>
        <w:rPr>
          <w:rFonts w:ascii="宋体" w:hAnsi="宋体" w:eastAsia="宋体"/>
          <w:color w:val="000000"/>
          <w:szCs w:val="24"/>
          <w:highlight w:val="none"/>
        </w:rPr>
      </w:pPr>
      <w:r>
        <w:rPr>
          <w:rFonts w:ascii="宋体" w:hAnsi="宋体" w:eastAsia="宋体"/>
          <w:b/>
          <w:color w:val="000000"/>
          <w:sz w:val="24"/>
          <w:szCs w:val="24"/>
          <w:highlight w:val="none"/>
        </w:rPr>
        <w:br w:type="page"/>
      </w:r>
      <w:r>
        <w:rPr>
          <w:rFonts w:ascii="宋体" w:hAnsi="宋体" w:eastAsia="宋体"/>
          <w:b/>
          <w:color w:val="000000"/>
          <w:sz w:val="24"/>
          <w:szCs w:val="24"/>
          <w:highlight w:val="none"/>
        </w:rPr>
        <w:t>中小企业划型标准规定</w:t>
      </w:r>
    </w:p>
    <w:p w14:paraId="35B0EA47">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一、根据《中华人民共和国中小企业促进法》和《国务院关于进一步促进中小企业发展的若干意见》(国发〔2009〕36号)，制定本规定。</w:t>
      </w:r>
    </w:p>
    <w:p w14:paraId="3E9E2334">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二、中小企业划分为中型、小型、微型三种类型，具体标准根据企业从业人员、营业收入、资产总额等指标，结合行业特点制定。</w:t>
      </w:r>
    </w:p>
    <w:p w14:paraId="77640D93">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0ABEAC32">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四、各行业划型标准为：</w:t>
      </w:r>
    </w:p>
    <w:p w14:paraId="538341F6">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(一)农、林、牧、渔业。营业收入20000万元以下的为中小微型企业。其中，营业收入500万元及以上的为中型企业，营业收入50万元及以上的为小型企业，营业收入50万元以下的为微型企业。</w:t>
      </w:r>
    </w:p>
    <w:p w14:paraId="7D0A0B77">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7451A0F4">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3F1997C2">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692EAE15">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1A42788C">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1D6CD1E0">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3F38326E">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68599F83">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4A373D47">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3360FD41">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0D64E842">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5E576A76">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29B1EA5D">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14B6E343">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3D82675D">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(十六)其他未列明行业。从业人员300人以下的为中小微型企业。其中，从业人员100人及以上的为中型企业；从业人员10人及以上的为小型企业；从业人员10人以下的为微型企业。</w:t>
      </w:r>
    </w:p>
    <w:p w14:paraId="67372D3D">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五、企业类型的划分以统计部门的统计数据为依据。</w:t>
      </w:r>
    </w:p>
    <w:p w14:paraId="5CE419FF">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六、本规定适用于在中华人民共和国境内依法设立的各类所有制和各种组织形式的企业。个体工商户和本规定以外的行业，参照本规定进行划型。</w:t>
      </w:r>
    </w:p>
    <w:p w14:paraId="0DFD9A51">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七、本规定的中型企业标准上限即为大型企业标准的下限，国家统计部门据此制定大中小微型企业的统计分类。国务院有关部门据此进行相关数据分析，不得制定与本规定不一致的企业划型标准。</w:t>
      </w:r>
    </w:p>
    <w:p w14:paraId="7BA91832">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八、本规定由工业和信息化部、国家统计局会同有关部门根据《国民经济行业分类》修订情况和企业发展变化情况适时修订。</w:t>
      </w:r>
    </w:p>
    <w:p w14:paraId="6A824214">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九、本规定由工业和信息化部、国家统计局会同有关部门负责解释。</w:t>
      </w:r>
    </w:p>
    <w:p w14:paraId="32BD9BFD">
      <w:pPr>
        <w:pStyle w:val="103"/>
        <w:pageBreakBefore w:val="0"/>
        <w:wordWrap w:val="0"/>
        <w:autoSpaceDE w:val="0"/>
        <w:snapToGrid w:val="0"/>
        <w:spacing w:line="360" w:lineRule="auto"/>
        <w:ind w:firstLine="480" w:firstLineChars="200"/>
        <w:jc w:val="left"/>
        <w:rPr>
          <w:rFonts w:ascii="宋体" w:hAnsi="宋体" w:eastAsia="宋体"/>
          <w:color w:val="000000"/>
          <w:szCs w:val="24"/>
          <w:highlight w:val="none"/>
        </w:rPr>
      </w:pPr>
      <w:r>
        <w:rPr>
          <w:rFonts w:ascii="宋体" w:hAnsi="宋体" w:eastAsia="宋体"/>
          <w:color w:val="000000"/>
          <w:sz w:val="24"/>
          <w:szCs w:val="24"/>
          <w:highlight w:val="none"/>
        </w:rPr>
        <w:t>十、本规定自发布之日起执行，原国家经贸委、原国家计委、财政部和国家统计局2003年颁布的《中小企业标准暂行规定》同时废止。</w:t>
      </w:r>
    </w:p>
    <w:p w14:paraId="2A893D56">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ind w:firstLine="480" w:firstLineChars="200"/>
        <w:jc w:val="left"/>
        <w:rPr>
          <w:rFonts w:ascii="宋体" w:hAnsi="宋体" w:eastAsia="宋体"/>
          <w:color w:val="000000"/>
          <w:sz w:val="24"/>
          <w:szCs w:val="24"/>
          <w:highlight w:val="none"/>
        </w:rPr>
      </w:pPr>
    </w:p>
    <w:p w14:paraId="2880962A">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ind w:firstLine="480" w:firstLineChars="200"/>
        <w:jc w:val="left"/>
        <w:rPr>
          <w:rFonts w:ascii="宋体" w:hAnsi="宋体" w:eastAsia="宋体"/>
          <w:color w:val="000000"/>
          <w:sz w:val="24"/>
          <w:szCs w:val="24"/>
          <w:highlight w:val="none"/>
        </w:rPr>
      </w:pPr>
    </w:p>
    <w:p w14:paraId="581F0256">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ind w:firstLine="480" w:firstLineChars="200"/>
        <w:jc w:val="left"/>
        <w:rPr>
          <w:rFonts w:ascii="宋体" w:hAnsi="宋体" w:eastAsia="宋体"/>
          <w:color w:val="000000"/>
          <w:sz w:val="24"/>
          <w:szCs w:val="24"/>
          <w:highlight w:val="none"/>
        </w:rPr>
      </w:pPr>
    </w:p>
    <w:p w14:paraId="6E8A3433">
      <w:pPr>
        <w:pStyle w:val="103"/>
        <w:pageBreakBefore w:val="0"/>
        <w:wordWrap w:val="0"/>
        <w:snapToGrid/>
        <w:spacing w:line="360" w:lineRule="auto"/>
        <w:ind w:left="2242" w:firstLine="602" w:firstLineChars="200"/>
        <w:rPr>
          <w:rFonts w:ascii="宋体" w:hAnsi="宋体" w:eastAsia="宋体"/>
          <w:b/>
          <w:color w:val="000000"/>
          <w:sz w:val="30"/>
          <w:szCs w:val="20"/>
          <w:highlight w:val="none"/>
        </w:rPr>
      </w:pPr>
    </w:p>
    <w:p w14:paraId="23525EBA">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ind w:firstLine="480" w:firstLineChars="200"/>
        <w:jc w:val="left"/>
        <w:rPr>
          <w:rFonts w:ascii="宋体" w:hAnsi="宋体" w:eastAsia="宋体"/>
          <w:color w:val="000000"/>
          <w:sz w:val="24"/>
          <w:szCs w:val="24"/>
          <w:highlight w:val="none"/>
        </w:rPr>
      </w:pPr>
    </w:p>
    <w:p w14:paraId="51AEAB0A">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ind w:firstLine="480" w:firstLineChars="200"/>
        <w:jc w:val="left"/>
        <w:rPr>
          <w:rFonts w:ascii="宋体" w:hAnsi="宋体" w:eastAsia="宋体"/>
          <w:color w:val="000000"/>
          <w:szCs w:val="24"/>
          <w:highlight w:val="none"/>
        </w:rPr>
      </w:pPr>
      <w:r>
        <w:rPr>
          <w:rFonts w:ascii="宋体" w:hAnsi="宋体" w:eastAsia="宋体"/>
          <w:color w:val="000000"/>
          <w:sz w:val="24"/>
          <w:szCs w:val="24"/>
          <w:highlight w:val="none"/>
        </w:rPr>
        <w:t>各省、自治区、</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"https://wenwen.sogou.com/s/?w=直辖市人民政府&amp;ch=ww.xqy.chain"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直辖市人民政府</w:t>
      </w:r>
      <w:r>
        <w:rPr>
          <w:rFonts w:ascii="宋体" w:hAnsi="宋体" w:eastAsia="宋体"/>
          <w:color w:val="000000"/>
          <w:szCs w:val="24"/>
          <w:highlight w:val="none"/>
        </w:rPr>
        <w:fldChar w:fldCharType="end"/>
      </w:r>
      <w:r>
        <w:rPr>
          <w:rFonts w:ascii="宋体" w:hAnsi="宋体" w:eastAsia="宋体"/>
          <w:color w:val="000000"/>
          <w:sz w:val="24"/>
          <w:szCs w:val="24"/>
          <w:highlight w:val="none"/>
        </w:rPr>
        <w:t>，国务院各部委、各直属机构：　　</w:t>
      </w:r>
    </w:p>
    <w:p w14:paraId="3A84BEBF">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中小企业是我国国民经济和社会发展的重要力量，促进中小企业发展，是保持国民经济平稳较快发展的重要基础，是关系民生和社会稳定的重大战略任务。受国际金融危机冲击，去年下半年以来，我国中小企业生产经营困难。中央及时出台相关政策措施，加大财税、信贷等扶持力度，改善中小</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"https://wenwen.sogou.com/s/?w=企业经营环境&amp;ch=ww.xqy.chain"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企业经营环境</w:t>
      </w:r>
      <w:r>
        <w:rPr>
          <w:rFonts w:ascii="宋体" w:hAnsi="宋体" w:eastAsia="宋体"/>
          <w:color w:val="000000"/>
          <w:szCs w:val="24"/>
          <w:highlight w:val="none"/>
        </w:rPr>
        <w:fldChar w:fldCharType="end"/>
      </w:r>
      <w:r>
        <w:rPr>
          <w:rFonts w:ascii="宋体" w:hAnsi="宋体" w:eastAsia="宋体"/>
          <w:color w:val="000000"/>
          <w:sz w:val="24"/>
          <w:szCs w:val="24"/>
          <w:highlight w:val="none"/>
        </w:rPr>
        <w:t>，中小企业生产经营出现了积极变化，但发展形势依然严峻。主要表现在：融资难、担保难问题依然突出，部分扶持政策尚未落实到位，企业负担重，市场需求不足，</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"https://wenwen.sogou.com/s/?w=产能过剩&amp;ch=ww.xqy.chain"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产能过剩</w:t>
      </w:r>
      <w:r>
        <w:rPr>
          <w:rFonts w:ascii="宋体" w:hAnsi="宋体" w:eastAsia="宋体"/>
          <w:color w:val="000000"/>
          <w:szCs w:val="24"/>
          <w:highlight w:val="none"/>
        </w:rPr>
        <w:fldChar w:fldCharType="end"/>
      </w:r>
      <w:r>
        <w:rPr>
          <w:rFonts w:ascii="宋体" w:hAnsi="宋体" w:eastAsia="宋体"/>
          <w:color w:val="000000"/>
          <w:sz w:val="24"/>
          <w:szCs w:val="24"/>
          <w:highlight w:val="none"/>
        </w:rPr>
        <w:t>，经济效益大幅下降，亏损加大等。必须采取更加积极有效的政策措施，帮助中小企业克服困难，转变发展方式，实现</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"https://wenwen.sogou.com/s/?w=又好又快发展&amp;ch=ww.xqy.chain"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又好又快发展</w:t>
      </w:r>
      <w:r>
        <w:rPr>
          <w:rFonts w:ascii="宋体" w:hAnsi="宋体" w:eastAsia="宋体"/>
          <w:color w:val="000000"/>
          <w:szCs w:val="24"/>
          <w:highlight w:val="none"/>
        </w:rPr>
        <w:fldChar w:fldCharType="end"/>
      </w:r>
      <w:r>
        <w:rPr>
          <w:rFonts w:ascii="宋体" w:hAnsi="宋体" w:eastAsia="宋体"/>
          <w:color w:val="000000"/>
          <w:sz w:val="24"/>
          <w:szCs w:val="24"/>
          <w:highlight w:val="none"/>
        </w:rPr>
        <w:t>。现就进一步促进中小企业发展提出以下意见：　</w:t>
      </w:r>
    </w:p>
    <w:p w14:paraId="7B184119">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进一步营造有利于中小企业发展的良好环境　　</w:t>
      </w:r>
    </w:p>
    <w:p w14:paraId="7641AB1C">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完善</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"https://wenwen.sogou.com/s/?w=中小企业政策&amp;ch=ww.xqy.chain"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中小企业政策</w:t>
      </w:r>
      <w:r>
        <w:rPr>
          <w:rFonts w:ascii="宋体" w:hAnsi="宋体" w:eastAsia="宋体"/>
          <w:color w:val="000000"/>
          <w:szCs w:val="24"/>
          <w:highlight w:val="none"/>
        </w:rPr>
        <w:fldChar w:fldCharType="end"/>
      </w:r>
      <w:r>
        <w:rPr>
          <w:rFonts w:ascii="宋体" w:hAnsi="宋体" w:eastAsia="宋体"/>
          <w:color w:val="000000"/>
          <w:sz w:val="24"/>
          <w:szCs w:val="24"/>
          <w:highlight w:val="none"/>
        </w:rPr>
        <w:t>法律体系。落实扶持中小企业发展的政策措施，清理不利于中小企业发展的法律法规和规章制度。深化</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"https://wenwen.sogou.com/s/?w=垄断行业&amp;ch=ww.xqy.chain"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垄断行业</w:t>
      </w:r>
      <w:r>
        <w:rPr>
          <w:rFonts w:ascii="宋体" w:hAnsi="宋体" w:eastAsia="宋体"/>
          <w:color w:val="000000"/>
          <w:szCs w:val="24"/>
          <w:highlight w:val="none"/>
        </w:rPr>
        <w:fldChar w:fldCharType="end"/>
      </w:r>
      <w:r>
        <w:rPr>
          <w:rFonts w:ascii="宋体" w:hAnsi="宋体" w:eastAsia="宋体"/>
          <w:color w:val="000000"/>
          <w:sz w:val="24"/>
          <w:szCs w:val="24"/>
          <w:highlight w:val="none"/>
        </w:rPr>
        <w:t>改革，扩大市场准入范围，降低准入门槛，进一步营造公开、公平的市场环境。加快制定</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"https://wenwen.sogou.com/s/?w=融资性担保&amp;ch=ww.xqy.chain"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融资性担保</w:t>
      </w:r>
      <w:r>
        <w:rPr>
          <w:rFonts w:ascii="宋体" w:hAnsi="宋体" w:eastAsia="宋体"/>
          <w:color w:val="000000"/>
          <w:szCs w:val="24"/>
          <w:highlight w:val="none"/>
        </w:rPr>
        <w:fldChar w:fldCharType="end"/>
      </w:r>
      <w:r>
        <w:rPr>
          <w:rFonts w:ascii="宋体" w:hAnsi="宋体" w:eastAsia="宋体"/>
          <w:color w:val="000000"/>
          <w:sz w:val="24"/>
          <w:szCs w:val="24"/>
          <w:highlight w:val="none"/>
        </w:rPr>
        <w:t>管理办法，修订《</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"https://wenwen.sogou.com/s/?w=贷款通则&amp;ch=ww.xqy.chain"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贷款通则</w:t>
      </w:r>
      <w:r>
        <w:rPr>
          <w:rFonts w:ascii="宋体" w:hAnsi="宋体" w:eastAsia="宋体"/>
          <w:color w:val="000000"/>
          <w:szCs w:val="24"/>
          <w:highlight w:val="none"/>
        </w:rPr>
        <w:fldChar w:fldCharType="end"/>
      </w:r>
      <w:r>
        <w:rPr>
          <w:rFonts w:ascii="宋体" w:hAnsi="宋体" w:eastAsia="宋体"/>
          <w:color w:val="000000"/>
          <w:sz w:val="24"/>
          <w:szCs w:val="24"/>
          <w:highlight w:val="none"/>
        </w:rPr>
        <w:t>》，修订</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"https://wenwen.sogou.com/s/?w=中小企业划型标准&amp;ch=ww.xqy.chain"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中小企业划型标准</w:t>
      </w:r>
      <w:r>
        <w:rPr>
          <w:rFonts w:ascii="宋体" w:hAnsi="宋体" w:eastAsia="宋体"/>
          <w:color w:val="000000"/>
          <w:szCs w:val="24"/>
          <w:highlight w:val="none"/>
        </w:rPr>
        <w:fldChar w:fldCharType="end"/>
      </w:r>
      <w:r>
        <w:rPr>
          <w:rFonts w:ascii="宋体" w:hAnsi="宋体" w:eastAsia="宋体"/>
          <w:color w:val="000000"/>
          <w:sz w:val="24"/>
          <w:szCs w:val="24"/>
          <w:highlight w:val="none"/>
        </w:rPr>
        <w:t>，明确对</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"https://wenwen.sogou.com/s/?w=小型企业&amp;ch=ww.xqy.chain"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小型企业</w:t>
      </w:r>
      <w:r>
        <w:rPr>
          <w:rFonts w:ascii="宋体" w:hAnsi="宋体" w:eastAsia="宋体"/>
          <w:color w:val="000000"/>
          <w:szCs w:val="24"/>
          <w:highlight w:val="none"/>
        </w:rPr>
        <w:fldChar w:fldCharType="end"/>
      </w:r>
      <w:r>
        <w:rPr>
          <w:rFonts w:ascii="宋体" w:hAnsi="宋体" w:eastAsia="宋体"/>
          <w:color w:val="000000"/>
          <w:sz w:val="24"/>
          <w:szCs w:val="24"/>
          <w:highlight w:val="none"/>
        </w:rPr>
        <w:t>的扶持政策。　　</w:t>
      </w:r>
    </w:p>
    <w:p w14:paraId="37BF4DA2">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完善政府采购支持中小企业的有关制度。制定政府采购扶持中小企业发展的具体办法，提高采购中小企业货物、工程和服务的比例。进一步提高</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"https://wenwen.sogou.com/s/?w=政府采购信息发布&amp;ch=ww.xqy.chain"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政府采购信息发布</w:t>
      </w:r>
      <w:r>
        <w:rPr>
          <w:rFonts w:ascii="宋体" w:hAnsi="宋体" w:eastAsia="宋体"/>
          <w:color w:val="000000"/>
          <w:szCs w:val="24"/>
          <w:highlight w:val="none"/>
        </w:rPr>
        <w:fldChar w:fldCharType="end"/>
      </w:r>
      <w:r>
        <w:rPr>
          <w:rFonts w:ascii="宋体" w:hAnsi="宋体" w:eastAsia="宋体"/>
          <w:color w:val="000000"/>
          <w:sz w:val="24"/>
          <w:szCs w:val="24"/>
          <w:highlight w:val="none"/>
        </w:rPr>
        <w:t>透明度，完善政府公共服务外包制度，为中小企业创造更多的参与机会。　　</w:t>
      </w:r>
    </w:p>
    <w:p w14:paraId="54CDEA3D">
      <w:pPr>
        <w:pStyle w:val="103"/>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加强对中小企业的权益保护。组织开展对中小企业相关法律和政策特别是金融、财税政策贯彻落实情况的监督检查，发挥新闻舆论和社会监督的作用，加强政策效果评价。坚持依法行政，保护中小企业及其职工的合法权益。　　</w:t>
      </w:r>
    </w:p>
    <w:p w14:paraId="09F27120">
      <w:pPr>
        <w:pStyle w:val="103"/>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构建和谐劳动关系。采取切实有效措施，加大对</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"https://wenwen.sogou.com/s/?w=劳动密集型&amp;ch=ww.xqy.chain"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劳动密集型</w:t>
      </w:r>
      <w:r>
        <w:rPr>
          <w:rFonts w:ascii="宋体" w:hAnsi="宋体" w:eastAsia="宋体"/>
          <w:color w:val="000000"/>
          <w:szCs w:val="24"/>
          <w:highlight w:val="none"/>
        </w:rPr>
        <w:fldChar w:fldCharType="end"/>
      </w:r>
      <w:r>
        <w:rPr>
          <w:rFonts w:ascii="宋体" w:hAnsi="宋体" w:eastAsia="宋体"/>
          <w:color w:val="000000"/>
          <w:sz w:val="24"/>
          <w:szCs w:val="24"/>
          <w:highlight w:val="none"/>
        </w:rPr>
        <w:t>中小企业的支持，鼓励中小企业不裁员、少裁员，稳定和增加就业岗位。对中小企业吸纳困难人员就业、签订劳动合同并缴纳</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"https://wenwen.sogou.com/s/?w=社会保险费&amp;ch=ww.xqy.chain"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社会保险费</w:t>
      </w:r>
      <w:r>
        <w:rPr>
          <w:rFonts w:ascii="宋体" w:hAnsi="宋体" w:eastAsia="宋体"/>
          <w:color w:val="000000"/>
          <w:szCs w:val="24"/>
          <w:highlight w:val="none"/>
        </w:rPr>
        <w:fldChar w:fldCharType="end"/>
      </w:r>
      <w:r>
        <w:rPr>
          <w:rFonts w:ascii="宋体" w:hAnsi="宋体" w:eastAsia="宋体"/>
          <w:color w:val="000000"/>
          <w:sz w:val="24"/>
          <w:szCs w:val="24"/>
          <w:highlight w:val="none"/>
        </w:rPr>
        <w:t>的，在相应期限内给予</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"https://wenwen.sogou.com/s/?w=基本养老保险&amp;ch=ww.xqy.chain"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基本养老保险</w:t>
      </w:r>
      <w:r>
        <w:rPr>
          <w:rFonts w:ascii="宋体" w:hAnsi="宋体" w:eastAsia="宋体"/>
          <w:color w:val="000000"/>
          <w:szCs w:val="24"/>
          <w:highlight w:val="none"/>
        </w:rPr>
        <w:fldChar w:fldCharType="end"/>
      </w:r>
      <w:r>
        <w:rPr>
          <w:rFonts w:ascii="宋体" w:hAnsi="宋体" w:eastAsia="宋体"/>
          <w:color w:val="000000"/>
          <w:sz w:val="24"/>
          <w:szCs w:val="24"/>
          <w:highlight w:val="none"/>
        </w:rPr>
        <w:t>补贴、</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"https://wenwen.sogou.com/s/?w=基本医疗保险&amp;ch=ww.xqy.chain"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基本医疗保险</w:t>
      </w:r>
      <w:r>
        <w:rPr>
          <w:rFonts w:ascii="宋体" w:hAnsi="宋体" w:eastAsia="宋体"/>
          <w:color w:val="000000"/>
          <w:szCs w:val="24"/>
          <w:highlight w:val="none"/>
        </w:rPr>
        <w:fldChar w:fldCharType="end"/>
      </w:r>
      <w:r>
        <w:rPr>
          <w:rFonts w:ascii="宋体" w:hAnsi="宋体" w:eastAsia="宋体"/>
          <w:color w:val="000000"/>
          <w:sz w:val="24"/>
          <w:szCs w:val="24"/>
          <w:highlight w:val="none"/>
        </w:rPr>
        <w:t>补贴、</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"https://wenwen.sogou.com/s/?w=失业保险&amp;ch=ww.xqy.chain"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失业保险</w:t>
      </w:r>
      <w:r>
        <w:rPr>
          <w:rFonts w:ascii="宋体" w:hAnsi="宋体" w:eastAsia="宋体"/>
          <w:color w:val="000000"/>
          <w:szCs w:val="24"/>
          <w:highlight w:val="none"/>
        </w:rPr>
        <w:fldChar w:fldCharType="end"/>
      </w:r>
      <w:r>
        <w:rPr>
          <w:rFonts w:ascii="宋体" w:hAnsi="宋体" w:eastAsia="宋体"/>
          <w:color w:val="000000"/>
          <w:sz w:val="24"/>
          <w:szCs w:val="24"/>
          <w:highlight w:val="none"/>
        </w:rPr>
        <w:t>补贴。对受金融危机影响较大的困难中小企业，将阶段性缓缴社会保险费或降低费率政策执行期延长至2010年底，并按规定给予一定期限的</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"https://wenwen.sogou.com/s/?w=社会保险补贴&amp;ch=ww.xqy.chain"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社会保险补贴</w:t>
      </w:r>
      <w:r>
        <w:rPr>
          <w:rFonts w:ascii="宋体" w:hAnsi="宋体" w:eastAsia="宋体"/>
          <w:color w:val="000000"/>
          <w:szCs w:val="24"/>
          <w:highlight w:val="none"/>
        </w:rPr>
        <w:fldChar w:fldCharType="end"/>
      </w:r>
      <w:r>
        <w:rPr>
          <w:rFonts w:ascii="宋体" w:hAnsi="宋体" w:eastAsia="宋体"/>
          <w:color w:val="000000"/>
          <w:sz w:val="24"/>
          <w:szCs w:val="24"/>
          <w:highlight w:val="none"/>
        </w:rPr>
        <w:t>或岗位补贴、在岗培训补贴等。中小企业可与职工就工资、工时、</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"https://wenwen.sogou.com/s/?w=劳动定额&amp;ch=ww.xqy.chain"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劳动定额</w:t>
      </w:r>
      <w:r>
        <w:rPr>
          <w:rFonts w:ascii="宋体" w:hAnsi="宋体" w:eastAsia="宋体"/>
          <w:color w:val="000000"/>
          <w:szCs w:val="24"/>
          <w:highlight w:val="none"/>
        </w:rPr>
        <w:fldChar w:fldCharType="end"/>
      </w:r>
      <w:r>
        <w:rPr>
          <w:rFonts w:ascii="宋体" w:hAnsi="宋体" w:eastAsia="宋体"/>
          <w:color w:val="000000"/>
          <w:sz w:val="24"/>
          <w:szCs w:val="24"/>
          <w:highlight w:val="none"/>
        </w:rPr>
        <w:t>进行协商，符合条件的，可向当地人力资源社会保障部门申请实行综合计算工时和</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"https://wenwen.sogou.com/s/?w=不定时工作制&amp;ch=ww.xqy.chain"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不定时工作制</w:t>
      </w:r>
      <w:r>
        <w:rPr>
          <w:rFonts w:ascii="宋体" w:hAnsi="宋体" w:eastAsia="宋体"/>
          <w:color w:val="000000"/>
          <w:szCs w:val="24"/>
          <w:highlight w:val="none"/>
        </w:rPr>
        <w:fldChar w:fldCharType="end"/>
      </w:r>
      <w:r>
        <w:rPr>
          <w:rFonts w:ascii="宋体" w:hAnsi="宋体" w:eastAsia="宋体"/>
          <w:color w:val="000000"/>
          <w:sz w:val="24"/>
          <w:szCs w:val="24"/>
          <w:highlight w:val="none"/>
        </w:rPr>
        <w:t>。　　</w:t>
      </w:r>
    </w:p>
    <w:p w14:paraId="65E7BC48">
      <w:pPr>
        <w:pStyle w:val="103"/>
        <w:pageBreakBefore w:val="0"/>
        <w:widowControl/>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切实缓解</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"https://wenwen.sogou.com/s/?w=中小企业融资&amp;ch=ww.xqy.chain"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中小企业融资</w:t>
      </w:r>
      <w:r>
        <w:rPr>
          <w:rFonts w:ascii="宋体" w:hAnsi="宋体" w:eastAsia="宋体"/>
          <w:color w:val="000000"/>
          <w:szCs w:val="24"/>
          <w:highlight w:val="none"/>
        </w:rPr>
        <w:fldChar w:fldCharType="end"/>
      </w:r>
      <w:r>
        <w:rPr>
          <w:rFonts w:ascii="宋体" w:hAnsi="宋体" w:eastAsia="宋体"/>
          <w:color w:val="000000"/>
          <w:sz w:val="24"/>
          <w:szCs w:val="24"/>
          <w:highlight w:val="none"/>
        </w:rPr>
        <w:t>困难　　</w:t>
      </w:r>
    </w:p>
    <w:p w14:paraId="471A1B62">
      <w:pPr>
        <w:pStyle w:val="103"/>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全面落实支持小企业发展的金融政策。完善小企业信贷考核体系，提高小企业贷款呆账核销效率，建立完善信贷人员尽职免责机制。鼓励建立小企业贷款风险补偿基金，对金融机构发放小企业贷款按增量给予适度补助，对小企业不良贷款损失给予适度风险补偿。　　</w:t>
      </w:r>
    </w:p>
    <w:p w14:paraId="19BE9725">
      <w:pPr>
        <w:pStyle w:val="103"/>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加强和改善对中小企业的金融服务。国有商业银行和股份制银行都要建立小企业金融服务专营机构，完善中小企业授信业务制度，逐步提高中小企业中长期贷款的规模和比重。提高贷款审批效率，创新金融产品和服务方式。完善财产抵押制度和贷款抵押物认定办法，采取动产、应收账款、仓单、股权和知识产权质押等方式，缓解中小企业贷款抵质押不足的矛盾。对商业银行开展中小企业信贷业务实行差异化的监管政策。建立和完善中小企业金融服务体系。加快研究鼓励民间资本参与发起设立村镇银行、贷款公司等股份制金融机构的办法；积极支持民间资本以投资入股的方式，参与农村信用社改制为农村商业(合作)银行、城市信用社改制为城市商业银行以及城市商业银行的增资扩股。支持、规范发展小额贷款公司，鼓励有条件的小额贷款公司转为村镇银行。　　</w:t>
      </w:r>
    </w:p>
    <w:p w14:paraId="2F095818">
      <w:pPr>
        <w:pStyle w:val="103"/>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进一步拓宽中小企业融资渠道。加快创业板市场建设，完善中小企业上市育成机制，扩大中小企业上市规模，增加直接融资。完善创业投资和融资租赁政策，大力发展创业投资和融资租赁企业。鼓励有关部门和地方政府设立创业投资引导基金，引导社会资金设立主要支持中小企业的创业投资企业，积极发展股权投资基金。发挥融资租赁、典当、信托等融资方式在中小企业融资中的作用。稳步扩大中小企业集合债券和短期融资券的发行规模，积极培育和规范发展产权交易市场，为中小企业产权和股权交易提供服务。　</w:t>
      </w:r>
    </w:p>
    <w:p w14:paraId="2034958F">
      <w:pPr>
        <w:pStyle w:val="103"/>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完善中小企业信用担保体系。设立包括中央、地方财政出资和企业联合组建的多层次中小企业融资担保基金和担保机构。各级财政要加大支持力度，综合运用资本注入、风险补偿和奖励补助等多种方式，提高担保机构对中小企业的融资担保能力。落实好对符合条件的中小企业信用担保机构免征营业税、准备金提取和代偿损失税前扣除的政策。国土资源、住房城乡建设、金融、工商等部门要为中小企业和担保机构开展抵押物和出质的登记、确权、转让等提供优质服务。加强对融资性担保机构的监管，引导其规范发展。鼓励保险机构积极开发为中小企业服务的保险产品。　　</w:t>
      </w:r>
    </w:p>
    <w:p w14:paraId="47FA5B67">
      <w:pPr>
        <w:pStyle w:val="103"/>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发挥信用信息服务在中小企业融资中的作用。推进中小企业信用制度建设，建立和完善中小企业信用信息征集机制和评价体系，提高中小企业的融资信用等级。完善个人和企业征信系统，为中小企业融资提供方便快速的查询服务。构建守信受益、失信惩戒的信用约束机制，增强中小企业信用意识。　　</w:t>
      </w:r>
    </w:p>
    <w:p w14:paraId="784782AD">
      <w:pPr>
        <w:pStyle w:val="103"/>
        <w:pageBreakBefore w:val="0"/>
        <w:widowControl/>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加大对中小企业的财税扶持力度　</w:t>
      </w:r>
    </w:p>
    <w:p w14:paraId="5BF33FBE">
      <w:pPr>
        <w:pStyle w:val="103"/>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加大财政资金支持力度。逐步扩大中央财政预算扶持中小企业发展的专项资金规模，重点支持中小企业技术创新、结构调整、节能减排、开拓市场、扩大就业，以及改善对中小企业的公共服务。加快设立国家中小企业发展基金，发挥财政资金的引导作用，带动社会资金支持中小企业发展。地方财政也要加大对中小企业的支持力度。　　</w:t>
      </w:r>
    </w:p>
    <w:p w14:paraId="795F3215">
      <w:pPr>
        <w:pStyle w:val="103"/>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落实和完善税收优惠政策。国家运用税收政策促进中小企业发展，具体政策由财政部、税务总局会同有关部门研究制定。为有效应对国际金融危机，扶持中小企业发展，自2010年1月1日至2010年12月31日，对年应纳税所得额低于3万元(含3万元)的小型微利企业，其所得减按50%计入应纳税所得额，按20%的税率缴纳企业所得税。中小企业投资国家鼓励类项目，除《国内投资项目不予免税的进口商品目录》所列商品外，所需的进口自用设备以及按照合同随设备进口的技术及配套件、备件，免征进口关税。中小企业缴纳城镇土地使用税确有困难的，可按有关规定向省级财税部门或省级人民政府提出减免税申请。中小企业因有特殊困难不能按期纳税的，可依法申请在三个月内延期缴纳。　</w:t>
      </w:r>
    </w:p>
    <w:p w14:paraId="514D2590">
      <w:pPr>
        <w:pStyle w:val="103"/>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进一步减轻中小企业社会负担。凡未按规定权限和程序批准的行政事业性收费项目和政府性基金项目，均一律取消。全面清理整顿涉及中小企业的收费，重点是行政许可和强制准入的中介服务收费、具有垄断性的经营服务收费，能免则免，能减则减，能缓则缓。严格执行收费项目公示制度，公开前置性审批项目、程序和收费标准，严禁地方和部门越权设立行政事业性收费项目，不得擅自将行政事业性收费转为经营服务性收费。进一步规范执收行为，全面实行中小企业缴费登记卡制度，设立各级政府中小企业负担举报电话。健全各级政府中小企业负担监督制度，严肃查处乱收费、乱罚款及各种摊派行为。任何部门和单位不得通过强制中小企业购买产品、接受指定服务等手段牟利。严格执行税收征收管理法律法规，不得违规向中小企业提前征税或者摊派税款。　　</w:t>
      </w:r>
    </w:p>
    <w:p w14:paraId="2789F520">
      <w:pPr>
        <w:pStyle w:val="103"/>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四、加快中小企业技术进步和结构调整　　</w:t>
      </w:r>
    </w:p>
    <w:p w14:paraId="67A0D7DF">
      <w:pPr>
        <w:pStyle w:val="103"/>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支持中小企业提高技术创新能力和产品质量。支持中小企业加大研发投入，开发先进适用的技术、工艺和设备，研制适销对路的新产品，提高产品质量。加强产学研联合和资源整合，加强知识产权保护，重点在轻工、纺织、电子等行业推进品牌建设，引导和支持中小企业创建自主品牌。支持中华老字号等传统优势中小企业申请商标注册，保护商标专用权，鼓励挖掘、保护、改造民间特色传统工艺，提升特色产业。　　</w:t>
      </w:r>
    </w:p>
    <w:p w14:paraId="750EE7C0">
      <w:pPr>
        <w:pStyle w:val="103"/>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支持中小企业加快技术改造。按照重点产业调整和振兴规划要求，支持中小企业采用新技术、新工艺、新设备、新材料进行技术改造。中央预算内技术改造专项投资中，要安排中小企业技术改造资金，地方政府也要安排中小企业技术改造专项资金。中小企业的固定资产由于技术进步原因需加速折旧的，可按规定缩短折旧年限或者采取加速折旧的方法。　　</w:t>
      </w:r>
    </w:p>
    <w:p w14:paraId="6C50ADF8">
      <w:pPr>
        <w:pStyle w:val="103"/>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推进中小企业节能减排和清洁生产。促进重点节能减排技术和高效节能环保产品、设备在中小企业的推广应用。按照发展循环经济的要求，鼓励中小企业间资源循环利用。鼓励专业服务机构为中小企业提供合同能源管理、节能设备租赁等服务。充分发挥市场机制作用，综合运用金融、环保、土地、产业政策等手段，依法淘汰中小企业中的落后技术、工艺、设备和产品，防止落后产能异地转移。严格控制过剩产能和“两高一资”行业盲目发展。对纳入环境保护、节能节水企业所得税优惠目录的投资项目，按规定给予企业所得税优惠。　　</w:t>
      </w:r>
    </w:p>
    <w:p w14:paraId="3193D9FA">
      <w:pPr>
        <w:pStyle w:val="103"/>
        <w:pageBreakBefore w:val="0"/>
        <w:widowControl/>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提高企业协作配套水平。鼓励中小企业与大型企业开展多种形式的经济技术合作，建立稳定的供应、生产、销售等协作关系。鼓励大型企业通过专业分工、服务外包、订单生产等方式，加强与中小企业的协作配套，积极向中小企业提供技术、人才、设备、资金支持，及时支付货款和服务费用。　　</w:t>
      </w:r>
    </w:p>
    <w:p w14:paraId="540209BB">
      <w:pPr>
        <w:pStyle w:val="103"/>
        <w:pageBreakBefore w:val="0"/>
        <w:widowControl/>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引导中小企业集聚发展。按照布局合理、特色鲜明、用地集约、生态环保的原则，支持培育一批重点示范产业集群。加强产业集群环境建设，改善产业集聚条件，完善服务功能，壮大龙头骨干企业，延长产业链，提高专业化协作水平。鼓励东部地区先进的中小企业通过收购、兼并、重组、联营等多种形式，加强与中西部地区中小企业的合作，实现产业有序转移。　</w:t>
      </w:r>
    </w:p>
    <w:p w14:paraId="79F2ABF5">
      <w:pPr>
        <w:pStyle w:val="103"/>
        <w:pageBreakBefore w:val="0"/>
        <w:widowControl/>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加快发展生产性服务业。鼓励支持中小企业在科技研发、工业设计、技术咨询、信息服务、现代物流等生产性服务业领域发展。积极促进中小企业在软件开发、服务外包、网络动漫、广告创意、电子商务等新兴领域拓展，扩大就业渠道，培育新的经济增长点。　　</w:t>
      </w:r>
    </w:p>
    <w:p w14:paraId="6781E9D4">
      <w:pPr>
        <w:pStyle w:val="103"/>
        <w:pageBreakBefore w:val="0"/>
        <w:widowControl/>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支持中小企业开拓市场　</w:t>
      </w:r>
    </w:p>
    <w:p w14:paraId="7CCE5997">
      <w:pPr>
        <w:pStyle w:val="103"/>
        <w:pageBreakBefore w:val="0"/>
        <w:widowControl/>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支持引导中小企业积极开拓国内市场。支持符合条件的中小企业参与家电、农机、汽车摩托车下乡和家电、汽车“以旧换新”等业务。中小企业专项资金、技术改造资金等要重点支持销售渠道稳定、市场占有率高的中小企业。采取财政补助、降低展费标准等方式，支持中小企业参加各类展览展销活动。支持建立各类中小企业产品技术展示中心，办好中国国际中小企业博览会等展览展销活动。鼓励电信、网络运营企业以及新闻媒体积极发布市场信息，帮助中小企业宣传产品，开拓市场。　　</w:t>
      </w:r>
    </w:p>
    <w:p w14:paraId="23BE4C15">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二十)支持中小企业开拓国际市场。进一步落实出口退税等支持政策，研究完善稳定外需、促进外贸发展的相关政策措施，稳定和开拓国际市场。充分发挥中小企业国际市场开拓资金和出口信用保险的作用，加大优惠出口信贷对中小企业的支持力度。鼓励支持有条件的中小企业到境外开展并购等投资业务，收购技术和品牌，带动产品和服务出口。　　</w:t>
      </w:r>
    </w:p>
    <w:p w14:paraId="6143BEA3">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二十一)支持中小企业提高自身市场开拓能力。引导中小企业加强市场分析预测，把握市场机遇，增强质量、品牌和营销意识，改善售后服务，提高市场竞争力。提升和改造商贸流通业，推广连锁经营、特许经营等现代经营方式和新型业态，帮助和鼓励中小企业采用电子商务，降低市场开拓成本。支持餐饮、旅游、休闲、家政、物业、社区服务等行业拓展服务领域，创新服务方式，促进扩大消费。　</w:t>
      </w:r>
    </w:p>
    <w:p w14:paraId="28A7A0C9">
      <w:pPr>
        <w:pStyle w:val="103"/>
        <w:pageBreakBefore w:val="0"/>
        <w:widowControl/>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努力改进对中小企业的服务　　</w:t>
      </w:r>
    </w:p>
    <w:p w14:paraId="77B834B1">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二十二)加快推进中小企业服务体系建设。加强统筹规划，完善服务网络和服务设施，积极培育各级中小企业综合服务机构。通过资格认定、业务委托、奖励等方式，发挥工商联以及行业协会(商会)和综合服务机构的作用，引导和带动专业服务机构的发展。建立和完善财政补助机制，支持服务机构开展信息、培训、技术、创业、质量检验、企业管理等服务。　　</w:t>
      </w:r>
    </w:p>
    <w:p w14:paraId="6F0CFE9F">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二十三)加快中小企业公共服务基础设施建设。通过引导社会投资、财政资金支持等多种方式，重点支持在轻工、纺织、电子信息等领域建设一批产品研发、检验检测、技术推广等公共服务平台。支持小企业创业基地建设，改善创业和发展环境。鼓励高等院校、科研院所、企业技术中心开放科技资源，开展共性关键技术研究，提高服务中小企业的水平。完善中小企业信息服务网络，加快发展政策解读、技术推广、人才交流、业务培训和市场营销等重点信息服务。　　</w:t>
      </w:r>
    </w:p>
    <w:p w14:paraId="2BB0A735">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二十四)完善政府对中小企业的服务。深化行政审批制度改革，全面清理并进一步减少、合并行政审批事项，实现审批内容、标准和程序的公开化、规范化。投资、工商、税务、质检、环保等部门要简化程序、缩短时限、提高效率，为中小企业设立、生产经营等提供便捷服务。地方各级政府在制定和实施土地利用总体规划和年度计划时，要统筹考虑中小企业投资项目用地需求，合理安排用地指标。　</w:t>
      </w:r>
    </w:p>
    <w:p w14:paraId="10E5BFE5">
      <w:pPr>
        <w:pStyle w:val="103"/>
        <w:pageBreakBefore w:val="0"/>
        <w:widowControl/>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提高中小企业经营管理水平</w:t>
      </w:r>
    </w:p>
    <w:p w14:paraId="2084AD17">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二十五)引导和支持中小企业加强管理。支持培育中小企业管理咨询机构，开展管理咨询活动。引导中小企业加强基础管理，强化营销和风险管理，完善治理结构，推进管理创新，提高经营管理水平。督促中小企业苦练内功、降本增效，严格遵守安全、环保、质量、卫生、劳动保障等法律法规，诚实守信经营，履行社会责任。　　</w:t>
      </w:r>
    </w:p>
    <w:p w14:paraId="0C97C1BE">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二十六)大力开展对中小企业各类人员的培训。实施中小企业银河培训工程，加大财政支持力度，充分发挥行业协会(商会)、中小企业培训机构的作用，广泛采用网络技术等手段，开展政策法规、企业管理、市场营销、专业技能、客户服务等各类培训。高度重视对企业经营管理者的培训，在3年内选择100万家成长型中小企业，对其经营管理者实施全面培训。　　</w:t>
      </w:r>
    </w:p>
    <w:p w14:paraId="179D7D59">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二十七)加快推进中小企业信息化。继续实施中小企业信息化推进工程，加快推进重点区域中小企业信息化试点，引导中小企业利用信息技术提高研发、管理、制造和服务水平，提高市场营销和售后服务能力。鼓励信息技术企业开发和搭建行业应用平台，为中小企业信息化提供软硬件工具、项目外包、工业设计等社会化服务。　　</w:t>
      </w:r>
    </w:p>
    <w:p w14:paraId="29E8F738">
      <w:pPr>
        <w:pStyle w:val="103"/>
        <w:pageBreakBefore w:val="0"/>
        <w:widowControl/>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加强对中小企业工作的领导　　</w:t>
      </w:r>
    </w:p>
    <w:p w14:paraId="7628AA5E">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二十八)加强指导协调。成立国务院促进中小企业发展工作领导小组，加强对中小企业工作的统筹规划、组织领导和政策协调，领导小组办公室设在工业和信息化部。各地可根据工作需要，建立相应的组织机构和工作机制。</w:t>
      </w:r>
    </w:p>
    <w:p w14:paraId="75AC80CA">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　(二十九)建立中小企业统计监测制度。统计部门要建立和完善对中小企业的分类统计、监测、分析和发布制度，加强对规模以下企业的统计分析工作。有关部门要及时向社会公开发布发展规划、产业政策、行业动态等信息，逐步建立中小企业市场监测、风险防范和预警机制。　</w:t>
      </w:r>
    </w:p>
    <w:p w14:paraId="2ED7AD6C">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highlight w:val="none"/>
        </w:rPr>
        <w:sectPr>
          <w:footnotePr>
            <w:pos w:val="beneathText"/>
          </w:footnotePr>
          <w:pgSz w:w="11906" w:h="16838"/>
          <w:pgMar w:top="1134" w:right="1134" w:bottom="1134" w:left="1134" w:header="1020" w:footer="992" w:gutter="0"/>
          <w:cols w:space="1701" w:num="1"/>
          <w:docGrid w:type="lines" w:linePitch="312" w:charSpace="0"/>
        </w:sectPr>
      </w:pPr>
      <w:r>
        <w:rPr>
          <w:rFonts w:ascii="宋体" w:hAnsi="宋体" w:eastAsia="宋体"/>
          <w:color w:val="000000"/>
          <w:sz w:val="24"/>
          <w:szCs w:val="24"/>
          <w:highlight w:val="none"/>
        </w:rPr>
        <w:t>　促进中小企业健康发展既是一项长期战略任务，也是当前保增长、扩内需、调结构、促发展、惠民生的紧迫任务。各地区、各有关部门要进一步提高认识，统一思想，结合实际，尽快制定贯彻本意见的具体办法，并切实抓好落实。</w:t>
      </w:r>
    </w:p>
    <w:p w14:paraId="7DC67EEC">
      <w:pPr>
        <w:pStyle w:val="103"/>
        <w:pageBreakBefore w:val="0"/>
        <w:wordWrap w:val="0"/>
        <w:snapToGrid/>
        <w:spacing w:line="360" w:lineRule="auto"/>
        <w:ind w:firstLine="487" w:firstLineChars="202"/>
        <w:jc w:val="center"/>
        <w:rPr>
          <w:rFonts w:ascii="宋体" w:hAnsi="宋体" w:eastAsia="宋体"/>
          <w:b/>
          <w:color w:val="000000"/>
          <w:sz w:val="24"/>
          <w:szCs w:val="24"/>
          <w:highlight w:val="none"/>
        </w:rPr>
      </w:pPr>
      <w:r>
        <w:rPr>
          <w:rFonts w:ascii="宋体" w:hAnsi="宋体" w:eastAsia="宋体"/>
          <w:b/>
          <w:color w:val="000000"/>
          <w:sz w:val="24"/>
          <w:szCs w:val="24"/>
          <w:highlight w:val="none"/>
        </w:rPr>
        <w:t>关于促进残疾人就业政府采购政策的通知</w:t>
      </w:r>
    </w:p>
    <w:p w14:paraId="11A2FB9A">
      <w:pPr>
        <w:pStyle w:val="103"/>
        <w:pageBreakBefore w:val="0"/>
        <w:widowControl/>
        <w:wordWrap w:val="0"/>
        <w:snapToGrid/>
        <w:spacing w:line="360" w:lineRule="auto"/>
        <w:ind w:firstLine="480" w:firstLineChars="200"/>
        <w:jc w:val="center"/>
        <w:rPr>
          <w:rFonts w:ascii="宋体" w:hAnsi="宋体" w:eastAsia="宋体"/>
          <w:b/>
          <w:color w:val="000000"/>
          <w:sz w:val="24"/>
          <w:szCs w:val="24"/>
          <w:highlight w:val="none"/>
        </w:rPr>
      </w:pPr>
      <w:bookmarkStart w:id="36" w:name="sendNo"/>
      <w:r>
        <w:rPr>
          <w:rFonts w:ascii="宋体" w:hAnsi="宋体" w:eastAsia="宋体"/>
          <w:color w:val="000000"/>
          <w:sz w:val="24"/>
          <w:szCs w:val="24"/>
          <w:highlight w:val="none"/>
        </w:rPr>
        <w:t>财库〔</w:t>
      </w:r>
      <w:bookmarkEnd w:id="36"/>
      <w:r>
        <w:rPr>
          <w:rFonts w:ascii="宋体" w:hAnsi="宋体" w:eastAsia="宋体"/>
          <w:color w:val="000000"/>
          <w:sz w:val="24"/>
          <w:szCs w:val="24"/>
          <w:highlight w:val="none"/>
        </w:rPr>
        <w:t>2017〕141号</w:t>
      </w:r>
    </w:p>
    <w:p w14:paraId="5E0059A4">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bookmarkStart w:id="37" w:name="toDeptId"/>
      <w:r>
        <w:rPr>
          <w:rFonts w:ascii="宋体" w:hAnsi="宋体" w:eastAsia="宋体"/>
          <w:color w:val="000000"/>
          <w:sz w:val="24"/>
          <w:szCs w:val="24"/>
          <w:highlight w:val="none"/>
          <w:shd w:val="clear" w:color="FFFFFF" w:fill="FFFFFF"/>
        </w:rPr>
        <w:t>党中央有关部门，国务院各部委、各直属机构，全国人大常委会办公厅，全国政协办公厅，高法院，高检院，各民主党派中央，有关人民团体，各省、自治区、直辖市、计划单列市财政厅(局)、民政厅(局)、残疾人联合会，新疆生产建设兵团财务局、民政局、残疾人联合会</w:t>
      </w:r>
      <w:bookmarkEnd w:id="37"/>
      <w:r>
        <w:rPr>
          <w:rFonts w:ascii="宋体" w:hAnsi="宋体" w:eastAsia="宋体"/>
          <w:color w:val="000000"/>
          <w:sz w:val="24"/>
          <w:szCs w:val="24"/>
          <w:highlight w:val="none"/>
          <w:shd w:val="clear" w:color="FFFFFF" w:fill="FFFFFF"/>
        </w:rPr>
        <w:t>：</w:t>
      </w:r>
    </w:p>
    <w:p w14:paraId="72038790">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为了发挥政府采购促进残疾人就业的作用，进一步保障残疾人权益，依照《政府采购法》、《残疾人保障法》等法律法规及相关规定，现就促进残疾人就业政府采购政策通知如下：</w:t>
      </w:r>
    </w:p>
    <w:p w14:paraId="28F96578">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一、享受政府采购支持政策的残疾人福利性单位应当同时满足以下条件：</w:t>
      </w:r>
    </w:p>
    <w:p w14:paraId="4BA61298">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(一)安置的残疾人占本单位在职职工人数的比例不低于25%(含25%)，并且安置的残疾人人数不少于10人(含10人)；</w:t>
      </w:r>
    </w:p>
    <w:p w14:paraId="3616CDF7">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(二)依法与安置的每位残疾人签订了一年以上(含一年)的劳动合同或服务协议；</w:t>
      </w:r>
    </w:p>
    <w:p w14:paraId="0392ABDA">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(三)为安置的每位残疾人按月足额缴纳了基本养老保险、基本医疗保险、失业保险、工伤保险和生育保险等社会保险费；</w:t>
      </w:r>
    </w:p>
    <w:p w14:paraId="0D1C0750">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(四)通过银行等金融机构向安置的每位残疾人，按月支付了不低于单位所在区县适用的经省级人民政府批准的月最低工资标准的工资；</w:t>
      </w:r>
    </w:p>
    <w:p w14:paraId="2A2F54B5">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(五)提供本单位制造的货物、承担的工程或者服务(以下简称产品)，或者提供其他残疾人福利性单位制造的货物(不包括使用非残疾人福利性单位注册商标的货物)。</w:t>
      </w:r>
    </w:p>
    <w:p w14:paraId="0B5267AA">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1D8AC1EE">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二、符合条件的残疾人福利性单位在参加政府采购活动时，应当提供本通知规定的《残疾人福利性单位声明函》(见附件)，并对声明的真实性负责。任何单位或者个人在政府采购活动中均不得要求残疾人福利性单位提供其他证明声明函内容的材料。</w:t>
      </w:r>
    </w:p>
    <w:p w14:paraId="2BFD8B1C">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中标、</w:t>
      </w:r>
      <w:r>
        <w:rPr>
          <w:rFonts w:ascii="宋体" w:hAnsi="宋体" w:eastAsia="宋体"/>
          <w:color w:val="000000"/>
          <w:sz w:val="24"/>
          <w:szCs w:val="24"/>
          <w:highlight w:val="none"/>
          <w:shd w:val="clear" w:color="FFFFFF" w:fill="FFFFFF"/>
          <w:lang w:eastAsia="zh-CN"/>
        </w:rPr>
        <w:t>中标供应商</w:t>
      </w:r>
      <w:r>
        <w:rPr>
          <w:rFonts w:ascii="宋体" w:hAnsi="宋体" w:eastAsia="宋体"/>
          <w:color w:val="000000"/>
          <w:sz w:val="24"/>
          <w:szCs w:val="24"/>
          <w:highlight w:val="none"/>
          <w:shd w:val="clear" w:color="FFFFFF" w:fill="FFFFFF"/>
        </w:rPr>
        <w:t>为残疾人福利性单位的，采购人或者其委托的采购代理机构应当随中标、</w:t>
      </w:r>
      <w:r>
        <w:rPr>
          <w:rFonts w:ascii="宋体" w:hAnsi="宋体" w:eastAsia="宋体"/>
          <w:color w:val="000000"/>
          <w:sz w:val="24"/>
          <w:szCs w:val="24"/>
          <w:highlight w:val="none"/>
          <w:shd w:val="clear" w:color="FFFFFF" w:fill="FFFFFF"/>
          <w:lang w:eastAsia="zh-CN"/>
        </w:rPr>
        <w:t>中标</w:t>
      </w:r>
      <w:r>
        <w:rPr>
          <w:rFonts w:ascii="宋体" w:hAnsi="宋体" w:eastAsia="宋体"/>
          <w:color w:val="000000"/>
          <w:sz w:val="24"/>
          <w:szCs w:val="24"/>
          <w:highlight w:val="none"/>
          <w:shd w:val="clear" w:color="FFFFFF" w:fill="FFFFFF"/>
        </w:rPr>
        <w:t>结果同时公告其《残疾人福利性单位声明函》，接受社会监督。</w:t>
      </w:r>
    </w:p>
    <w:p w14:paraId="70CAB3EA">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供应商提供的《残疾人福利性单位声明函》与事实不符的，依照《政府采购法》第七十七条第一款的规定追究法律责任。</w:t>
      </w:r>
    </w:p>
    <w:p w14:paraId="58983197">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三、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w:t>
      </w:r>
    </w:p>
    <w:p w14:paraId="5C4C6DFB">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四、采购人采购公开招标数额标准以上的货物或者服务，因落实促进残疾人就业政策的需要，依法履行有关报批程序后，可采用公开招标以外的采购方式。</w:t>
      </w:r>
    </w:p>
    <w:p w14:paraId="037C65DE">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五、对于满足要求的残疾人福利性单位产品，集中采购机构可直接纳入协议供货或者定点采购范围。各地区建设的政府采购电子卖场、电子商城、网上超市等应当设立残疾人福利性单位产品专栏。鼓励采购人优先选择残疾人福利性单位的产品。</w:t>
      </w:r>
    </w:p>
    <w:p w14:paraId="1920B8BD">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六、省级财政部门可以结合本地区残疾人生产、经营的实际情况，细化政府采购支持措施。对符合国家有关部门规定条件的残疾人辅助性就业机构，可通过上述措施予以支持。各地制定的有关文件应当报财政部备案。</w:t>
      </w:r>
    </w:p>
    <w:p w14:paraId="07429FEA">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七、本通知自2017年10月1日起执行。</w:t>
      </w:r>
    </w:p>
    <w:p w14:paraId="7EC6126D">
      <w:pPr>
        <w:pStyle w:val="103"/>
        <w:pageBreakBefore w:val="0"/>
        <w:widowControl/>
        <w:wordWrap w:val="0"/>
        <w:snapToGrid/>
        <w:spacing w:line="360" w:lineRule="auto"/>
        <w:ind w:firstLine="480" w:firstLineChars="200"/>
        <w:jc w:val="right"/>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财政部民政部中国残疾人联合会</w:t>
      </w:r>
    </w:p>
    <w:p w14:paraId="30D444CF">
      <w:pPr>
        <w:pStyle w:val="103"/>
        <w:pageBreakBefore w:val="0"/>
        <w:wordWrap w:val="0"/>
        <w:snapToGrid/>
        <w:spacing w:line="360" w:lineRule="auto"/>
        <w:jc w:val="center"/>
        <w:rPr>
          <w:rFonts w:ascii="宋体" w:hAnsi="宋体" w:eastAsia="宋体"/>
          <w:b/>
          <w:color w:val="000000"/>
          <w:sz w:val="24"/>
          <w:szCs w:val="24"/>
          <w:highlight w:val="none"/>
        </w:rPr>
      </w:pPr>
      <w:r>
        <w:rPr>
          <w:rFonts w:ascii="宋体" w:hAnsi="宋体" w:eastAsia="宋体"/>
          <w:b/>
          <w:color w:val="000000"/>
          <w:sz w:val="24"/>
          <w:szCs w:val="24"/>
          <w:highlight w:val="none"/>
        </w:rPr>
        <w:br w:type="page"/>
      </w:r>
      <w:bookmarkStart w:id="38" w:name="OLE_LINK13"/>
      <w:bookmarkStart w:id="39" w:name="OLE_LINK14"/>
      <w:r>
        <w:rPr>
          <w:rFonts w:ascii="宋体" w:hAnsi="宋体" w:eastAsia="宋体"/>
          <w:b/>
          <w:color w:val="000000"/>
          <w:sz w:val="24"/>
          <w:szCs w:val="24"/>
          <w:highlight w:val="none"/>
        </w:rPr>
        <w:t>残疾人福利性单位声明函</w:t>
      </w:r>
    </w:p>
    <w:bookmarkEnd w:id="38"/>
    <w:bookmarkEnd w:id="39"/>
    <w:p w14:paraId="2349E27C">
      <w:pPr>
        <w:pStyle w:val="103"/>
        <w:pageBreakBefore w:val="0"/>
        <w:wordWrap w:val="0"/>
        <w:snapToGrid/>
        <w:spacing w:line="360" w:lineRule="auto"/>
        <w:rPr>
          <w:rFonts w:ascii="宋体" w:hAnsi="宋体" w:eastAsia="宋体"/>
          <w:b/>
          <w:color w:val="000000"/>
          <w:spacing w:val="6"/>
          <w:sz w:val="24"/>
          <w:szCs w:val="24"/>
          <w:highlight w:val="none"/>
        </w:rPr>
      </w:pPr>
    </w:p>
    <w:p w14:paraId="7836F4D6">
      <w:pPr>
        <w:pStyle w:val="103"/>
        <w:pageBreakBefore w:val="0"/>
        <w:wordWrap w:val="0"/>
        <w:snapToGrid/>
        <w:spacing w:line="360" w:lineRule="auto"/>
        <w:rPr>
          <w:rFonts w:ascii="宋体" w:hAnsi="宋体" w:eastAsia="宋体"/>
          <w:color w:val="000000"/>
          <w:sz w:val="24"/>
          <w:szCs w:val="24"/>
          <w:highlight w:val="none"/>
        </w:rPr>
      </w:pPr>
      <w:r>
        <w:rPr>
          <w:rFonts w:ascii="宋体" w:hAnsi="宋体" w:eastAsia="宋体"/>
          <w:color w:val="000000"/>
          <w:sz w:val="24"/>
          <w:szCs w:val="24"/>
          <w:highlight w:val="none"/>
        </w:rPr>
        <w:t>本单位郑重声明，根据《财政部民政部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33EB3804">
      <w:pPr>
        <w:pStyle w:val="103"/>
        <w:pageBreakBefore w:val="0"/>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rPr>
        <w:t>本单位对上述声明的真实性负责。如有虚假，将依法承担相应责任。</w:t>
      </w:r>
    </w:p>
    <w:p w14:paraId="29B83DA3">
      <w:pPr>
        <w:pStyle w:val="103"/>
        <w:pageBreakBefore w:val="0"/>
        <w:wordWrap w:val="0"/>
        <w:snapToGrid/>
        <w:spacing w:line="360" w:lineRule="auto"/>
        <w:ind w:firstLine="504" w:firstLineChars="200"/>
        <w:rPr>
          <w:rFonts w:ascii="宋体" w:hAnsi="宋体" w:eastAsia="宋体"/>
          <w:color w:val="000000"/>
          <w:spacing w:val="6"/>
          <w:sz w:val="24"/>
          <w:szCs w:val="24"/>
          <w:highlight w:val="none"/>
        </w:rPr>
      </w:pPr>
    </w:p>
    <w:p w14:paraId="1DA34519">
      <w:pPr>
        <w:pStyle w:val="103"/>
        <w:pageBreakBefore w:val="0"/>
        <w:wordWrap w:val="0"/>
        <w:snapToGrid/>
        <w:spacing w:line="360" w:lineRule="auto"/>
        <w:ind w:firstLine="504" w:firstLineChars="200"/>
        <w:rPr>
          <w:rFonts w:ascii="宋体" w:hAnsi="宋体" w:eastAsia="宋体"/>
          <w:color w:val="000000"/>
          <w:spacing w:val="6"/>
          <w:sz w:val="24"/>
          <w:szCs w:val="24"/>
          <w:highlight w:val="none"/>
        </w:rPr>
      </w:pPr>
    </w:p>
    <w:p w14:paraId="00B168AE">
      <w:pPr>
        <w:pStyle w:val="103"/>
        <w:pageBreakBefore w:val="0"/>
        <w:wordWrap w:val="0"/>
        <w:snapToGrid/>
        <w:spacing w:line="360" w:lineRule="auto"/>
        <w:ind w:firstLine="405"/>
        <w:rPr>
          <w:rFonts w:ascii="宋体" w:hAnsi="宋体" w:eastAsia="宋体"/>
          <w:color w:val="000000"/>
          <w:sz w:val="24"/>
          <w:szCs w:val="24"/>
          <w:highlight w:val="none"/>
        </w:rPr>
      </w:pPr>
    </w:p>
    <w:p w14:paraId="584863BB">
      <w:pPr>
        <w:pStyle w:val="103"/>
        <w:pageBreakBefore w:val="0"/>
        <w:wordWrap w:val="0"/>
        <w:snapToGrid/>
        <w:spacing w:line="360" w:lineRule="auto"/>
        <w:ind w:firstLine="405"/>
        <w:rPr>
          <w:rFonts w:ascii="宋体" w:hAnsi="宋体" w:eastAsia="宋体"/>
          <w:color w:val="000000"/>
          <w:sz w:val="24"/>
          <w:szCs w:val="24"/>
          <w:highlight w:val="none"/>
        </w:rPr>
      </w:pPr>
    </w:p>
    <w:p w14:paraId="1A8DCD0F">
      <w:pPr>
        <w:pStyle w:val="103"/>
        <w:pageBreakBefore w:val="0"/>
        <w:wordWrap w:val="0"/>
        <w:snapToGrid/>
        <w:spacing w:line="360" w:lineRule="auto"/>
        <w:ind w:firstLine="405"/>
        <w:rPr>
          <w:rFonts w:ascii="宋体" w:hAnsi="宋体" w:eastAsia="宋体"/>
          <w:color w:val="000000"/>
          <w:sz w:val="24"/>
          <w:szCs w:val="24"/>
          <w:highlight w:val="none"/>
        </w:rPr>
      </w:pPr>
      <w:r>
        <w:rPr>
          <w:rFonts w:ascii="宋体" w:hAnsi="宋体" w:eastAsia="宋体"/>
          <w:color w:val="000000"/>
          <w:sz w:val="24"/>
          <w:szCs w:val="24"/>
          <w:highlight w:val="none"/>
        </w:rPr>
        <w:t>单位名称(盖章)：</w:t>
      </w:r>
    </w:p>
    <w:p w14:paraId="6F3AEF29">
      <w:pPr>
        <w:pStyle w:val="103"/>
        <w:pageBreakBefore w:val="0"/>
        <w:wordWrap w:val="0"/>
        <w:snapToGrid/>
        <w:spacing w:line="360" w:lineRule="auto"/>
        <w:ind w:firstLine="405"/>
        <w:rPr>
          <w:rFonts w:ascii="宋体" w:hAnsi="宋体" w:eastAsia="宋体"/>
          <w:color w:val="000000"/>
          <w:sz w:val="24"/>
          <w:szCs w:val="24"/>
          <w:highlight w:val="none"/>
        </w:rPr>
      </w:pPr>
    </w:p>
    <w:p w14:paraId="331EBEF4">
      <w:pPr>
        <w:pStyle w:val="103"/>
        <w:pageBreakBefore w:val="0"/>
        <w:wordWrap w:val="0"/>
        <w:snapToGrid/>
        <w:spacing w:line="360" w:lineRule="auto"/>
        <w:ind w:firstLine="405"/>
        <w:rPr>
          <w:rFonts w:ascii="宋体" w:hAnsi="宋体" w:eastAsia="宋体"/>
          <w:color w:val="000000"/>
          <w:sz w:val="24"/>
          <w:szCs w:val="24"/>
          <w:highlight w:val="none"/>
        </w:rPr>
      </w:pPr>
    </w:p>
    <w:p w14:paraId="2AC78EAF">
      <w:pPr>
        <w:pStyle w:val="103"/>
        <w:pageBreakBefore w:val="0"/>
        <w:wordWrap w:val="0"/>
        <w:snapToGrid/>
        <w:spacing w:line="360" w:lineRule="auto"/>
        <w:ind w:firstLine="405"/>
        <w:rPr>
          <w:rFonts w:ascii="宋体" w:hAnsi="宋体" w:eastAsia="宋体"/>
          <w:color w:val="000000"/>
          <w:sz w:val="24"/>
          <w:szCs w:val="24"/>
          <w:highlight w:val="none"/>
        </w:rPr>
      </w:pPr>
      <w:r>
        <w:rPr>
          <w:rFonts w:ascii="宋体" w:hAnsi="宋体" w:eastAsia="宋体"/>
          <w:color w:val="000000"/>
          <w:sz w:val="24"/>
          <w:szCs w:val="24"/>
          <w:highlight w:val="none"/>
        </w:rPr>
        <w:t>日期：</w:t>
      </w:r>
    </w:p>
    <w:p w14:paraId="213B87CC">
      <w:pPr>
        <w:pStyle w:val="103"/>
        <w:pageBreakBefore w:val="0"/>
        <w:wordWrap w:val="0"/>
        <w:snapToGrid/>
        <w:spacing w:line="360" w:lineRule="auto"/>
        <w:ind w:firstLine="405"/>
        <w:jc w:val="center"/>
        <w:rPr>
          <w:rFonts w:ascii="宋体" w:hAnsi="宋体" w:eastAsia="宋体"/>
          <w:b/>
          <w:color w:val="000000"/>
          <w:sz w:val="22"/>
          <w:szCs w:val="22"/>
          <w:highlight w:val="none"/>
        </w:rPr>
      </w:pPr>
      <w:r>
        <w:rPr>
          <w:rFonts w:ascii="宋体" w:hAnsi="宋体" w:eastAsia="宋体"/>
          <w:color w:val="000000"/>
          <w:sz w:val="24"/>
          <w:szCs w:val="24"/>
          <w:highlight w:val="none"/>
        </w:rPr>
        <w:br w:type="page"/>
      </w:r>
      <w:r>
        <w:rPr>
          <w:rFonts w:ascii="宋体" w:hAnsi="宋体" w:eastAsia="宋体"/>
          <w:b/>
          <w:color w:val="000000"/>
          <w:sz w:val="22"/>
          <w:szCs w:val="22"/>
          <w:highlight w:val="none"/>
        </w:rPr>
        <w:t>财政部司法部关于政府采购支持监狱企业发展有关问题的通知</w:t>
      </w:r>
    </w:p>
    <w:p w14:paraId="59478775">
      <w:pPr>
        <w:pStyle w:val="103"/>
        <w:pageBreakBefore w:val="0"/>
        <w:wordWrap w:val="0"/>
        <w:snapToGrid/>
        <w:spacing w:line="360" w:lineRule="auto"/>
        <w:ind w:firstLine="405"/>
        <w:jc w:val="center"/>
        <w:rPr>
          <w:rFonts w:ascii="宋体" w:hAnsi="宋体" w:eastAsia="宋体"/>
          <w:color w:val="000000"/>
          <w:sz w:val="22"/>
          <w:szCs w:val="22"/>
          <w:highlight w:val="none"/>
        </w:rPr>
      </w:pPr>
      <w:r>
        <w:rPr>
          <w:rFonts w:ascii="宋体" w:hAnsi="宋体" w:eastAsia="宋体"/>
          <w:b/>
          <w:color w:val="000000"/>
          <w:sz w:val="22"/>
          <w:szCs w:val="22"/>
          <w:highlight w:val="none"/>
        </w:rPr>
        <w:t>--</w:t>
      </w:r>
      <w:r>
        <w:rPr>
          <w:rFonts w:ascii="宋体" w:hAnsi="宋体" w:eastAsia="宋体"/>
          <w:color w:val="000000"/>
          <w:sz w:val="22"/>
          <w:szCs w:val="22"/>
          <w:highlight w:val="none"/>
        </w:rPr>
        <w:t>财库〔2014〕68号</w:t>
      </w:r>
    </w:p>
    <w:p w14:paraId="16CB0B80">
      <w:pPr>
        <w:pStyle w:val="103"/>
        <w:pageBreakBefore w:val="0"/>
        <w:wordWrap w:val="0"/>
        <w:snapToGrid/>
        <w:spacing w:line="360" w:lineRule="auto"/>
        <w:rPr>
          <w:rFonts w:ascii="宋体" w:hAnsi="宋体" w:eastAsia="宋体"/>
          <w:color w:val="000000"/>
          <w:sz w:val="22"/>
          <w:szCs w:val="22"/>
          <w:highlight w:val="none"/>
        </w:rPr>
      </w:pPr>
      <w:r>
        <w:rPr>
          <w:rFonts w:ascii="宋体" w:hAnsi="宋体" w:eastAsia="宋体"/>
          <w:color w:val="000000"/>
          <w:sz w:val="22"/>
          <w:szCs w:val="22"/>
          <w:highlight w:val="none"/>
        </w:rPr>
        <w:t>党中央有关部门，国务院各部委、各直属机构，全国人大常委会办公厅，全国政协办公厅，高法院，高检院，有关人民团体，中央国家机关政府采购中心，中共中央直属机关采购中心，全国人大机关采购中心，各省、自治区、直辖市、计划单列市财政厅(局)、司法厅(局)，新疆生产建设兵团财务局、司法局、监狱管理局：</w:t>
      </w:r>
    </w:p>
    <w:p w14:paraId="4721D118">
      <w:pPr>
        <w:pStyle w:val="103"/>
        <w:pageBreakBefore w:val="0"/>
        <w:wordWrap w:val="0"/>
        <w:snapToGrid/>
        <w:spacing w:line="360" w:lineRule="auto"/>
        <w:ind w:firstLine="440" w:firstLineChars="200"/>
        <w:rPr>
          <w:rFonts w:ascii="宋体" w:hAnsi="宋体" w:eastAsia="宋体"/>
          <w:color w:val="000000"/>
          <w:sz w:val="22"/>
          <w:szCs w:val="22"/>
          <w:highlight w:val="none"/>
        </w:rPr>
      </w:pPr>
      <w:r>
        <w:rPr>
          <w:rFonts w:ascii="宋体" w:hAnsi="宋体" w:eastAsia="宋体"/>
          <w:color w:val="000000"/>
          <w:sz w:val="22"/>
          <w:szCs w:val="22"/>
          <w:highlight w:val="none"/>
        </w:rPr>
        <w:t>政府采购支持监狱和戒毒企业(以下简称监狱企业)发展对稳定监狱企业生产，提高财政资金使用效益，为罪犯和戒毒人员提供长期可靠的劳动岗位，提高罪犯和戒毒人员的教育改造质量，减少重新违法犯罪，确保监狱、戒毒场所安全稳定，促进社会和谐稳定具有十分重要的意义。为进一步贯彻落实国务院《关于解决监狱企业困难的技术部分的通知》(国发[2003]7号)文件精神，发挥政府采购支持监狱企业发展的作用，现就有关事项通知如下：</w:t>
      </w:r>
    </w:p>
    <w:p w14:paraId="77450502">
      <w:pPr>
        <w:pStyle w:val="103"/>
        <w:pageBreakBefore w:val="0"/>
        <w:wordWrap w:val="0"/>
        <w:snapToGrid/>
        <w:spacing w:line="360" w:lineRule="auto"/>
        <w:ind w:firstLine="440" w:firstLineChars="200"/>
        <w:rPr>
          <w:rFonts w:ascii="宋体" w:hAnsi="宋体" w:eastAsia="宋体"/>
          <w:color w:val="000000"/>
          <w:sz w:val="22"/>
          <w:szCs w:val="22"/>
          <w:highlight w:val="none"/>
        </w:rPr>
      </w:pPr>
      <w:r>
        <w:rPr>
          <w:rFonts w:ascii="宋体" w:hAnsi="宋体" w:eastAsia="宋体"/>
          <w:color w:val="000000"/>
          <w:sz w:val="22"/>
          <w:szCs w:val="22"/>
          <w:highlight w:val="none"/>
        </w:rPr>
        <w:t>一、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加政府采购活动时，应当提供由省级以上监狱管理局、戒毒管理局(含新疆生产建设兵团)出具的属于监狱企业的证明文件。</w:t>
      </w:r>
    </w:p>
    <w:p w14:paraId="0F374DBA">
      <w:pPr>
        <w:pStyle w:val="103"/>
        <w:pageBreakBefore w:val="0"/>
        <w:wordWrap w:val="0"/>
        <w:snapToGrid/>
        <w:spacing w:line="360" w:lineRule="auto"/>
        <w:ind w:firstLine="440" w:firstLineChars="200"/>
        <w:rPr>
          <w:rFonts w:ascii="宋体" w:hAnsi="宋体" w:eastAsia="宋体"/>
          <w:color w:val="000000"/>
          <w:sz w:val="22"/>
          <w:szCs w:val="22"/>
          <w:highlight w:val="none"/>
        </w:rPr>
      </w:pPr>
      <w:r>
        <w:rPr>
          <w:rFonts w:ascii="宋体" w:hAnsi="宋体" w:eastAsia="宋体"/>
          <w:color w:val="000000"/>
          <w:sz w:val="22"/>
          <w:szCs w:val="22"/>
          <w:highlight w:val="none"/>
        </w:rPr>
        <w:t>二、在政府采购活动中，监狱企业视同小型、微型企业，享受预留份额、评审中价格扣除等政府采购促进中小企业发展的政府采购政策。向监狱企业采购的金额，计入面向中小企业采购的统计数据。</w:t>
      </w:r>
    </w:p>
    <w:p w14:paraId="2F59FF80">
      <w:pPr>
        <w:pStyle w:val="103"/>
        <w:pageBreakBefore w:val="0"/>
        <w:wordWrap w:val="0"/>
        <w:snapToGrid/>
        <w:spacing w:line="360" w:lineRule="auto"/>
        <w:ind w:firstLine="440" w:firstLineChars="200"/>
        <w:rPr>
          <w:rFonts w:ascii="宋体" w:hAnsi="宋体" w:eastAsia="宋体"/>
          <w:color w:val="000000"/>
          <w:sz w:val="22"/>
          <w:szCs w:val="22"/>
          <w:highlight w:val="none"/>
        </w:rPr>
      </w:pPr>
      <w:r>
        <w:rPr>
          <w:rFonts w:ascii="宋体" w:hAnsi="宋体" w:eastAsia="宋体"/>
          <w:color w:val="000000"/>
          <w:sz w:val="22"/>
          <w:szCs w:val="22"/>
          <w:highlight w:val="none"/>
        </w:rPr>
        <w:t>三、各地区、各部门要积极通过预留采购份额支持监狱企业。有制服采购项目的部门，应加强对政府采购预算和计划编制工作的统筹，预留本部门制服采购项目预算总额的30%以上，专门面向监狱企业采购。省级以上政府部门组织的公务员考试、招生考试、等级考试、资格考试的试卷印刷项目原则上应当在符合有关资质的监狱企业范围内采购。各地在免费教科书政府采购工作中，应当根据符合教科书印制资质的监狱企业情况，提出由监狱企业印刷的比例要求。</w:t>
      </w:r>
    </w:p>
    <w:p w14:paraId="427F60B3">
      <w:pPr>
        <w:pStyle w:val="103"/>
        <w:pageBreakBefore w:val="0"/>
        <w:wordWrap w:val="0"/>
        <w:snapToGrid/>
        <w:spacing w:line="360" w:lineRule="auto"/>
        <w:ind w:firstLine="440" w:firstLineChars="200"/>
        <w:rPr>
          <w:rFonts w:ascii="宋体" w:hAnsi="宋体" w:eastAsia="宋体"/>
          <w:color w:val="000000"/>
          <w:sz w:val="22"/>
          <w:szCs w:val="22"/>
          <w:highlight w:val="none"/>
        </w:rPr>
      </w:pPr>
      <w:r>
        <w:rPr>
          <w:rFonts w:ascii="宋体" w:hAnsi="宋体" w:eastAsia="宋体"/>
          <w:color w:val="000000"/>
          <w:sz w:val="22"/>
          <w:szCs w:val="22"/>
          <w:highlight w:val="none"/>
        </w:rPr>
        <w:t>四、各地区可以结合本地区实际，对监狱企业生产的办公用品、家具用具、车辆维修和提供的保养服务、消防设备等，提出预留份额等政府采购支持措施，加大对监狱企业产品的采购力度。</w:t>
      </w:r>
    </w:p>
    <w:p w14:paraId="78955B55">
      <w:pPr>
        <w:pStyle w:val="103"/>
        <w:snapToGrid/>
        <w:spacing w:line="360" w:lineRule="auto"/>
        <w:ind w:firstLine="440" w:firstLineChars="200"/>
        <w:jc w:val="right"/>
        <w:rPr>
          <w:rFonts w:ascii="宋体" w:hAnsi="宋体" w:eastAsia="宋体"/>
          <w:color w:val="000000"/>
          <w:sz w:val="22"/>
          <w:szCs w:val="22"/>
          <w:highlight w:val="none"/>
        </w:rPr>
      </w:pPr>
      <w:r>
        <w:rPr>
          <w:rFonts w:ascii="宋体" w:hAnsi="宋体" w:eastAsia="宋体"/>
          <w:color w:val="000000"/>
          <w:sz w:val="22"/>
          <w:szCs w:val="22"/>
          <w:highlight w:val="none"/>
        </w:rPr>
        <w:t>五、各地区、各部门要高度重视，加强组织管理和监督，做好政府采购支持监狱企业发展的相关工作。有关部门要加强监管，确保面向监狱企业采购的工作依法依规进行。各监狱企业要不断提高监狱企业产品的质量和服务水平，为做好监狱企业产品政府采购工作提供有力保障。                                     中华人民共和国财政部中华人民共和国司法部</w:t>
      </w:r>
    </w:p>
    <w:p w14:paraId="2446E535">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0"/>
        <w:jc w:val="center"/>
        <w:rPr>
          <w:rFonts w:ascii="宋体" w:hAnsi="宋体" w:eastAsia="宋体"/>
          <w:i w:val="0"/>
          <w:iCs w:val="0"/>
          <w:caps w:val="0"/>
          <w:color w:val="333333"/>
          <w:spacing w:val="0"/>
          <w:sz w:val="36"/>
          <w:szCs w:val="36"/>
        </w:rPr>
      </w:pPr>
      <w:r>
        <w:rPr>
          <w:rFonts w:ascii="宋体" w:hAnsi="宋体" w:eastAsia="宋体"/>
          <w:color w:val="000000"/>
          <w:sz w:val="22"/>
          <w:szCs w:val="22"/>
          <w:highlight w:val="none"/>
        </w:rPr>
        <w:br w:type="page"/>
      </w:r>
      <w:r>
        <w:rPr>
          <w:rStyle w:val="108"/>
          <w:rFonts w:ascii="宋体" w:hAnsi="宋体" w:eastAsia="宋体"/>
          <w:i w:val="0"/>
          <w:iCs w:val="0"/>
          <w:caps w:val="0"/>
          <w:color w:val="333333"/>
          <w:spacing w:val="0"/>
          <w:sz w:val="36"/>
          <w:szCs w:val="36"/>
          <w:shd w:val="clear" w:color="FFFFFF" w:fill="FFFFFF"/>
        </w:rPr>
        <w:t>国务院办公厅关于在政府采购中</w:t>
      </w:r>
    </w:p>
    <w:p w14:paraId="1FF39369">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0"/>
        <w:jc w:val="center"/>
        <w:rPr>
          <w:rFonts w:ascii="宋体" w:hAnsi="宋体" w:eastAsia="宋体"/>
          <w:i w:val="0"/>
          <w:iCs w:val="0"/>
          <w:caps w:val="0"/>
          <w:color w:val="333333"/>
          <w:spacing w:val="0"/>
          <w:sz w:val="36"/>
          <w:szCs w:val="36"/>
        </w:rPr>
      </w:pPr>
      <w:r>
        <w:rPr>
          <w:rStyle w:val="108"/>
          <w:rFonts w:ascii="宋体" w:hAnsi="宋体" w:eastAsia="宋体"/>
          <w:i w:val="0"/>
          <w:iCs w:val="0"/>
          <w:caps w:val="0"/>
          <w:color w:val="333333"/>
          <w:spacing w:val="0"/>
          <w:sz w:val="36"/>
          <w:szCs w:val="36"/>
          <w:shd w:val="clear" w:color="FFFFFF" w:fill="FFFFFF"/>
        </w:rPr>
        <w:t>实施本国产品标准及相关政策的通知</w:t>
      </w:r>
    </w:p>
    <w:p w14:paraId="050FE24D">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p>
    <w:p w14:paraId="6718CE68">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0"/>
        <w:jc w:val="right"/>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国办发〔2025〕34号  </w:t>
      </w:r>
    </w:p>
    <w:p w14:paraId="572F24AC">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各省、自治区、直辖市人民政府，国务院各部委、各直属机构：</w:t>
      </w:r>
    </w:p>
    <w:p w14:paraId="0CAAD9B4">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为构建统一开放、竞争有序的政府采购市场体系，完善政府采购制度，保障各类经营主体平等参与政府采购活动，根据《中华人民共和国政府采购法》、《中华人民共和国外商投资法》等有关法律法规规定，经国务院同意，现就在政府采购中实施本国产品标准及相关政策通知如下：</w:t>
      </w:r>
    </w:p>
    <w:p w14:paraId="3A1E4901">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Style w:val="108"/>
          <w:rFonts w:ascii="宋体" w:hAnsi="宋体" w:eastAsia="宋体"/>
          <w:i w:val="0"/>
          <w:iCs w:val="0"/>
          <w:caps w:val="0"/>
          <w:color w:val="333333"/>
          <w:spacing w:val="0"/>
          <w:sz w:val="24"/>
          <w:szCs w:val="24"/>
          <w:shd w:val="clear" w:color="FFFFFF" w:fill="FFFFFF"/>
        </w:rPr>
        <w:t>一、本国产品标准</w:t>
      </w:r>
    </w:p>
    <w:p w14:paraId="7BD49C15">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本国产品应当符合以下条件：</w:t>
      </w:r>
    </w:p>
    <w:p w14:paraId="7E281B8C">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（一）在中国境内生产</w:t>
      </w:r>
    </w:p>
    <w:p w14:paraId="46F1CCF8">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产品应当在中国境内生产，即在中华人民共和国关境内实现从原材料、组件到产品的属性改变。</w:t>
      </w:r>
    </w:p>
    <w:p w14:paraId="7D547F99">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属性改变是指经过制造、加工或者组装等工序，产生完全不同于原材料、组件的新产品，并具有新的名称和特征（用途）。属性改变不包括以下细微操作：</w:t>
      </w:r>
    </w:p>
    <w:p w14:paraId="75F268BD">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1.为确保产品在运输或者储存期间保持某种状态而进行的操作；</w:t>
      </w:r>
    </w:p>
    <w:p w14:paraId="1CDD4255">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2.为产品运输或者销售进行的包装或者展示；</w:t>
      </w:r>
    </w:p>
    <w:p w14:paraId="4C071034">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3.在产品或者其包装上粘贴或者印刷品牌、标志、标识以及其他用于区别的标记；</w:t>
      </w:r>
    </w:p>
    <w:p w14:paraId="4D77D883">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4.简单的上漆、磨光和分装；</w:t>
      </w:r>
    </w:p>
    <w:p w14:paraId="47E83E18">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5.其他不属于属性改变的情形。</w:t>
      </w:r>
    </w:p>
    <w:p w14:paraId="1B9B8534">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（二）在中国境内生产的组件成本占比达到规定比例</w:t>
      </w:r>
    </w:p>
    <w:p w14:paraId="1327AED9">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产品在中国境内生产的组件成本占比应当达到规定比例，计算公式为：</w:t>
      </w:r>
    </w:p>
    <w:p w14:paraId="17E48990">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drawing>
          <wp:inline distT="0" distB="0" distL="0" distR="0">
            <wp:extent cx="2733675" cy="389890"/>
            <wp:effectExtent l="0" t="0" r="9525" b="10160"/>
            <wp:docPr id="11" name="图片 11"/>
            <wp:cNvGraphicFramePr/>
            <a:graphic xmlns:a="http://schemas.openxmlformats.org/drawingml/2006/main">
              <a:graphicData uri="http://schemas.openxmlformats.org/drawingml/2006/picture">
                <pic:pic xmlns:pic="http://schemas.openxmlformats.org/drawingml/2006/picture">
                  <pic:nvPicPr>
                    <pic:cNvPr id="11" name="图片 11"/>
                    <pic:cNvPicPr/>
                  </pic:nvPicPr>
                  <pic:blipFill>
                    <a:blip r:embed="rId10"/>
                    <a:stretch>
                      <a:fillRect/>
                    </a:stretch>
                  </pic:blipFill>
                  <pic:spPr>
                    <a:xfrm>
                      <a:off x="0" y="0"/>
                      <a:ext cx="2733675" cy="390280"/>
                    </a:xfrm>
                    <a:prstGeom prst="rect">
                      <a:avLst/>
                    </a:prstGeom>
                    <a:noFill/>
                    <a:ln>
                      <a:noFill/>
                    </a:ln>
                  </pic:spPr>
                </pic:pic>
              </a:graphicData>
            </a:graphic>
          </wp:inline>
        </w:drawing>
      </w:r>
    </w:p>
    <w:p w14:paraId="6324DC2A">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财政部会同有关行业主管部门，分产品确定在中国境内生产的组件成本占比应当达到的规定比例。在分产品的中国境内生产的组件成本占比相关要求实施前，符合本通知第一条第（一）项条件的产品在政府采购活动中视同本国产品。</w:t>
      </w:r>
    </w:p>
    <w:p w14:paraId="50AC8A75">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（三）特定产品的关键组件、关键工序符合相关要求</w:t>
      </w:r>
    </w:p>
    <w:p w14:paraId="254E14AF">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对特定产品，在符合本通知第一条第（一）项和第（二）项条件的基础上，应当符合财政部会同有关行业主管部门确定的其关键组件、关键工序在中国境内生产、完成等要求。</w:t>
      </w:r>
    </w:p>
    <w:p w14:paraId="62E15068">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财政部会同有关行业主管部门自本通知施行之日起5年内，在充分征求有关内外资企业、行业协会商会等方面意见的基础上，分类施策、稳妥推进，分产品确定在中国境内生产的组件成本占比要求，以及特定产品的关键组件、关键工序相关要求，并根据不同行业的发展情况，在出台具体产品相关要求时，设置3—5年过渡期，逐步建立政府采购中本国产品标准体系和动态调整机制。</w:t>
      </w:r>
    </w:p>
    <w:p w14:paraId="788E74F0">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Style w:val="108"/>
          <w:rFonts w:ascii="宋体" w:hAnsi="宋体" w:eastAsia="宋体"/>
          <w:i w:val="0"/>
          <w:iCs w:val="0"/>
          <w:caps w:val="0"/>
          <w:color w:val="333333"/>
          <w:spacing w:val="0"/>
          <w:sz w:val="24"/>
          <w:szCs w:val="24"/>
          <w:shd w:val="clear" w:color="FFFFFF" w:fill="FFFFFF"/>
        </w:rPr>
        <w:t>二、本国产品标准的适用范围</w:t>
      </w:r>
    </w:p>
    <w:p w14:paraId="149EB3C1">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5925290">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Style w:val="108"/>
          <w:rFonts w:ascii="宋体" w:hAnsi="宋体" w:eastAsia="宋体"/>
          <w:i w:val="0"/>
          <w:iCs w:val="0"/>
          <w:caps w:val="0"/>
          <w:color w:val="333333"/>
          <w:spacing w:val="0"/>
          <w:sz w:val="24"/>
          <w:szCs w:val="24"/>
          <w:shd w:val="clear" w:color="FFFFFF" w:fill="FFFFFF"/>
        </w:rPr>
        <w:t>三、对本国产品的支持政策</w:t>
      </w:r>
    </w:p>
    <w:p w14:paraId="5359512B">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政府采购活动中既有本国产品又有非本国产品参与竞争的，依法对本国产品给予价格评审优惠，对本国产品的报价给予20%的价格扣除，用扣除后的价格参与评审。</w:t>
      </w:r>
    </w:p>
    <w:p w14:paraId="1902AFF5">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30F35DF4">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Style w:val="108"/>
          <w:rFonts w:ascii="宋体" w:hAnsi="宋体" w:eastAsia="宋体"/>
          <w:i w:val="0"/>
          <w:iCs w:val="0"/>
          <w:caps w:val="0"/>
          <w:color w:val="333333"/>
          <w:spacing w:val="0"/>
          <w:sz w:val="24"/>
          <w:szCs w:val="24"/>
          <w:shd w:val="clear" w:color="FFFFFF" w:fill="FFFFFF"/>
        </w:rPr>
        <w:t>四、政策执行要求</w:t>
      </w:r>
    </w:p>
    <w:p w14:paraId="27EE104F">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（一）产品在中国境内生产的组件成本核算规则。产品在中国境内生产的组件成本，按照《中国境内生产的组件成本核算基本规则》（见附件1）计算。</w:t>
      </w:r>
    </w:p>
    <w:p w14:paraId="6DE11109">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二）有关证明文件。采购人、采购代理机构应当在采购文件中明确要求供应商对其提供的产品出具《关于符合本国产品标准的声明函》（样式见附件2，以下简称《声明函》）或财政部会同有关部门规定的有关证明文件。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w:t>
      </w:r>
    </w:p>
    <w:p w14:paraId="3926C7D4">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采购人、采购代理机构应当随中标、成交结果同时公告中标、成交供应商提供的《声明函》或有关证明文件。</w:t>
      </w:r>
    </w:p>
    <w:p w14:paraId="4279F376">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三）平等对待各类经营主体。国有企业、民营企业、外资企业等各类经营主体平等享受对本国产品的政府采购支持政策。采购人、采购代理机构在政府采购信息发布、供应商资格条件确定和资格审查、评审标准等方面，要对各类经营主体一视同仁、平等对待，切实保障各类经营主体公平竞争。各地区、各部门要加强统筹协调，不得出台违反本通知规定的政策措施，在政府采购活动中不得指定品牌或者限制品牌注册地、所有者，不得以所有制形式、组织形式、股权结构、投资者国别以及其他不合理条件对供应商实行差别待遇或者歧视待遇。</w:t>
      </w:r>
    </w:p>
    <w:p w14:paraId="5FF42A3F">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（四）中华人民共和国缔结或者共同参加的国际条约、协定对政府采购中本国产品政策另有规定的，按照有关条约、协定执行。</w:t>
      </w:r>
    </w:p>
    <w:p w14:paraId="2FFDBA44">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Style w:val="108"/>
          <w:rFonts w:ascii="宋体" w:hAnsi="宋体" w:eastAsia="宋体"/>
          <w:i w:val="0"/>
          <w:iCs w:val="0"/>
          <w:caps w:val="0"/>
          <w:color w:val="333333"/>
          <w:spacing w:val="0"/>
          <w:sz w:val="24"/>
          <w:szCs w:val="24"/>
          <w:shd w:val="clear" w:color="FFFFFF" w:fill="FFFFFF"/>
        </w:rPr>
        <w:t>五、争议处理</w:t>
      </w:r>
    </w:p>
    <w:p w14:paraId="500163E4">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财政部门在政府采购投诉处理、监督检查中，对涉及本国产品标准争议事项的处理，按照政府采购相关法律法规规定等执行，必要时由有关部门或者专业机构对相关事项予以核实。各有关部门、专业机构及其工作人员对政府采购投诉处理、监督检查中知悉的商业秘密负有保密义务。</w:t>
      </w:r>
    </w:p>
    <w:p w14:paraId="0BBF9764">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（一）政府采购投诉处理、监督检查中，对产品或组件是否在中国境内生产存在争议的，按照以下原则处理：</w:t>
      </w:r>
    </w:p>
    <w:p w14:paraId="446ABF47">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1.对于组装类产品或组件，相关供应商及制造商应当提供产品或组件的采购合同，进货记录，制造、加工、组装记录以及其他证明材料。上述证明材料能够证明产品或组件在中国境内生产的，相关产品或组件即可视为在中国境内生产。</w:t>
      </w:r>
    </w:p>
    <w:p w14:paraId="29346A1B">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2.对于由原材料直接制造、加工形成的产品或组件，如钢材、陶瓷制品、玻璃等，相关供应商及制造商应当提供产品或组件包装上依法标注的生产厂址等信息。生产厂址位于中华人民共和国关境内的，相关产品或组件即可视为在中国境内生产。</w:t>
      </w:r>
    </w:p>
    <w:p w14:paraId="20457859">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二）政府采购投诉处理、监督检查中，对产品在中国境内生产的组件成本占比、采购项目或采购包中本国产品成本占比是否达到规定比例存在争议的，相关供应商及制造商应当提供组件或产品的会计核算数据、采购合同、进货记录等，财政部门按照中国境内生产的组件成本核算相关规则予以认定。</w:t>
      </w:r>
    </w:p>
    <w:p w14:paraId="187978EE">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三）政府采购投诉处理、监督检查中，对特定产品的关键组件是否在中国境内生产存在争议的，按照本通知第五条第（一）项规定的原则处理；对特定产品的关键工序是否在中国境内完成存在争议的，相关供应商及制造商应当提供关键工序在中国境内完成的记录等材料予以证明。</w:t>
      </w:r>
    </w:p>
    <w:p w14:paraId="6481FEFF">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政府采购投诉处理、监督检查中，相关供应商及制造商未按上述要求提供证明材料或提供的材料不足以证明产品符合本国产品标准的，不应当享受对本国产品的政府采购支持政策，由此影响或者可能影响采购结果的，财政部门按照政府采购相关法律法规规定等处理。</w:t>
      </w:r>
    </w:p>
    <w:p w14:paraId="0E6231BB">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本通知自2026年1月1日起施行。</w:t>
      </w:r>
    </w:p>
    <w:p w14:paraId="4DD12C7B">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附件：1.中国境内生产的组件成本核算基本规则</w:t>
      </w:r>
    </w:p>
    <w:p w14:paraId="6F63A8BF">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　　　2.关于符合本国产品标准的声明函</w:t>
      </w:r>
    </w:p>
    <w:p w14:paraId="0A0E3C26">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0"/>
        <w:jc w:val="right"/>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国务院办公厅         </w:t>
      </w:r>
    </w:p>
    <w:p w14:paraId="45244E55">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0"/>
        <w:jc w:val="right"/>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2025年9月28日    </w:t>
      </w:r>
    </w:p>
    <w:p w14:paraId="01A97771">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p>
    <w:p w14:paraId="468BFFA2">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p>
    <w:p w14:paraId="031329C5">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0"/>
        <w:rPr>
          <w:rFonts w:ascii="宋体" w:hAnsi="宋体" w:eastAsia="宋体"/>
          <w:i w:val="0"/>
          <w:iCs w:val="0"/>
          <w:caps w:val="0"/>
          <w:color w:val="333333"/>
          <w:spacing w:val="0"/>
          <w:sz w:val="24"/>
          <w:szCs w:val="24"/>
        </w:rPr>
      </w:pPr>
      <w:r>
        <w:rPr>
          <w:rStyle w:val="108"/>
          <w:rFonts w:ascii="宋体" w:hAnsi="宋体" w:eastAsia="宋体"/>
          <w:i w:val="0"/>
          <w:iCs w:val="0"/>
          <w:caps w:val="0"/>
          <w:color w:val="333333"/>
          <w:spacing w:val="0"/>
          <w:sz w:val="24"/>
          <w:szCs w:val="24"/>
          <w:shd w:val="clear" w:color="FFFFFF" w:fill="FFFFFF"/>
        </w:rPr>
        <w:t>附件1</w:t>
      </w:r>
    </w:p>
    <w:p w14:paraId="172D8EBA">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p>
    <w:p w14:paraId="2B10F05B">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0"/>
        <w:jc w:val="center"/>
        <w:rPr>
          <w:rFonts w:ascii="宋体" w:hAnsi="宋体" w:eastAsia="宋体"/>
          <w:i w:val="0"/>
          <w:iCs w:val="0"/>
          <w:caps w:val="0"/>
          <w:color w:val="333333"/>
          <w:spacing w:val="0"/>
          <w:sz w:val="24"/>
          <w:szCs w:val="24"/>
        </w:rPr>
      </w:pPr>
      <w:r>
        <w:rPr>
          <w:rStyle w:val="108"/>
          <w:rFonts w:ascii="宋体" w:hAnsi="宋体" w:eastAsia="宋体"/>
          <w:i w:val="0"/>
          <w:iCs w:val="0"/>
          <w:caps w:val="0"/>
          <w:color w:val="333333"/>
          <w:spacing w:val="0"/>
          <w:sz w:val="24"/>
          <w:szCs w:val="24"/>
          <w:shd w:val="clear" w:color="FFFFFF" w:fill="FFFFFF"/>
        </w:rPr>
        <w:t>中国境内生产的组件成本核算基本规则</w:t>
      </w:r>
    </w:p>
    <w:p w14:paraId="26F33087">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p>
    <w:p w14:paraId="64A20CE8">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092D974D">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一、产品的一级组件是指直接组成产品的组件。产品的二级组件是指直接组成产品一级组件的组件。一级组件不可分解的，视同二级组件。</w:t>
      </w:r>
    </w:p>
    <w:p w14:paraId="63F12997">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二、二级组件在中国境内生产的，其全部成本计入中国境内生产的组件成本；二级组件不在中国境内生产的，其成本不计入中国境内生产的组件成本。</w:t>
      </w:r>
    </w:p>
    <w:p w14:paraId="10FF729A">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三、产品总成本和组件成本以相关会计核算数据、采购合同、进货记录等为基础进行计算。</w:t>
      </w:r>
    </w:p>
    <w:p w14:paraId="4DD01C3B">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四、需要对成本核算规则予以进一步明确的其他有关事项，由财政部会同有关部门另行规定。</w:t>
      </w:r>
    </w:p>
    <w:p w14:paraId="0F705980">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p>
    <w:p w14:paraId="69A9A911">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p>
    <w:p w14:paraId="1611BCA0">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0"/>
        <w:rPr>
          <w:rFonts w:ascii="宋体" w:hAnsi="宋体" w:eastAsia="宋体"/>
          <w:i w:val="0"/>
          <w:iCs w:val="0"/>
          <w:caps w:val="0"/>
          <w:color w:val="333333"/>
          <w:spacing w:val="0"/>
          <w:sz w:val="24"/>
          <w:szCs w:val="24"/>
        </w:rPr>
      </w:pPr>
      <w:r>
        <w:rPr>
          <w:rStyle w:val="108"/>
          <w:rFonts w:ascii="宋体" w:hAnsi="宋体" w:eastAsia="宋体"/>
          <w:i w:val="0"/>
          <w:iCs w:val="0"/>
          <w:caps w:val="0"/>
          <w:color w:val="333333"/>
          <w:spacing w:val="0"/>
          <w:sz w:val="24"/>
          <w:szCs w:val="24"/>
          <w:shd w:val="clear" w:color="FFFFFF" w:fill="FFFFFF"/>
        </w:rPr>
        <w:br w:type="page"/>
      </w:r>
      <w:r>
        <w:rPr>
          <w:rStyle w:val="108"/>
          <w:rFonts w:ascii="宋体" w:hAnsi="宋体" w:eastAsia="宋体"/>
          <w:i w:val="0"/>
          <w:iCs w:val="0"/>
          <w:caps w:val="0"/>
          <w:color w:val="333333"/>
          <w:spacing w:val="0"/>
          <w:sz w:val="24"/>
          <w:szCs w:val="24"/>
          <w:shd w:val="clear" w:color="FFFFFF" w:fill="FFFFFF"/>
        </w:rPr>
        <w:t>附件2</w:t>
      </w:r>
    </w:p>
    <w:p w14:paraId="725BAEA4">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0"/>
        <w:jc w:val="center"/>
        <w:rPr>
          <w:rFonts w:ascii="宋体" w:hAnsi="宋体" w:eastAsia="宋体"/>
          <w:i w:val="0"/>
          <w:iCs w:val="0"/>
          <w:caps w:val="0"/>
          <w:color w:val="333333"/>
          <w:spacing w:val="0"/>
          <w:sz w:val="24"/>
          <w:szCs w:val="24"/>
        </w:rPr>
      </w:pPr>
      <w:r>
        <w:rPr>
          <w:rStyle w:val="108"/>
          <w:rFonts w:ascii="宋体" w:hAnsi="宋体" w:eastAsia="宋体"/>
          <w:i w:val="0"/>
          <w:iCs w:val="0"/>
          <w:caps w:val="0"/>
          <w:color w:val="333333"/>
          <w:spacing w:val="0"/>
          <w:sz w:val="24"/>
          <w:szCs w:val="24"/>
          <w:shd w:val="clear" w:color="FFFFFF" w:fill="FFFFFF"/>
        </w:rPr>
        <w:t>关于符合本国产品标准的声明函</w:t>
      </w:r>
    </w:p>
    <w:p w14:paraId="062AA04C">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p>
    <w:p w14:paraId="12A401B6">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本公司（单位）郑重声明，根据《国务院办公厅关于在政府采购中实施本国产品标准及相关政策的通知》（国办发〔2025〕34号）的规定，本公司（单位）提供的以下产品属于本国产品。具体情况如下：</w:t>
      </w:r>
    </w:p>
    <w:p w14:paraId="65419F24">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1.</w:t>
      </w:r>
      <w:r>
        <w:rPr>
          <w:rStyle w:val="110"/>
          <w:rFonts w:ascii="宋体" w:hAnsi="宋体" w:eastAsia="宋体"/>
          <w:i w:val="0"/>
          <w:iCs w:val="0"/>
          <w:caps w:val="0"/>
          <w:color w:val="333333"/>
          <w:spacing w:val="0"/>
          <w:sz w:val="24"/>
          <w:szCs w:val="24"/>
          <w:shd w:val="clear" w:color="FFFFFF" w:fill="FFFFFF"/>
        </w:rPr>
        <w:t>（产品名称1）</w:t>
      </w:r>
      <w:r>
        <w:rPr>
          <w:rStyle w:val="110"/>
          <w:rFonts w:ascii="宋体" w:hAnsi="宋体" w:eastAsia="宋体"/>
          <w:i w:val="0"/>
          <w:iCs w:val="0"/>
          <w:caps w:val="0"/>
          <w:color w:val="333333"/>
          <w:spacing w:val="0"/>
          <w:sz w:val="24"/>
          <w:szCs w:val="24"/>
          <w:shd w:val="clear" w:color="FFFFFF" w:fill="FFFFFF"/>
          <w:vertAlign w:val="superscript"/>
        </w:rPr>
        <w:t>1</w:t>
      </w:r>
      <w:r>
        <w:rPr>
          <w:rFonts w:ascii="宋体" w:hAnsi="宋体" w:eastAsia="宋体"/>
          <w:i w:val="0"/>
          <w:iCs w:val="0"/>
          <w:caps w:val="0"/>
          <w:color w:val="333333"/>
          <w:spacing w:val="0"/>
          <w:sz w:val="24"/>
          <w:szCs w:val="24"/>
          <w:shd w:val="clear" w:color="FFFFFF" w:fill="FFFFFF"/>
        </w:rPr>
        <w:t>，生产厂为</w:t>
      </w:r>
      <w:r>
        <w:rPr>
          <w:rStyle w:val="110"/>
          <w:rFonts w:ascii="宋体" w:hAnsi="宋体" w:eastAsia="宋体"/>
          <w:i w:val="0"/>
          <w:iCs w:val="0"/>
          <w:caps w:val="0"/>
          <w:color w:val="333333"/>
          <w:spacing w:val="0"/>
          <w:sz w:val="24"/>
          <w:szCs w:val="24"/>
          <w:shd w:val="clear" w:color="FFFFFF" w:fill="FFFFFF"/>
        </w:rPr>
        <w:t>（厂名）</w:t>
      </w:r>
      <w:r>
        <w:rPr>
          <w:rStyle w:val="110"/>
          <w:rFonts w:ascii="宋体" w:hAnsi="宋体" w:eastAsia="宋体"/>
          <w:i w:val="0"/>
          <w:iCs w:val="0"/>
          <w:caps w:val="0"/>
          <w:color w:val="333333"/>
          <w:spacing w:val="0"/>
          <w:sz w:val="24"/>
          <w:szCs w:val="24"/>
          <w:shd w:val="clear" w:color="FFFFFF" w:fill="FFFFFF"/>
          <w:vertAlign w:val="superscript"/>
        </w:rPr>
        <w:t>2</w:t>
      </w:r>
      <w:r>
        <w:rPr>
          <w:rFonts w:ascii="宋体" w:hAnsi="宋体" w:eastAsia="宋体"/>
          <w:i w:val="0"/>
          <w:iCs w:val="0"/>
          <w:caps w:val="0"/>
          <w:color w:val="333333"/>
          <w:spacing w:val="0"/>
          <w:sz w:val="24"/>
          <w:szCs w:val="24"/>
          <w:shd w:val="clear" w:color="FFFFFF" w:fill="FFFFFF"/>
        </w:rPr>
        <w:t>，厂址为</w:t>
      </w:r>
      <w:r>
        <w:rPr>
          <w:rStyle w:val="110"/>
          <w:rFonts w:ascii="宋体" w:hAnsi="宋体" w:eastAsia="宋体"/>
          <w:i w:val="0"/>
          <w:iCs w:val="0"/>
          <w:caps w:val="0"/>
          <w:color w:val="333333"/>
          <w:spacing w:val="0"/>
          <w:sz w:val="24"/>
          <w:szCs w:val="24"/>
          <w:shd w:val="clear" w:color="FFFFFF" w:fill="FFFFFF"/>
        </w:rPr>
        <w:t>（生产厂址）</w:t>
      </w:r>
      <w:r>
        <w:rPr>
          <w:rFonts w:ascii="宋体" w:hAnsi="宋体" w:eastAsia="宋体"/>
          <w:i w:val="0"/>
          <w:iCs w:val="0"/>
          <w:caps w:val="0"/>
          <w:color w:val="333333"/>
          <w:spacing w:val="0"/>
          <w:sz w:val="24"/>
          <w:szCs w:val="24"/>
          <w:shd w:val="clear" w:color="FFFFFF" w:fill="FFFFFF"/>
        </w:rPr>
        <w:t>。</w:t>
      </w:r>
      <w:r>
        <w:rPr>
          <w:rStyle w:val="110"/>
          <w:rFonts w:ascii="宋体" w:hAnsi="宋体" w:eastAsia="宋体"/>
          <w:i w:val="0"/>
          <w:iCs w:val="0"/>
          <w:caps w:val="0"/>
          <w:color w:val="333333"/>
          <w:spacing w:val="0"/>
          <w:sz w:val="24"/>
          <w:szCs w:val="24"/>
          <w:shd w:val="clear" w:color="FFFFFF" w:fill="FFFFFF"/>
        </w:rPr>
        <w:t>（产品名称1）</w:t>
      </w:r>
      <w:r>
        <w:rPr>
          <w:rFonts w:ascii="宋体" w:hAnsi="宋体" w:eastAsia="宋体"/>
          <w:i w:val="0"/>
          <w:iCs w:val="0"/>
          <w:caps w:val="0"/>
          <w:color w:val="333333"/>
          <w:spacing w:val="0"/>
          <w:sz w:val="24"/>
          <w:szCs w:val="24"/>
          <w:shd w:val="clear" w:color="FFFFFF" w:fill="FFFFFF"/>
        </w:rPr>
        <w:t>的中国境内生产的组件成本占比≥</w:t>
      </w:r>
      <w:r>
        <w:rPr>
          <w:rStyle w:val="110"/>
          <w:rFonts w:ascii="宋体" w:hAnsi="宋体" w:eastAsia="宋体"/>
          <w:i w:val="0"/>
          <w:iCs w:val="0"/>
          <w:caps w:val="0"/>
          <w:color w:val="333333"/>
          <w:spacing w:val="0"/>
          <w:sz w:val="24"/>
          <w:szCs w:val="24"/>
          <w:shd w:val="clear" w:color="FFFFFF" w:fill="FFFFFF"/>
        </w:rPr>
        <w:t>（规定比例）</w:t>
      </w:r>
      <w:r>
        <w:rPr>
          <w:rStyle w:val="110"/>
          <w:rFonts w:ascii="宋体" w:hAnsi="宋体" w:eastAsia="宋体"/>
          <w:i w:val="0"/>
          <w:iCs w:val="0"/>
          <w:caps w:val="0"/>
          <w:color w:val="333333"/>
          <w:spacing w:val="0"/>
          <w:sz w:val="24"/>
          <w:szCs w:val="24"/>
          <w:shd w:val="clear" w:color="FFFFFF" w:fill="FFFFFF"/>
          <w:vertAlign w:val="superscript"/>
        </w:rPr>
        <w:t>3</w:t>
      </w:r>
      <w:r>
        <w:rPr>
          <w:rFonts w:ascii="宋体" w:hAnsi="宋体" w:eastAsia="宋体"/>
          <w:i w:val="0"/>
          <w:iCs w:val="0"/>
          <w:caps w:val="0"/>
          <w:color w:val="333333"/>
          <w:spacing w:val="0"/>
          <w:sz w:val="24"/>
          <w:szCs w:val="24"/>
          <w:shd w:val="clear" w:color="FFFFFF" w:fill="FFFFFF"/>
        </w:rPr>
        <w:t>。</w:t>
      </w:r>
      <w:r>
        <w:rPr>
          <w:rStyle w:val="110"/>
          <w:rFonts w:ascii="宋体" w:hAnsi="宋体" w:eastAsia="宋体"/>
          <w:i w:val="0"/>
          <w:iCs w:val="0"/>
          <w:caps w:val="0"/>
          <w:color w:val="333333"/>
          <w:spacing w:val="0"/>
          <w:sz w:val="24"/>
          <w:szCs w:val="24"/>
          <w:shd w:val="clear" w:color="FFFFFF" w:fill="FFFFFF"/>
        </w:rPr>
        <w:t>（产品名称1）</w:t>
      </w:r>
      <w:r>
        <w:rPr>
          <w:rFonts w:ascii="宋体" w:hAnsi="宋体" w:eastAsia="宋体"/>
          <w:i w:val="0"/>
          <w:iCs w:val="0"/>
          <w:caps w:val="0"/>
          <w:color w:val="333333"/>
          <w:spacing w:val="0"/>
          <w:sz w:val="24"/>
          <w:szCs w:val="24"/>
          <w:shd w:val="clear" w:color="FFFFFF" w:fill="FFFFFF"/>
        </w:rPr>
        <w:t>的</w:t>
      </w:r>
      <w:r>
        <w:rPr>
          <w:rStyle w:val="110"/>
          <w:rFonts w:ascii="宋体" w:hAnsi="宋体" w:eastAsia="宋体"/>
          <w:i w:val="0"/>
          <w:iCs w:val="0"/>
          <w:caps w:val="0"/>
          <w:color w:val="333333"/>
          <w:spacing w:val="0"/>
          <w:sz w:val="24"/>
          <w:szCs w:val="24"/>
          <w:shd w:val="clear" w:color="FFFFFF" w:fill="FFFFFF"/>
        </w:rPr>
        <w:t>（关键组件）</w:t>
      </w:r>
      <w:r>
        <w:rPr>
          <w:rStyle w:val="110"/>
          <w:rFonts w:ascii="宋体" w:hAnsi="宋体" w:eastAsia="宋体"/>
          <w:i w:val="0"/>
          <w:iCs w:val="0"/>
          <w:caps w:val="0"/>
          <w:color w:val="333333"/>
          <w:spacing w:val="0"/>
          <w:sz w:val="24"/>
          <w:szCs w:val="24"/>
          <w:shd w:val="clear" w:color="FFFFFF" w:fill="FFFFFF"/>
          <w:vertAlign w:val="superscript"/>
        </w:rPr>
        <w:t>4</w:t>
      </w:r>
      <w:r>
        <w:rPr>
          <w:rFonts w:ascii="宋体" w:hAnsi="宋体" w:eastAsia="宋体"/>
          <w:i w:val="0"/>
          <w:iCs w:val="0"/>
          <w:caps w:val="0"/>
          <w:color w:val="333333"/>
          <w:spacing w:val="0"/>
          <w:sz w:val="24"/>
          <w:szCs w:val="24"/>
          <w:shd w:val="clear" w:color="FFFFFF" w:fill="FFFFFF"/>
        </w:rPr>
        <w:t>在中国境内生产。</w:t>
      </w:r>
      <w:r>
        <w:rPr>
          <w:rStyle w:val="110"/>
          <w:rFonts w:ascii="宋体" w:hAnsi="宋体" w:eastAsia="宋体"/>
          <w:i w:val="0"/>
          <w:iCs w:val="0"/>
          <w:caps w:val="0"/>
          <w:color w:val="333333"/>
          <w:spacing w:val="0"/>
          <w:sz w:val="24"/>
          <w:szCs w:val="24"/>
          <w:shd w:val="clear" w:color="FFFFFF" w:fill="FFFFFF"/>
        </w:rPr>
        <w:t>（产品名称1）</w:t>
      </w:r>
      <w:r>
        <w:rPr>
          <w:rFonts w:ascii="宋体" w:hAnsi="宋体" w:eastAsia="宋体"/>
          <w:i w:val="0"/>
          <w:iCs w:val="0"/>
          <w:caps w:val="0"/>
          <w:color w:val="333333"/>
          <w:spacing w:val="0"/>
          <w:sz w:val="24"/>
          <w:szCs w:val="24"/>
          <w:shd w:val="clear" w:color="FFFFFF" w:fill="FFFFFF"/>
        </w:rPr>
        <w:t>的</w:t>
      </w:r>
      <w:r>
        <w:rPr>
          <w:rStyle w:val="110"/>
          <w:rFonts w:ascii="宋体" w:hAnsi="宋体" w:eastAsia="宋体"/>
          <w:i w:val="0"/>
          <w:iCs w:val="0"/>
          <w:caps w:val="0"/>
          <w:color w:val="333333"/>
          <w:spacing w:val="0"/>
          <w:sz w:val="24"/>
          <w:szCs w:val="24"/>
          <w:shd w:val="clear" w:color="FFFFFF" w:fill="FFFFFF"/>
        </w:rPr>
        <w:t>（关键工序）</w:t>
      </w:r>
      <w:r>
        <w:rPr>
          <w:rStyle w:val="110"/>
          <w:rFonts w:ascii="宋体" w:hAnsi="宋体" w:eastAsia="宋体"/>
          <w:i w:val="0"/>
          <w:iCs w:val="0"/>
          <w:caps w:val="0"/>
          <w:color w:val="333333"/>
          <w:spacing w:val="0"/>
          <w:sz w:val="24"/>
          <w:szCs w:val="24"/>
          <w:shd w:val="clear" w:color="FFFFFF" w:fill="FFFFFF"/>
          <w:vertAlign w:val="superscript"/>
        </w:rPr>
        <w:t>5</w:t>
      </w:r>
      <w:r>
        <w:rPr>
          <w:rFonts w:ascii="宋体" w:hAnsi="宋体" w:eastAsia="宋体"/>
          <w:i w:val="0"/>
          <w:iCs w:val="0"/>
          <w:caps w:val="0"/>
          <w:color w:val="333333"/>
          <w:spacing w:val="0"/>
          <w:sz w:val="24"/>
          <w:szCs w:val="24"/>
          <w:shd w:val="clear" w:color="FFFFFF" w:fill="FFFFFF"/>
        </w:rPr>
        <w:t>在中国境内完成。</w:t>
      </w:r>
    </w:p>
    <w:p w14:paraId="021CF271">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2.</w:t>
      </w:r>
      <w:r>
        <w:rPr>
          <w:rStyle w:val="110"/>
          <w:rFonts w:ascii="宋体" w:hAnsi="宋体" w:eastAsia="宋体"/>
          <w:i w:val="0"/>
          <w:iCs w:val="0"/>
          <w:caps w:val="0"/>
          <w:color w:val="333333"/>
          <w:spacing w:val="0"/>
          <w:sz w:val="24"/>
          <w:szCs w:val="24"/>
          <w:shd w:val="clear" w:color="FFFFFF" w:fill="FFFFFF"/>
        </w:rPr>
        <w:t>（产品名称2）</w:t>
      </w:r>
      <w:r>
        <w:rPr>
          <w:rFonts w:ascii="宋体" w:hAnsi="宋体" w:eastAsia="宋体"/>
          <w:i w:val="0"/>
          <w:iCs w:val="0"/>
          <w:caps w:val="0"/>
          <w:color w:val="333333"/>
          <w:spacing w:val="0"/>
          <w:sz w:val="24"/>
          <w:szCs w:val="24"/>
          <w:shd w:val="clear" w:color="FFFFFF" w:fill="FFFFFF"/>
        </w:rPr>
        <w:t>，生产厂为</w:t>
      </w:r>
      <w:r>
        <w:rPr>
          <w:rStyle w:val="110"/>
          <w:rFonts w:ascii="宋体" w:hAnsi="宋体" w:eastAsia="宋体"/>
          <w:i w:val="0"/>
          <w:iCs w:val="0"/>
          <w:caps w:val="0"/>
          <w:color w:val="333333"/>
          <w:spacing w:val="0"/>
          <w:sz w:val="24"/>
          <w:szCs w:val="24"/>
          <w:shd w:val="clear" w:color="FFFFFF" w:fill="FFFFFF"/>
        </w:rPr>
        <w:t>（厂名）</w:t>
      </w:r>
      <w:r>
        <w:rPr>
          <w:rFonts w:ascii="宋体" w:hAnsi="宋体" w:eastAsia="宋体"/>
          <w:i w:val="0"/>
          <w:iCs w:val="0"/>
          <w:caps w:val="0"/>
          <w:color w:val="333333"/>
          <w:spacing w:val="0"/>
          <w:sz w:val="24"/>
          <w:szCs w:val="24"/>
          <w:shd w:val="clear" w:color="FFFFFF" w:fill="FFFFFF"/>
        </w:rPr>
        <w:t>，厂址为</w:t>
      </w:r>
      <w:r>
        <w:rPr>
          <w:rStyle w:val="110"/>
          <w:rFonts w:ascii="宋体" w:hAnsi="宋体" w:eastAsia="宋体"/>
          <w:i w:val="0"/>
          <w:iCs w:val="0"/>
          <w:caps w:val="0"/>
          <w:color w:val="333333"/>
          <w:spacing w:val="0"/>
          <w:sz w:val="24"/>
          <w:szCs w:val="24"/>
          <w:shd w:val="clear" w:color="FFFFFF" w:fill="FFFFFF"/>
        </w:rPr>
        <w:t>（生产厂址）</w:t>
      </w:r>
      <w:r>
        <w:rPr>
          <w:rFonts w:ascii="宋体" w:hAnsi="宋体" w:eastAsia="宋体"/>
          <w:i w:val="0"/>
          <w:iCs w:val="0"/>
          <w:caps w:val="0"/>
          <w:color w:val="333333"/>
          <w:spacing w:val="0"/>
          <w:sz w:val="24"/>
          <w:szCs w:val="24"/>
          <w:shd w:val="clear" w:color="FFFFFF" w:fill="FFFFFF"/>
        </w:rPr>
        <w:t>。</w:t>
      </w:r>
      <w:r>
        <w:rPr>
          <w:rStyle w:val="110"/>
          <w:rFonts w:ascii="宋体" w:hAnsi="宋体" w:eastAsia="宋体"/>
          <w:i w:val="0"/>
          <w:iCs w:val="0"/>
          <w:caps w:val="0"/>
          <w:color w:val="333333"/>
          <w:spacing w:val="0"/>
          <w:sz w:val="24"/>
          <w:szCs w:val="24"/>
          <w:shd w:val="clear" w:color="FFFFFF" w:fill="FFFFFF"/>
        </w:rPr>
        <w:t>（产品名称2）</w:t>
      </w:r>
      <w:r>
        <w:rPr>
          <w:rFonts w:ascii="宋体" w:hAnsi="宋体" w:eastAsia="宋体"/>
          <w:i w:val="0"/>
          <w:iCs w:val="0"/>
          <w:caps w:val="0"/>
          <w:color w:val="333333"/>
          <w:spacing w:val="0"/>
          <w:sz w:val="24"/>
          <w:szCs w:val="24"/>
          <w:shd w:val="clear" w:color="FFFFFF" w:fill="FFFFFF"/>
        </w:rPr>
        <w:t>的中国境内生产的组件成本占比≥</w:t>
      </w:r>
      <w:r>
        <w:rPr>
          <w:rStyle w:val="110"/>
          <w:rFonts w:ascii="宋体" w:hAnsi="宋体" w:eastAsia="宋体"/>
          <w:i w:val="0"/>
          <w:iCs w:val="0"/>
          <w:caps w:val="0"/>
          <w:color w:val="333333"/>
          <w:spacing w:val="0"/>
          <w:sz w:val="24"/>
          <w:szCs w:val="24"/>
          <w:shd w:val="clear" w:color="FFFFFF" w:fill="FFFFFF"/>
        </w:rPr>
        <w:t>（规定比例）</w:t>
      </w:r>
      <w:r>
        <w:rPr>
          <w:rFonts w:ascii="宋体" w:hAnsi="宋体" w:eastAsia="宋体"/>
          <w:i w:val="0"/>
          <w:iCs w:val="0"/>
          <w:caps w:val="0"/>
          <w:color w:val="333333"/>
          <w:spacing w:val="0"/>
          <w:sz w:val="24"/>
          <w:szCs w:val="24"/>
          <w:shd w:val="clear" w:color="FFFFFF" w:fill="FFFFFF"/>
        </w:rPr>
        <w:t>。</w:t>
      </w:r>
      <w:r>
        <w:rPr>
          <w:rStyle w:val="110"/>
          <w:rFonts w:ascii="宋体" w:hAnsi="宋体" w:eastAsia="宋体"/>
          <w:i w:val="0"/>
          <w:iCs w:val="0"/>
          <w:caps w:val="0"/>
          <w:color w:val="333333"/>
          <w:spacing w:val="0"/>
          <w:sz w:val="24"/>
          <w:szCs w:val="24"/>
          <w:shd w:val="clear" w:color="FFFFFF" w:fill="FFFFFF"/>
        </w:rPr>
        <w:t>（产品名称2）</w:t>
      </w:r>
      <w:r>
        <w:rPr>
          <w:rFonts w:ascii="宋体" w:hAnsi="宋体" w:eastAsia="宋体"/>
          <w:i w:val="0"/>
          <w:iCs w:val="0"/>
          <w:caps w:val="0"/>
          <w:color w:val="333333"/>
          <w:spacing w:val="0"/>
          <w:sz w:val="24"/>
          <w:szCs w:val="24"/>
          <w:shd w:val="clear" w:color="FFFFFF" w:fill="FFFFFF"/>
        </w:rPr>
        <w:t>的</w:t>
      </w:r>
      <w:r>
        <w:rPr>
          <w:rStyle w:val="110"/>
          <w:rFonts w:ascii="宋体" w:hAnsi="宋体" w:eastAsia="宋体"/>
          <w:i w:val="0"/>
          <w:iCs w:val="0"/>
          <w:caps w:val="0"/>
          <w:color w:val="333333"/>
          <w:spacing w:val="0"/>
          <w:sz w:val="24"/>
          <w:szCs w:val="24"/>
          <w:shd w:val="clear" w:color="FFFFFF" w:fill="FFFFFF"/>
        </w:rPr>
        <w:t>（关键组件）</w:t>
      </w:r>
      <w:r>
        <w:rPr>
          <w:rFonts w:ascii="宋体" w:hAnsi="宋体" w:eastAsia="宋体"/>
          <w:i w:val="0"/>
          <w:iCs w:val="0"/>
          <w:caps w:val="0"/>
          <w:color w:val="333333"/>
          <w:spacing w:val="0"/>
          <w:sz w:val="24"/>
          <w:szCs w:val="24"/>
          <w:shd w:val="clear" w:color="FFFFFF" w:fill="FFFFFF"/>
        </w:rPr>
        <w:t>在中国境内生产。</w:t>
      </w:r>
      <w:r>
        <w:rPr>
          <w:rStyle w:val="110"/>
          <w:rFonts w:ascii="宋体" w:hAnsi="宋体" w:eastAsia="宋体"/>
          <w:i w:val="0"/>
          <w:iCs w:val="0"/>
          <w:caps w:val="0"/>
          <w:color w:val="333333"/>
          <w:spacing w:val="0"/>
          <w:sz w:val="24"/>
          <w:szCs w:val="24"/>
          <w:shd w:val="clear" w:color="FFFFFF" w:fill="FFFFFF"/>
        </w:rPr>
        <w:t>（产品名称2）</w:t>
      </w:r>
      <w:r>
        <w:rPr>
          <w:rFonts w:ascii="宋体" w:hAnsi="宋体" w:eastAsia="宋体"/>
          <w:i w:val="0"/>
          <w:iCs w:val="0"/>
          <w:caps w:val="0"/>
          <w:color w:val="333333"/>
          <w:spacing w:val="0"/>
          <w:sz w:val="24"/>
          <w:szCs w:val="24"/>
          <w:shd w:val="clear" w:color="FFFFFF" w:fill="FFFFFF"/>
        </w:rPr>
        <w:t>的</w:t>
      </w:r>
      <w:r>
        <w:rPr>
          <w:rStyle w:val="110"/>
          <w:rFonts w:ascii="宋体" w:hAnsi="宋体" w:eastAsia="宋体"/>
          <w:i w:val="0"/>
          <w:iCs w:val="0"/>
          <w:caps w:val="0"/>
          <w:color w:val="333333"/>
          <w:spacing w:val="0"/>
          <w:sz w:val="24"/>
          <w:szCs w:val="24"/>
          <w:shd w:val="clear" w:color="FFFFFF" w:fill="FFFFFF"/>
        </w:rPr>
        <w:t>（关键工序）</w:t>
      </w:r>
      <w:r>
        <w:rPr>
          <w:rFonts w:ascii="宋体" w:hAnsi="宋体" w:eastAsia="宋体"/>
          <w:i w:val="0"/>
          <w:iCs w:val="0"/>
          <w:caps w:val="0"/>
          <w:color w:val="333333"/>
          <w:spacing w:val="0"/>
          <w:sz w:val="24"/>
          <w:szCs w:val="24"/>
          <w:shd w:val="clear" w:color="FFFFFF" w:fill="FFFFFF"/>
        </w:rPr>
        <w:t>在中国境内完成。</w:t>
      </w:r>
    </w:p>
    <w:p w14:paraId="3EC4A88B">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w:t>
      </w:r>
    </w:p>
    <w:p w14:paraId="1A375E4C">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本公司（单位）对上述声明内容的真实性负责。如有虚假，愿承担相应法律责任。</w:t>
      </w:r>
    </w:p>
    <w:p w14:paraId="6D99D19B">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jc w:val="right"/>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公司（单位）名称（盖章）：      </w:t>
      </w:r>
    </w:p>
    <w:p w14:paraId="3F24575A">
      <w:pPr>
        <w:pStyle w:val="103"/>
        <w:snapToGrid/>
        <w:spacing w:line="360" w:lineRule="auto"/>
        <w:ind w:firstLine="480" w:firstLineChars="200"/>
        <w:jc w:val="right"/>
        <w:rPr>
          <w:rFonts w:ascii="宋体" w:hAnsi="宋体" w:eastAsia="宋体"/>
          <w:color w:val="000000"/>
          <w:sz w:val="22"/>
          <w:szCs w:val="22"/>
          <w:highlight w:val="none"/>
        </w:rPr>
      </w:pPr>
      <w:r>
        <w:rPr>
          <w:rFonts w:ascii="宋体" w:hAnsi="宋体" w:eastAsia="宋体"/>
          <w:i w:val="0"/>
          <w:iCs w:val="0"/>
          <w:caps w:val="0"/>
          <w:color w:val="333333"/>
          <w:spacing w:val="0"/>
          <w:sz w:val="24"/>
          <w:szCs w:val="24"/>
          <w:shd w:val="clear" w:color="FFFFFF" w:fill="FFFFFF"/>
        </w:rPr>
        <w:t>日期：　　　　　年　　月　日</w:t>
      </w:r>
    </w:p>
    <w:p w14:paraId="19C13F45">
      <w:pPr>
        <w:rPr>
          <w:rFonts w:hint="eastAsia"/>
          <w:color w:val="auto"/>
          <w:sz w:val="36"/>
          <w:szCs w:val="36"/>
          <w:lang w:val="zh-CN"/>
        </w:rPr>
      </w:pPr>
      <w:r>
        <w:rPr>
          <w:rFonts w:ascii="宋体" w:hAnsi="宋体" w:eastAsia="宋体"/>
          <w:color w:val="000000"/>
          <w:szCs w:val="32"/>
          <w:highlight w:val="none"/>
          <w:lang w:val="zh-CN"/>
        </w:rPr>
        <w:br w:type="page"/>
      </w:r>
    </w:p>
    <w:p w14:paraId="6A205906">
      <w:pPr>
        <w:pStyle w:val="25"/>
        <w:snapToGrid w:val="0"/>
        <w:rPr>
          <w:rFonts w:hint="eastAsia" w:ascii="宋体" w:hAnsi="宋体" w:eastAsia="宋体" w:cs="宋体"/>
          <w:color w:val="auto"/>
          <w:sz w:val="36"/>
          <w:highlight w:val="none"/>
          <w:lang w:val="zh-CN"/>
        </w:rPr>
      </w:pPr>
      <w:r>
        <w:rPr>
          <w:rFonts w:hint="eastAsia" w:ascii="宋体" w:hAnsi="宋体" w:eastAsia="宋体" w:cs="宋体"/>
          <w:color w:val="auto"/>
          <w:sz w:val="36"/>
          <w:highlight w:val="none"/>
          <w:lang w:val="zh-CN"/>
        </w:rPr>
        <w:t>第四章 合同条款</w:t>
      </w:r>
      <w:bookmarkEnd w:id="32"/>
      <w:bookmarkEnd w:id="33"/>
    </w:p>
    <w:p w14:paraId="79118777">
      <w:pPr>
        <w:rPr>
          <w:rFonts w:hint="eastAsia" w:ascii="宋体" w:hAnsi="宋体" w:eastAsia="宋体" w:cs="宋体"/>
          <w:color w:val="auto"/>
          <w:highlight w:val="none"/>
        </w:rPr>
      </w:pPr>
    </w:p>
    <w:p w14:paraId="1848F715">
      <w:pPr>
        <w:rPr>
          <w:rFonts w:hint="eastAsia" w:ascii="宋体" w:hAnsi="宋体" w:eastAsia="宋体" w:cs="宋体"/>
          <w:color w:val="auto"/>
          <w:highlight w:val="none"/>
        </w:rPr>
      </w:pPr>
    </w:p>
    <w:p w14:paraId="2B644B89">
      <w:pPr>
        <w:rPr>
          <w:rFonts w:hint="eastAsia" w:ascii="宋体" w:hAnsi="宋体" w:eastAsia="宋体" w:cs="宋体"/>
          <w:color w:val="auto"/>
          <w:highlight w:val="none"/>
        </w:rPr>
      </w:pPr>
    </w:p>
    <w:p w14:paraId="4BECE474">
      <w:pPr>
        <w:rPr>
          <w:rFonts w:hint="eastAsia" w:ascii="宋体" w:hAnsi="宋体" w:eastAsia="宋体" w:cs="宋体"/>
          <w:color w:val="auto"/>
          <w:highlight w:val="none"/>
        </w:rPr>
      </w:pPr>
    </w:p>
    <w:p w14:paraId="7D2EDB66">
      <w:pPr>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注：本章条款仅供参考，具体以甲乙双方在合同内约定条款为准。</w:t>
      </w:r>
    </w:p>
    <w:p w14:paraId="65B4FA64">
      <w:pPr>
        <w:rPr>
          <w:rFonts w:hint="eastAsia" w:ascii="宋体" w:hAnsi="宋体" w:eastAsia="宋体" w:cs="宋体"/>
          <w:color w:val="auto"/>
          <w:highlight w:val="none"/>
        </w:rPr>
      </w:pPr>
    </w:p>
    <w:p w14:paraId="46872E01">
      <w:pPr>
        <w:autoSpaceDE w:val="0"/>
        <w:autoSpaceDN w:val="0"/>
        <w:adjustRightInd w:val="0"/>
        <w:snapToGrid w:val="0"/>
        <w:spacing w:line="460" w:lineRule="exact"/>
        <w:jc w:val="center"/>
        <w:rPr>
          <w:rFonts w:hint="eastAsia" w:ascii="宋体" w:hAnsi="宋体" w:eastAsia="宋体" w:cs="宋体"/>
          <w:b/>
          <w:color w:val="auto"/>
          <w:sz w:val="36"/>
          <w:szCs w:val="36"/>
          <w:highlight w:val="none"/>
          <w:lang w:val="zh-CN"/>
        </w:rPr>
      </w:pPr>
    </w:p>
    <w:p w14:paraId="6194B3E4">
      <w:pPr>
        <w:autoSpaceDE w:val="0"/>
        <w:autoSpaceDN w:val="0"/>
        <w:adjustRightInd w:val="0"/>
        <w:snapToGrid w:val="0"/>
        <w:spacing w:line="460" w:lineRule="exact"/>
        <w:jc w:val="center"/>
        <w:rPr>
          <w:rFonts w:hint="eastAsia" w:ascii="宋体" w:hAnsi="宋体" w:eastAsia="宋体" w:cs="宋体"/>
          <w:b/>
          <w:color w:val="auto"/>
          <w:sz w:val="36"/>
          <w:szCs w:val="36"/>
          <w:highlight w:val="none"/>
          <w:lang w:val="zh-CN"/>
        </w:rPr>
      </w:pPr>
    </w:p>
    <w:p w14:paraId="001CB1DC">
      <w:pPr>
        <w:autoSpaceDE w:val="0"/>
        <w:autoSpaceDN w:val="0"/>
        <w:adjustRightInd w:val="0"/>
        <w:snapToGrid w:val="0"/>
        <w:spacing w:line="460" w:lineRule="exact"/>
        <w:jc w:val="center"/>
        <w:rPr>
          <w:rFonts w:hint="eastAsia" w:ascii="宋体" w:hAnsi="宋体" w:eastAsia="宋体" w:cs="宋体"/>
          <w:b/>
          <w:color w:val="auto"/>
          <w:sz w:val="36"/>
          <w:szCs w:val="36"/>
          <w:highlight w:val="none"/>
          <w:lang w:val="zh-CN"/>
        </w:rPr>
      </w:pPr>
    </w:p>
    <w:p w14:paraId="14D60EE3">
      <w:pPr>
        <w:autoSpaceDE w:val="0"/>
        <w:autoSpaceDN w:val="0"/>
        <w:adjustRightInd w:val="0"/>
        <w:snapToGrid w:val="0"/>
        <w:spacing w:line="460" w:lineRule="exact"/>
        <w:jc w:val="center"/>
        <w:rPr>
          <w:rFonts w:hint="eastAsia" w:ascii="宋体" w:hAnsi="宋体" w:eastAsia="宋体" w:cs="宋体"/>
          <w:b/>
          <w:color w:val="auto"/>
          <w:sz w:val="36"/>
          <w:szCs w:val="36"/>
          <w:highlight w:val="none"/>
          <w:lang w:val="zh-CN"/>
        </w:rPr>
      </w:pPr>
    </w:p>
    <w:p w14:paraId="25D9D2B8">
      <w:pPr>
        <w:rPr>
          <w:rFonts w:hint="eastAsia" w:ascii="宋体" w:hAnsi="宋体" w:eastAsia="宋体" w:cs="宋体"/>
          <w:color w:val="auto"/>
          <w:highlight w:val="none"/>
        </w:rPr>
      </w:pPr>
    </w:p>
    <w:p w14:paraId="1CDA969A">
      <w:pPr>
        <w:autoSpaceDE w:val="0"/>
        <w:autoSpaceDN w:val="0"/>
        <w:adjustRightInd w:val="0"/>
        <w:snapToGrid w:val="0"/>
        <w:spacing w:line="460" w:lineRule="exact"/>
        <w:jc w:val="center"/>
        <w:rPr>
          <w:rFonts w:hint="eastAsia" w:ascii="宋体" w:hAnsi="宋体" w:eastAsia="宋体" w:cs="宋体"/>
          <w:b/>
          <w:color w:val="auto"/>
          <w:sz w:val="36"/>
          <w:szCs w:val="36"/>
          <w:highlight w:val="none"/>
          <w:lang w:val="zh-CN"/>
        </w:rPr>
      </w:pPr>
    </w:p>
    <w:p w14:paraId="3D5CDAE1">
      <w:pPr>
        <w:pStyle w:val="8"/>
        <w:rPr>
          <w:rFonts w:hint="eastAsia" w:ascii="宋体" w:hAnsi="宋体" w:cs="宋体"/>
          <w:b/>
          <w:bCs/>
          <w:sz w:val="36"/>
          <w:szCs w:val="36"/>
          <w:highlight w:val="none"/>
        </w:rPr>
      </w:pPr>
      <w:r>
        <w:rPr>
          <w:rFonts w:hint="eastAsia" w:ascii="宋体" w:hAnsi="宋体" w:eastAsia="宋体" w:cs="宋体"/>
          <w:b w:val="0"/>
          <w:color w:val="auto"/>
          <w:sz w:val="36"/>
          <w:szCs w:val="36"/>
          <w:highlight w:val="none"/>
          <w:lang w:val="zh-CN"/>
        </w:rPr>
        <w:br w:type="page"/>
      </w:r>
      <w:r>
        <w:rPr>
          <w:rFonts w:hint="eastAsia" w:ascii="宋体" w:hAnsi="宋体" w:cs="宋体"/>
          <w:b/>
          <w:bCs/>
          <w:sz w:val="36"/>
          <w:szCs w:val="36"/>
          <w:highlight w:val="none"/>
        </w:rPr>
        <w:t>政府采购合同通用条款</w:t>
      </w:r>
    </w:p>
    <w:p w14:paraId="1B5E7818">
      <w:pPr>
        <w:pStyle w:val="8"/>
        <w:jc w:val="both"/>
        <w:rPr>
          <w:rFonts w:hint="eastAsia" w:ascii="宋体" w:hAnsi="宋体" w:cs="宋体"/>
          <w:b w:val="0"/>
          <w:sz w:val="36"/>
          <w:szCs w:val="36"/>
          <w:highlight w:val="none"/>
        </w:rPr>
      </w:pPr>
    </w:p>
    <w:p w14:paraId="4A4D9180">
      <w:pPr>
        <w:tabs>
          <w:tab w:val="left" w:pos="8820"/>
          <w:tab w:val="left" w:pos="9345"/>
          <w:tab w:val="left" w:pos="9765"/>
        </w:tabs>
        <w:adjustRightInd w:val="0"/>
        <w:snapToGrid w:val="0"/>
        <w:spacing w:before="0" w:line="400" w:lineRule="exact"/>
        <w:jc w:val="left"/>
        <w:rPr>
          <w:rFonts w:ascii="宋体" w:hAnsi="宋体" w:eastAsia="宋体" w:cs="Times New Roman"/>
          <w:b/>
          <w:bCs/>
          <w:sz w:val="24"/>
          <w:highlight w:val="none"/>
        </w:rPr>
      </w:pPr>
      <w:r>
        <w:rPr>
          <w:rFonts w:hint="eastAsia" w:ascii="宋体" w:hAnsi="宋体" w:eastAsia="宋体" w:cs="Times New Roman"/>
          <w:b/>
          <w:sz w:val="24"/>
          <w:highlight w:val="none"/>
        </w:rPr>
        <w:t>1.</w:t>
      </w:r>
      <w:r>
        <w:rPr>
          <w:rFonts w:hint="eastAsia" w:ascii="宋体" w:hAnsi="宋体" w:eastAsia="宋体" w:cs="Times New Roman"/>
          <w:b/>
          <w:sz w:val="24"/>
          <w:highlight w:val="none"/>
          <w:lang w:val="en-US" w:eastAsia="zh-CN"/>
        </w:rPr>
        <w:t xml:space="preserve"> </w:t>
      </w:r>
      <w:r>
        <w:rPr>
          <w:rFonts w:hint="eastAsia" w:ascii="宋体" w:hAnsi="宋体" w:eastAsia="宋体" w:cs="Times New Roman"/>
          <w:b/>
          <w:bCs/>
          <w:sz w:val="24"/>
          <w:highlight w:val="none"/>
        </w:rPr>
        <w:t>定义</w:t>
      </w:r>
    </w:p>
    <w:p w14:paraId="18076B62">
      <w:pPr>
        <w:autoSpaceDE w:val="0"/>
        <w:autoSpaceDN w:val="0"/>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rPr>
        <w:t>1.1合同当事人</w:t>
      </w:r>
    </w:p>
    <w:p w14:paraId="302CB3CF">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（1）采购人（以下称甲方）是指使用财政性资金，通过政府采购方式向供应商购买货物</w:t>
      </w:r>
      <w:r>
        <w:rPr>
          <w:rFonts w:hint="eastAsia" w:ascii="宋体" w:hAnsi="宋体" w:eastAsia="宋体" w:cs="Times New Roman"/>
          <w:color w:val="auto"/>
          <w:szCs w:val="21"/>
          <w:highlight w:val="none"/>
          <w:lang w:val="en-US" w:eastAsia="zh-CN"/>
        </w:rPr>
        <w:t>及其相关服务的</w:t>
      </w:r>
      <w:r>
        <w:rPr>
          <w:rFonts w:hint="eastAsia" w:ascii="宋体" w:hAnsi="宋体" w:eastAsia="宋体" w:cs="Times New Roman"/>
          <w:color w:val="auto"/>
          <w:szCs w:val="21"/>
          <w:highlight w:val="none"/>
        </w:rPr>
        <w:t>国家机关、事业单位、团体组织。</w:t>
      </w:r>
    </w:p>
    <w:p w14:paraId="64125054">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（2）供应商（以下称</w:t>
      </w:r>
      <w:r>
        <w:rPr>
          <w:rFonts w:hint="eastAsia" w:ascii="宋体" w:hAnsi="宋体" w:eastAsia="宋体" w:cs="Times New Roman"/>
          <w:color w:val="auto"/>
          <w:szCs w:val="21"/>
          <w:highlight w:val="none"/>
          <w:lang w:eastAsia="zh-CN"/>
        </w:rPr>
        <w:t>乙</w:t>
      </w:r>
      <w:r>
        <w:rPr>
          <w:rFonts w:hint="eastAsia" w:ascii="宋体" w:hAnsi="宋体" w:eastAsia="宋体" w:cs="Times New Roman"/>
          <w:color w:val="auto"/>
          <w:szCs w:val="21"/>
          <w:highlight w:val="none"/>
        </w:rPr>
        <w:t>方）是指参加政府采购活动并且中标（成交），向采购人提供</w:t>
      </w:r>
      <w:r>
        <w:rPr>
          <w:rFonts w:hint="eastAsia" w:ascii="宋体" w:hAnsi="宋体" w:eastAsia="宋体" w:cs="Times New Roman"/>
          <w:color w:val="auto"/>
          <w:szCs w:val="21"/>
          <w:highlight w:val="none"/>
          <w:lang w:val="en-US" w:eastAsia="zh-CN"/>
        </w:rPr>
        <w:t>合同约定的货物及其相关服务的法人、非法人组织或者自然人</w:t>
      </w:r>
      <w:r>
        <w:rPr>
          <w:rFonts w:hint="eastAsia" w:ascii="宋体" w:hAnsi="宋体" w:eastAsia="宋体" w:cs="Times New Roman"/>
          <w:color w:val="auto"/>
          <w:szCs w:val="21"/>
          <w:highlight w:val="none"/>
        </w:rPr>
        <w:t>。</w:t>
      </w:r>
    </w:p>
    <w:p w14:paraId="51376E3F">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（3）其他合同主体是指除采购人和供应商以外，</w:t>
      </w:r>
      <w:r>
        <w:rPr>
          <w:rFonts w:hint="eastAsia" w:ascii="宋体" w:hAnsi="宋体" w:eastAsia="宋体" w:cs="宋体"/>
          <w:bCs/>
          <w:color w:val="000000"/>
          <w:szCs w:val="21"/>
          <w:highlight w:val="none"/>
        </w:rPr>
        <w:t>依法参与合同缔结或履行，享有权利、承担义务的合同当事人</w:t>
      </w:r>
      <w:r>
        <w:rPr>
          <w:rFonts w:hint="eastAsia" w:ascii="宋体" w:hAnsi="宋体" w:eastAsia="宋体" w:cs="Times New Roman"/>
          <w:color w:val="auto"/>
          <w:szCs w:val="21"/>
          <w:highlight w:val="none"/>
        </w:rPr>
        <w:t>。</w:t>
      </w:r>
    </w:p>
    <w:p w14:paraId="42DB656D">
      <w:pPr>
        <w:tabs>
          <w:tab w:val="left" w:pos="570"/>
          <w:tab w:val="left" w:pos="9240"/>
          <w:tab w:val="left" w:pos="9555"/>
        </w:tabs>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1.2本合同下列术语应解释为：</w:t>
      </w:r>
    </w:p>
    <w:p w14:paraId="3336F03C">
      <w:pPr>
        <w:adjustRightInd w:val="0"/>
        <w:snapToGrid w:val="0"/>
        <w:spacing w:before="0" w:beforeLines="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（1）“合同”系指</w:t>
      </w:r>
      <w:r>
        <w:rPr>
          <w:rFonts w:hint="eastAsia" w:ascii="宋体" w:hAnsi="宋体" w:eastAsia="宋体" w:cs="宋体"/>
          <w:bCs/>
          <w:color w:val="000000"/>
          <w:szCs w:val="21"/>
          <w:highlight w:val="none"/>
        </w:rPr>
        <w:t>合同当事人意思表示达成一致的任何协议，包括签署的</w:t>
      </w:r>
      <w:r>
        <w:rPr>
          <w:rFonts w:hint="eastAsia" w:ascii="宋体" w:hAnsi="宋体" w:eastAsia="宋体" w:cs="Times New Roman"/>
          <w:color w:val="auto"/>
          <w:szCs w:val="21"/>
          <w:highlight w:val="none"/>
          <w:lang w:eastAsia="zh-CN"/>
        </w:rPr>
        <w:t>政府采购</w:t>
      </w:r>
      <w:r>
        <w:rPr>
          <w:rFonts w:hint="eastAsia" w:ascii="宋体" w:hAnsi="宋体" w:eastAsia="宋体" w:cs="Times New Roman"/>
          <w:color w:val="auto"/>
          <w:szCs w:val="21"/>
          <w:highlight w:val="none"/>
        </w:rPr>
        <w:t>合同协议书及其变更、补充</w:t>
      </w:r>
      <w:r>
        <w:rPr>
          <w:rFonts w:hint="eastAsia" w:ascii="宋体" w:hAnsi="宋体" w:eastAsia="宋体" w:cs="Times New Roman"/>
          <w:color w:val="auto"/>
          <w:szCs w:val="21"/>
          <w:highlight w:val="none"/>
          <w:lang w:eastAsia="zh-CN"/>
        </w:rPr>
        <w:t>协议，</w:t>
      </w:r>
      <w:r>
        <w:rPr>
          <w:rFonts w:hint="eastAsia" w:ascii="宋体" w:hAnsi="宋体" w:eastAsia="宋体" w:cs="Times New Roman"/>
          <w:szCs w:val="21"/>
          <w:highlight w:val="none"/>
        </w:rPr>
        <w:t>政府采购合同专用条款</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政府采购合同通用条款</w:t>
      </w:r>
      <w:r>
        <w:rPr>
          <w:rFonts w:hint="eastAsia" w:ascii="宋体" w:hAnsi="宋体" w:eastAsia="宋体" w:cs="Times New Roman"/>
          <w:szCs w:val="21"/>
          <w:highlight w:val="none"/>
          <w:lang w:eastAsia="zh-CN"/>
        </w:rPr>
        <w:t>，</w:t>
      </w:r>
      <w:r>
        <w:rPr>
          <w:rFonts w:hint="eastAsia" w:ascii="宋体" w:hAnsi="宋体" w:eastAsia="宋体" w:cs="Times New Roman"/>
          <w:color w:val="auto"/>
          <w:szCs w:val="21"/>
          <w:highlight w:val="none"/>
        </w:rPr>
        <w:t>中标</w:t>
      </w:r>
      <w:r>
        <w:rPr>
          <w:rFonts w:hint="eastAsia" w:ascii="宋体" w:hAnsi="宋体" w:eastAsia="宋体" w:cs="Times New Roman"/>
          <w:color w:val="auto"/>
          <w:szCs w:val="21"/>
          <w:highlight w:val="none"/>
          <w:lang w:eastAsia="zh-CN"/>
        </w:rPr>
        <w:t>（成交）</w:t>
      </w:r>
      <w:r>
        <w:rPr>
          <w:rFonts w:hint="eastAsia" w:ascii="宋体" w:hAnsi="宋体" w:eastAsia="宋体" w:cs="Times New Roman"/>
          <w:color w:val="auto"/>
          <w:szCs w:val="21"/>
          <w:highlight w:val="none"/>
        </w:rPr>
        <w:t>通知书</w:t>
      </w:r>
      <w:r>
        <w:rPr>
          <w:rFonts w:hint="eastAsia" w:ascii="宋体" w:hAnsi="宋体" w:eastAsia="宋体" w:cs="Times New Roman"/>
          <w:color w:val="auto"/>
          <w:szCs w:val="21"/>
          <w:highlight w:val="none"/>
          <w:lang w:eastAsia="zh-CN"/>
        </w:rPr>
        <w:t>，</w:t>
      </w:r>
      <w:r>
        <w:rPr>
          <w:rFonts w:hint="eastAsia" w:ascii="宋体" w:hAnsi="宋体" w:eastAsia="宋体" w:cs="Times New Roman"/>
          <w:szCs w:val="21"/>
          <w:highlight w:val="none"/>
        </w:rPr>
        <w:t>投标（响应）文件</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采购文件</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有关技术文件</w:t>
      </w:r>
      <w:r>
        <w:rPr>
          <w:rFonts w:hint="eastAsia" w:ascii="宋体" w:hAnsi="宋体" w:eastAsia="宋体" w:cs="Times New Roman"/>
          <w:szCs w:val="21"/>
          <w:highlight w:val="none"/>
          <w:lang w:eastAsia="zh-CN"/>
        </w:rPr>
        <w:t>和</w:t>
      </w:r>
      <w:r>
        <w:rPr>
          <w:rFonts w:hint="eastAsia" w:ascii="宋体" w:hAnsi="宋体" w:eastAsia="宋体" w:cs="Times New Roman"/>
          <w:szCs w:val="21"/>
          <w:highlight w:val="none"/>
        </w:rPr>
        <w:t>图纸</w:t>
      </w:r>
      <w:r>
        <w:rPr>
          <w:rFonts w:hint="eastAsia" w:ascii="宋体" w:hAnsi="宋体" w:eastAsia="宋体" w:cs="Times New Roman"/>
          <w:szCs w:val="21"/>
          <w:highlight w:val="none"/>
          <w:lang w:eastAsia="zh-CN"/>
        </w:rPr>
        <w:t>，以及</w:t>
      </w:r>
      <w:r>
        <w:rPr>
          <w:rFonts w:hint="eastAsia" w:ascii="宋体" w:hAnsi="宋体" w:eastAsia="宋体" w:cs="宋体"/>
          <w:bCs w:val="0"/>
          <w:color w:val="000000"/>
          <w:kern w:val="2"/>
          <w:sz w:val="21"/>
          <w:szCs w:val="21"/>
          <w:highlight w:val="none"/>
          <w:lang w:eastAsia="zh-CN"/>
        </w:rPr>
        <w:t>国家法律、行政法规和规章制度规定或合同约定的作为合同组成部分的其他文件</w:t>
      </w:r>
      <w:r>
        <w:rPr>
          <w:rFonts w:hint="eastAsia" w:ascii="宋体" w:hAnsi="宋体" w:eastAsia="宋体" w:cs="Times New Roman"/>
          <w:color w:val="auto"/>
          <w:szCs w:val="21"/>
          <w:highlight w:val="none"/>
        </w:rPr>
        <w:t>。</w:t>
      </w:r>
    </w:p>
    <w:p w14:paraId="33652BC1">
      <w:pPr>
        <w:tabs>
          <w:tab w:val="left" w:pos="570"/>
          <w:tab w:val="left" w:pos="9240"/>
          <w:tab w:val="left" w:pos="9555"/>
        </w:tabs>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rPr>
        <w:t>）“合同价</w:t>
      </w:r>
      <w:r>
        <w:rPr>
          <w:rFonts w:hint="eastAsia" w:ascii="宋体" w:hAnsi="宋体" w:eastAsia="宋体" w:cs="Times New Roman"/>
          <w:color w:val="auto"/>
          <w:szCs w:val="21"/>
          <w:highlight w:val="none"/>
          <w:lang w:val="en-US" w:eastAsia="zh-CN"/>
        </w:rPr>
        <w:t>款</w:t>
      </w:r>
      <w:r>
        <w:rPr>
          <w:rFonts w:hint="eastAsia" w:ascii="宋体" w:hAnsi="宋体" w:eastAsia="宋体" w:cs="Times New Roman"/>
          <w:color w:val="auto"/>
          <w:szCs w:val="21"/>
          <w:highlight w:val="none"/>
        </w:rPr>
        <w:t>”系指根据本合同规定乙方在全面履行合同义务后甲方应支付给乙方的价款。</w:t>
      </w:r>
    </w:p>
    <w:p w14:paraId="62C4B978">
      <w:pPr>
        <w:tabs>
          <w:tab w:val="left" w:pos="570"/>
          <w:tab w:val="left" w:pos="9240"/>
          <w:tab w:val="left" w:pos="9555"/>
        </w:tabs>
        <w:adjustRightInd w:val="0"/>
        <w:snapToGrid w:val="0"/>
        <w:spacing w:before="0" w:line="400" w:lineRule="exact"/>
        <w:ind w:firstLine="420" w:firstLineChars="200"/>
        <w:jc w:val="left"/>
        <w:rPr>
          <w:rFonts w:hint="eastAsia" w:ascii="宋体" w:hAnsi="宋体" w:eastAsia="宋体" w:cs="Times New Roman"/>
          <w:color w:val="000000"/>
          <w:szCs w:val="21"/>
          <w:highlight w:val="none"/>
          <w:lang w:eastAsia="zh-CN"/>
        </w:rPr>
      </w:pP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3</w:t>
      </w:r>
      <w:r>
        <w:rPr>
          <w:rFonts w:hint="eastAsia" w:ascii="宋体" w:hAnsi="宋体" w:eastAsia="宋体" w:cs="Times New Roman"/>
          <w:color w:val="auto"/>
          <w:szCs w:val="21"/>
          <w:highlight w:val="none"/>
        </w:rPr>
        <w:t>）“货物”系指乙方根据本合同规定须向甲方提供的各种形态和种类的物品，包括原材料、设备、产品（</w:t>
      </w:r>
      <w:r>
        <w:rPr>
          <w:rFonts w:hint="eastAsia" w:ascii="宋体" w:hAnsi="宋体" w:eastAsia="宋体" w:cs="Times New Roman"/>
          <w:color w:val="000000"/>
          <w:szCs w:val="21"/>
          <w:highlight w:val="none"/>
        </w:rPr>
        <w:t>包括软件）及相关的其备品备件、工具、手册及</w:t>
      </w:r>
      <w:r>
        <w:rPr>
          <w:rFonts w:hint="default" w:ascii="宋体" w:hAnsi="宋体" w:eastAsia="宋体" w:cs="Times New Roman"/>
          <w:color w:val="000000"/>
          <w:szCs w:val="21"/>
          <w:highlight w:val="none"/>
          <w:lang w:val="en"/>
        </w:rPr>
        <w:t>其他</w:t>
      </w:r>
      <w:r>
        <w:rPr>
          <w:rFonts w:hint="eastAsia" w:ascii="宋体" w:hAnsi="宋体" w:eastAsia="宋体" w:cs="Times New Roman"/>
          <w:color w:val="000000"/>
          <w:szCs w:val="21"/>
          <w:highlight w:val="none"/>
        </w:rPr>
        <w:t>技术资料和材料</w:t>
      </w:r>
      <w:r>
        <w:rPr>
          <w:rFonts w:hint="eastAsia" w:ascii="宋体" w:hAnsi="宋体" w:eastAsia="宋体" w:cs="Times New Roman"/>
          <w:color w:val="000000"/>
          <w:szCs w:val="21"/>
          <w:highlight w:val="none"/>
          <w:lang w:eastAsia="zh-CN"/>
        </w:rPr>
        <w:t>等</w:t>
      </w:r>
      <w:r>
        <w:rPr>
          <w:rFonts w:hint="eastAsia" w:ascii="宋体" w:hAnsi="宋体" w:eastAsia="宋体" w:cs="Times New Roman"/>
          <w:color w:val="000000"/>
          <w:szCs w:val="21"/>
          <w:highlight w:val="none"/>
        </w:rPr>
        <w:t>。</w:t>
      </w:r>
    </w:p>
    <w:p w14:paraId="08E21493">
      <w:pPr>
        <w:adjustRightInd w:val="0"/>
        <w:snapToGrid w:val="0"/>
        <w:spacing w:before="0" w:line="400" w:lineRule="exact"/>
        <w:ind w:firstLine="420" w:firstLineChars="200"/>
        <w:jc w:val="left"/>
        <w:rPr>
          <w:rFonts w:hint="eastAsia" w:ascii="宋体" w:hAnsi="宋体" w:eastAsia="宋体" w:cs="Times New Roman"/>
          <w:color w:val="000000"/>
          <w:szCs w:val="21"/>
          <w:highlight w:val="none"/>
          <w:lang w:eastAsia="zh-CN"/>
        </w:rPr>
      </w:pPr>
      <w:r>
        <w:rPr>
          <w:rFonts w:hint="eastAsia" w:ascii="宋体" w:hAnsi="宋体" w:eastAsia="宋体" w:cs="Times New Roman"/>
          <w:color w:val="000000"/>
          <w:szCs w:val="21"/>
          <w:highlight w:val="none"/>
        </w:rPr>
        <w:t>（</w:t>
      </w:r>
      <w:r>
        <w:rPr>
          <w:rFonts w:hint="eastAsia" w:ascii="宋体" w:hAnsi="宋体" w:eastAsia="宋体" w:cs="Times New Roman"/>
          <w:color w:val="000000"/>
          <w:szCs w:val="21"/>
          <w:highlight w:val="none"/>
          <w:lang w:val="en-US" w:eastAsia="zh-CN"/>
        </w:rPr>
        <w:t>4</w:t>
      </w:r>
      <w:r>
        <w:rPr>
          <w:rFonts w:hint="eastAsia" w:ascii="宋体" w:hAnsi="宋体" w:eastAsia="宋体" w:cs="Times New Roman"/>
          <w:color w:val="000000"/>
          <w:szCs w:val="21"/>
          <w:highlight w:val="none"/>
        </w:rPr>
        <w:t>）“</w:t>
      </w:r>
      <w:r>
        <w:rPr>
          <w:rFonts w:hint="eastAsia" w:ascii="宋体" w:hAnsi="宋体" w:eastAsia="宋体" w:cs="Times New Roman"/>
          <w:color w:val="auto"/>
          <w:szCs w:val="21"/>
          <w:highlight w:val="none"/>
          <w:lang w:val="en-US" w:eastAsia="zh-CN"/>
        </w:rPr>
        <w:t>相关</w:t>
      </w:r>
      <w:r>
        <w:rPr>
          <w:rFonts w:hint="eastAsia" w:ascii="宋体" w:hAnsi="宋体" w:eastAsia="宋体" w:cs="Times New Roman"/>
          <w:color w:val="000000"/>
          <w:szCs w:val="21"/>
          <w:highlight w:val="none"/>
        </w:rPr>
        <w:t>服务”系指根据合同规定，乙方应提供的</w:t>
      </w:r>
      <w:r>
        <w:rPr>
          <w:rFonts w:hint="eastAsia" w:ascii="宋体" w:hAnsi="宋体" w:eastAsia="宋体" w:cs="Times New Roman"/>
          <w:color w:val="000000"/>
          <w:szCs w:val="21"/>
          <w:highlight w:val="none"/>
          <w:lang w:val="en-US" w:eastAsia="zh-CN"/>
        </w:rPr>
        <w:t>与货物有关的</w:t>
      </w:r>
      <w:r>
        <w:rPr>
          <w:rFonts w:hint="eastAsia" w:ascii="宋体" w:hAnsi="宋体" w:eastAsia="宋体" w:cs="Times New Roman"/>
          <w:color w:val="000000"/>
          <w:szCs w:val="21"/>
          <w:highlight w:val="none"/>
        </w:rPr>
        <w:t>技术、管理和</w:t>
      </w:r>
      <w:r>
        <w:rPr>
          <w:rFonts w:hint="default" w:ascii="宋体" w:hAnsi="宋体" w:eastAsia="宋体" w:cs="Times New Roman"/>
          <w:color w:val="000000"/>
          <w:szCs w:val="21"/>
          <w:highlight w:val="none"/>
          <w:lang w:val="en"/>
        </w:rPr>
        <w:t>其他</w:t>
      </w:r>
      <w:r>
        <w:rPr>
          <w:rFonts w:hint="eastAsia" w:ascii="宋体" w:hAnsi="宋体" w:eastAsia="宋体" w:cs="Times New Roman"/>
          <w:color w:val="000000"/>
          <w:szCs w:val="21"/>
          <w:highlight w:val="none"/>
        </w:rPr>
        <w:t>服务，包括但不限于：管理和质量保证、运输、保险、检验、现场准备、安装、集成、调试、培训、维修、</w:t>
      </w:r>
      <w:r>
        <w:rPr>
          <w:rFonts w:hint="eastAsia" w:ascii="宋体" w:hAnsi="宋体" w:eastAsia="宋体" w:cs="Times New Roman"/>
          <w:color w:val="000000"/>
          <w:szCs w:val="21"/>
          <w:highlight w:val="none"/>
          <w:lang w:eastAsia="zh-CN"/>
        </w:rPr>
        <w:t>废弃处置、</w:t>
      </w:r>
      <w:r>
        <w:rPr>
          <w:rFonts w:hint="eastAsia" w:ascii="宋体" w:hAnsi="宋体" w:eastAsia="宋体" w:cs="Times New Roman"/>
          <w:color w:val="000000"/>
          <w:szCs w:val="21"/>
          <w:highlight w:val="none"/>
        </w:rPr>
        <w:t>技术支持等以及合同中规定乙方应承担的</w:t>
      </w:r>
      <w:r>
        <w:rPr>
          <w:rFonts w:hint="default" w:ascii="宋体" w:hAnsi="宋体" w:eastAsia="宋体" w:cs="Times New Roman"/>
          <w:color w:val="000000"/>
          <w:szCs w:val="21"/>
          <w:highlight w:val="none"/>
          <w:lang w:val="en"/>
        </w:rPr>
        <w:t>其他</w:t>
      </w:r>
      <w:r>
        <w:rPr>
          <w:rFonts w:hint="eastAsia" w:ascii="宋体" w:hAnsi="宋体" w:eastAsia="宋体" w:cs="Times New Roman"/>
          <w:color w:val="000000"/>
          <w:szCs w:val="21"/>
          <w:highlight w:val="none"/>
        </w:rPr>
        <w:t>义务。</w:t>
      </w:r>
    </w:p>
    <w:p w14:paraId="21CF117D">
      <w:pPr>
        <w:adjustRightInd w:val="0"/>
        <w:snapToGrid w:val="0"/>
        <w:spacing w:before="0" w:line="400" w:lineRule="exact"/>
        <w:ind w:firstLine="420" w:firstLineChars="200"/>
        <w:jc w:val="left"/>
        <w:rPr>
          <w:rFonts w:hint="eastAsia" w:ascii="宋体" w:hAnsi="宋体" w:eastAsia="宋体" w:cs="Times New Roman"/>
          <w:color w:val="000000"/>
          <w:szCs w:val="21"/>
          <w:highlight w:val="none"/>
          <w:lang w:eastAsia="zh-CN"/>
        </w:rPr>
      </w:pPr>
      <w:r>
        <w:rPr>
          <w:rFonts w:hint="eastAsia" w:ascii="宋体" w:hAnsi="宋体" w:eastAsia="宋体" w:cs="Times New Roman"/>
          <w:color w:val="000000"/>
          <w:szCs w:val="21"/>
          <w:highlight w:val="none"/>
        </w:rPr>
        <w:t>（</w:t>
      </w:r>
      <w:r>
        <w:rPr>
          <w:rFonts w:hint="eastAsia" w:ascii="宋体" w:hAnsi="宋体" w:eastAsia="宋体" w:cs="Times New Roman"/>
          <w:color w:val="000000"/>
          <w:szCs w:val="21"/>
          <w:highlight w:val="none"/>
          <w:lang w:val="en-US" w:eastAsia="zh-CN"/>
        </w:rPr>
        <w:t>5</w:t>
      </w:r>
      <w:r>
        <w:rPr>
          <w:rFonts w:hint="eastAsia" w:ascii="宋体" w:hAnsi="宋体" w:eastAsia="宋体" w:cs="Times New Roman"/>
          <w:color w:val="000000"/>
          <w:szCs w:val="21"/>
          <w:highlight w:val="none"/>
        </w:rPr>
        <w:t>）“分包”系指中标</w:t>
      </w:r>
      <w:r>
        <w:rPr>
          <w:rFonts w:hint="eastAsia" w:ascii="宋体" w:hAnsi="宋体" w:eastAsia="宋体" w:cs="Times New Roman"/>
          <w:color w:val="000000"/>
          <w:szCs w:val="21"/>
          <w:highlight w:val="none"/>
          <w:lang w:eastAsia="zh-CN"/>
        </w:rPr>
        <w:t>（</w:t>
      </w:r>
      <w:r>
        <w:rPr>
          <w:rFonts w:hint="eastAsia" w:ascii="宋体" w:hAnsi="宋体" w:eastAsia="宋体" w:cs="Times New Roman"/>
          <w:color w:val="000000"/>
          <w:szCs w:val="21"/>
          <w:highlight w:val="none"/>
        </w:rPr>
        <w:t>成交</w:t>
      </w:r>
      <w:r>
        <w:rPr>
          <w:rFonts w:hint="eastAsia" w:ascii="宋体" w:hAnsi="宋体" w:eastAsia="宋体" w:cs="Times New Roman"/>
          <w:color w:val="000000"/>
          <w:szCs w:val="21"/>
          <w:highlight w:val="none"/>
          <w:lang w:eastAsia="zh-CN"/>
        </w:rPr>
        <w:t>）</w:t>
      </w:r>
      <w:r>
        <w:rPr>
          <w:rFonts w:hint="eastAsia" w:ascii="宋体" w:hAnsi="宋体" w:eastAsia="宋体" w:cs="Times New Roman"/>
          <w:color w:val="000000"/>
          <w:szCs w:val="21"/>
          <w:highlight w:val="none"/>
        </w:rPr>
        <w:t>供应商按采购文件、投标（响应）文件的规定，根据分包意向协议，将中标</w:t>
      </w:r>
      <w:r>
        <w:rPr>
          <w:rFonts w:hint="eastAsia" w:ascii="宋体" w:hAnsi="宋体" w:eastAsia="宋体" w:cs="Times New Roman"/>
          <w:color w:val="000000"/>
          <w:szCs w:val="21"/>
          <w:highlight w:val="none"/>
          <w:lang w:eastAsia="zh-CN"/>
        </w:rPr>
        <w:t>（</w:t>
      </w:r>
      <w:r>
        <w:rPr>
          <w:rFonts w:hint="eastAsia" w:ascii="宋体" w:hAnsi="宋体" w:eastAsia="宋体" w:cs="Times New Roman"/>
          <w:color w:val="000000"/>
          <w:szCs w:val="21"/>
          <w:highlight w:val="none"/>
        </w:rPr>
        <w:t>成交</w:t>
      </w:r>
      <w:r>
        <w:rPr>
          <w:rFonts w:hint="eastAsia" w:ascii="宋体" w:hAnsi="宋体" w:eastAsia="宋体" w:cs="Times New Roman"/>
          <w:color w:val="000000"/>
          <w:szCs w:val="21"/>
          <w:highlight w:val="none"/>
          <w:lang w:eastAsia="zh-CN"/>
        </w:rPr>
        <w:t>）</w:t>
      </w:r>
      <w:r>
        <w:rPr>
          <w:rFonts w:hint="eastAsia" w:ascii="宋体" w:hAnsi="宋体" w:eastAsia="宋体" w:cs="Times New Roman"/>
          <w:color w:val="000000"/>
          <w:szCs w:val="21"/>
          <w:highlight w:val="none"/>
        </w:rPr>
        <w:t>项目中的部分履约内容，分给具有相应资质条件的供应商履行合同的行为。</w:t>
      </w:r>
    </w:p>
    <w:p w14:paraId="2D3E26BF">
      <w:pPr>
        <w:tabs>
          <w:tab w:val="left" w:pos="570"/>
          <w:tab w:val="left" w:pos="9240"/>
          <w:tab w:val="left" w:pos="9555"/>
        </w:tabs>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rPr>
        <w:t>（</w:t>
      </w:r>
      <w:r>
        <w:rPr>
          <w:rFonts w:hint="eastAsia" w:ascii="宋体" w:hAnsi="宋体" w:eastAsia="宋体" w:cs="Times New Roman"/>
          <w:color w:val="000000"/>
          <w:szCs w:val="21"/>
          <w:highlight w:val="none"/>
          <w:lang w:val="en-US" w:eastAsia="zh-CN"/>
        </w:rPr>
        <w:t>6</w:t>
      </w:r>
      <w:r>
        <w:rPr>
          <w:rFonts w:hint="eastAsia" w:ascii="宋体" w:hAnsi="宋体" w:eastAsia="宋体" w:cs="Times New Roman"/>
          <w:color w:val="000000"/>
          <w:szCs w:val="21"/>
          <w:highlight w:val="none"/>
        </w:rPr>
        <w:t>）</w:t>
      </w:r>
      <w:r>
        <w:rPr>
          <w:rFonts w:hint="eastAsia" w:ascii="宋体" w:hAnsi="宋体" w:eastAsia="宋体" w:cs="Times New Roman"/>
          <w:szCs w:val="21"/>
          <w:highlight w:val="none"/>
        </w:rPr>
        <w:t>“联合体”系指</w:t>
      </w:r>
      <w:r>
        <w:rPr>
          <w:rFonts w:hint="eastAsia" w:ascii="宋体" w:hAnsi="宋体" w:eastAsia="宋体" w:cs="Times New Roman"/>
          <w:szCs w:val="21"/>
          <w:highlight w:val="none"/>
          <w:lang w:eastAsia="zh-CN"/>
        </w:rPr>
        <w:t>由</w:t>
      </w:r>
      <w:r>
        <w:rPr>
          <w:rFonts w:hint="eastAsia" w:ascii="宋体" w:hAnsi="宋体" w:eastAsia="宋体" w:cs="Times New Roman"/>
          <w:szCs w:val="21"/>
          <w:highlight w:val="none"/>
        </w:rPr>
        <w:t>两个以上的自然人、法人或者</w:t>
      </w:r>
      <w:r>
        <w:rPr>
          <w:rFonts w:hint="eastAsia" w:ascii="宋体" w:hAnsi="宋体" w:eastAsia="宋体" w:cs="Times New Roman"/>
          <w:szCs w:val="21"/>
          <w:highlight w:val="none"/>
          <w:lang w:val="en-US" w:eastAsia="zh-CN"/>
        </w:rPr>
        <w:t>非法人</w:t>
      </w:r>
      <w:r>
        <w:rPr>
          <w:rFonts w:hint="eastAsia" w:ascii="宋体" w:hAnsi="宋体" w:eastAsia="宋体" w:cs="Times New Roman"/>
          <w:szCs w:val="21"/>
          <w:highlight w:val="none"/>
        </w:rPr>
        <w:t>组织组成，</w:t>
      </w:r>
      <w:r>
        <w:rPr>
          <w:rFonts w:hint="eastAsia" w:ascii="宋体" w:hAnsi="宋体" w:eastAsia="宋体" w:cs="Times New Roman"/>
          <w:szCs w:val="21"/>
          <w:highlight w:val="none"/>
          <w:lang w:eastAsia="zh-CN"/>
        </w:rPr>
        <w:t>以一个供应商的身份共同参加政府采购的主体</w:t>
      </w:r>
      <w:r>
        <w:rPr>
          <w:rFonts w:hint="eastAsia" w:ascii="宋体" w:hAnsi="宋体" w:eastAsia="宋体" w:cs="Times New Roman"/>
          <w:color w:val="000000"/>
          <w:szCs w:val="21"/>
          <w:highlight w:val="none"/>
          <w:lang w:eastAsia="zh-CN"/>
        </w:rPr>
        <w:t>。</w:t>
      </w:r>
      <w:r>
        <w:rPr>
          <w:rFonts w:hint="eastAsia" w:ascii="宋体" w:hAnsi="宋体" w:eastAsia="宋体" w:cs="Times New Roman"/>
          <w:color w:val="000000"/>
          <w:szCs w:val="21"/>
          <w:highlight w:val="none"/>
        </w:rPr>
        <w:t>联合体各方应在签订合同协议书前向甲方提交联合协议，且明确牵头人及各成员单位的工作分工、权利、义务、责任，联合体各方应共同与甲方签订合同，就合同约定的事项对</w:t>
      </w:r>
      <w:r>
        <w:rPr>
          <w:rFonts w:hint="eastAsia" w:ascii="宋体" w:hAnsi="宋体" w:eastAsia="宋体" w:cs="Times New Roman"/>
          <w:color w:val="000000"/>
          <w:szCs w:val="21"/>
          <w:highlight w:val="none"/>
          <w:lang w:eastAsia="zh-CN"/>
        </w:rPr>
        <w:t>甲方</w:t>
      </w:r>
      <w:r>
        <w:rPr>
          <w:rFonts w:hint="eastAsia" w:ascii="宋体" w:hAnsi="宋体" w:eastAsia="宋体" w:cs="Times New Roman"/>
          <w:color w:val="000000"/>
          <w:szCs w:val="21"/>
          <w:highlight w:val="none"/>
        </w:rPr>
        <w:t>承担连带责任。联合体具体要求见【</w:t>
      </w:r>
      <w:r>
        <w:rPr>
          <w:rFonts w:hint="eastAsia" w:ascii="宋体" w:hAnsi="宋体" w:eastAsia="宋体" w:cs="Times New Roman"/>
          <w:b/>
          <w:bCs/>
          <w:color w:val="000000"/>
          <w:szCs w:val="21"/>
          <w:highlight w:val="none"/>
        </w:rPr>
        <w:t>政府采购合同专用条款</w:t>
      </w:r>
      <w:r>
        <w:rPr>
          <w:rFonts w:hint="eastAsia" w:ascii="宋体" w:hAnsi="宋体" w:eastAsia="宋体" w:cs="Times New Roman"/>
          <w:color w:val="000000"/>
          <w:szCs w:val="21"/>
          <w:highlight w:val="none"/>
        </w:rPr>
        <w:t>】。</w:t>
      </w:r>
    </w:p>
    <w:p w14:paraId="7298C808">
      <w:pPr>
        <w:tabs>
          <w:tab w:val="left" w:pos="570"/>
          <w:tab w:val="left" w:pos="9240"/>
          <w:tab w:val="left" w:pos="9555"/>
        </w:tabs>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rPr>
        <w:t>（</w:t>
      </w:r>
      <w:r>
        <w:rPr>
          <w:rFonts w:hint="eastAsia" w:ascii="宋体" w:hAnsi="宋体" w:eastAsia="宋体" w:cs="Times New Roman"/>
          <w:color w:val="000000"/>
          <w:szCs w:val="21"/>
          <w:highlight w:val="none"/>
          <w:lang w:val="en-US" w:eastAsia="zh-CN"/>
        </w:rPr>
        <w:t>7</w:t>
      </w:r>
      <w:r>
        <w:rPr>
          <w:rFonts w:hint="eastAsia" w:ascii="宋体" w:hAnsi="宋体" w:eastAsia="宋体" w:cs="Times New Roman"/>
          <w:color w:val="000000"/>
          <w:szCs w:val="21"/>
          <w:highlight w:val="none"/>
        </w:rPr>
        <w:t>）其他术语解释，见【</w:t>
      </w:r>
      <w:r>
        <w:rPr>
          <w:rFonts w:hint="eastAsia" w:ascii="宋体" w:hAnsi="宋体" w:eastAsia="宋体" w:cs="Times New Roman"/>
          <w:b/>
          <w:bCs/>
          <w:color w:val="000000"/>
          <w:szCs w:val="21"/>
          <w:highlight w:val="none"/>
        </w:rPr>
        <w:t>政府采购合同专用条款</w:t>
      </w:r>
      <w:r>
        <w:rPr>
          <w:rFonts w:hint="eastAsia" w:ascii="宋体" w:hAnsi="宋体" w:eastAsia="宋体" w:cs="Times New Roman"/>
          <w:color w:val="000000"/>
          <w:szCs w:val="21"/>
          <w:highlight w:val="none"/>
        </w:rPr>
        <w:t>】。</w:t>
      </w:r>
    </w:p>
    <w:p w14:paraId="5DB15636">
      <w:pPr>
        <w:numPr>
          <w:ilvl w:val="0"/>
          <w:numId w:val="4"/>
        </w:numPr>
        <w:autoSpaceDE w:val="0"/>
        <w:autoSpaceDN w:val="0"/>
        <w:adjustRightInd w:val="0"/>
        <w:snapToGrid w:val="0"/>
        <w:spacing w:before="0" w:line="400" w:lineRule="exact"/>
        <w:jc w:val="left"/>
        <w:rPr>
          <w:rFonts w:ascii="宋体" w:hAnsi="宋体" w:eastAsia="宋体" w:cs="Times New Roman"/>
          <w:b/>
          <w:bCs/>
          <w:color w:val="000000"/>
          <w:sz w:val="24"/>
          <w:highlight w:val="none"/>
        </w:rPr>
      </w:pPr>
      <w:r>
        <w:rPr>
          <w:rFonts w:hint="eastAsia" w:ascii="宋体" w:hAnsi="宋体" w:eastAsia="宋体" w:cs="Times New Roman"/>
          <w:b/>
          <w:color w:val="000000"/>
          <w:sz w:val="24"/>
          <w:highlight w:val="none"/>
        </w:rPr>
        <w:t>合同标的及金额</w:t>
      </w:r>
    </w:p>
    <w:p w14:paraId="3FD964B8">
      <w:pPr>
        <w:autoSpaceDE w:val="0"/>
        <w:autoSpaceDN w:val="0"/>
        <w:adjustRightInd w:val="0"/>
        <w:snapToGrid w:val="0"/>
        <w:spacing w:before="0" w:line="400" w:lineRule="exact"/>
        <w:ind w:firstLine="420" w:firstLineChars="200"/>
        <w:jc w:val="left"/>
        <w:rPr>
          <w:rFonts w:ascii="宋体" w:hAnsi="宋体" w:eastAsia="宋体" w:cs="Times New Roman"/>
          <w:b/>
          <w:bCs/>
          <w:i/>
          <w:iCs/>
          <w:color w:val="000000"/>
          <w:szCs w:val="21"/>
          <w:highlight w:val="none"/>
        </w:rPr>
      </w:pPr>
      <w:r>
        <w:rPr>
          <w:rFonts w:hint="eastAsia" w:ascii="宋体" w:hAnsi="宋体" w:eastAsia="宋体" w:cs="Times New Roman"/>
          <w:color w:val="000000"/>
          <w:szCs w:val="21"/>
          <w:highlight w:val="none"/>
          <w:lang w:eastAsia="zh-CN"/>
        </w:rPr>
        <w:t>2</w:t>
      </w:r>
      <w:r>
        <w:rPr>
          <w:rFonts w:hint="eastAsia" w:ascii="宋体" w:hAnsi="宋体" w:eastAsia="宋体" w:cs="Times New Roman"/>
          <w:color w:val="000000"/>
          <w:szCs w:val="21"/>
          <w:highlight w:val="none"/>
        </w:rPr>
        <w:t>.1 合同标的及金额应与中标（成交）结果一致。乙方为履行本合同而发生的所有费用均应包含在合同</w:t>
      </w:r>
      <w:r>
        <w:rPr>
          <w:rFonts w:hint="eastAsia" w:ascii="宋体" w:hAnsi="宋体" w:eastAsia="宋体" w:cs="Times New Roman"/>
          <w:color w:val="000000"/>
          <w:szCs w:val="21"/>
          <w:highlight w:val="none"/>
          <w:lang w:eastAsia="zh-CN"/>
        </w:rPr>
        <w:t>价款</w:t>
      </w:r>
      <w:r>
        <w:rPr>
          <w:rFonts w:hint="eastAsia" w:ascii="宋体" w:hAnsi="宋体" w:eastAsia="宋体" w:cs="Times New Roman"/>
          <w:color w:val="000000"/>
          <w:szCs w:val="21"/>
          <w:highlight w:val="none"/>
        </w:rPr>
        <w:t>中，甲方不再另行支付</w:t>
      </w:r>
      <w:r>
        <w:rPr>
          <w:rFonts w:hint="default" w:ascii="宋体" w:hAnsi="宋体" w:eastAsia="宋体" w:cs="Times New Roman"/>
          <w:color w:val="000000"/>
          <w:szCs w:val="21"/>
          <w:highlight w:val="none"/>
          <w:lang w:val="en"/>
        </w:rPr>
        <w:t>其他</w:t>
      </w:r>
      <w:r>
        <w:rPr>
          <w:rFonts w:hint="eastAsia" w:ascii="宋体" w:hAnsi="宋体" w:eastAsia="宋体" w:cs="Times New Roman"/>
          <w:color w:val="000000"/>
          <w:szCs w:val="21"/>
          <w:highlight w:val="none"/>
        </w:rPr>
        <w:t>任何费用。</w:t>
      </w:r>
    </w:p>
    <w:p w14:paraId="73C2BDB0">
      <w:pPr>
        <w:adjustRightInd w:val="0"/>
        <w:snapToGrid w:val="0"/>
        <w:spacing w:before="0" w:line="400" w:lineRule="exact"/>
        <w:jc w:val="left"/>
        <w:rPr>
          <w:rFonts w:ascii="宋体" w:hAnsi="宋体" w:eastAsia="宋体" w:cs="Times New Roman"/>
          <w:b/>
          <w:color w:val="000000"/>
          <w:sz w:val="24"/>
          <w:highlight w:val="none"/>
        </w:rPr>
      </w:pPr>
      <w:r>
        <w:rPr>
          <w:rFonts w:hint="eastAsia" w:ascii="宋体" w:hAnsi="宋体" w:eastAsia="宋体" w:cs="Times New Roman"/>
          <w:b/>
          <w:color w:val="000000"/>
          <w:sz w:val="24"/>
          <w:highlight w:val="none"/>
          <w:lang w:eastAsia="zh-CN"/>
        </w:rPr>
        <w:t>3</w:t>
      </w:r>
      <w:r>
        <w:rPr>
          <w:rFonts w:hint="eastAsia" w:ascii="宋体" w:hAnsi="宋体" w:eastAsia="宋体" w:cs="Times New Roman"/>
          <w:b/>
          <w:color w:val="000000"/>
          <w:sz w:val="24"/>
          <w:highlight w:val="none"/>
          <w:lang w:val="en-US" w:eastAsia="zh-CN"/>
        </w:rPr>
        <w:t xml:space="preserve">. </w:t>
      </w:r>
      <w:r>
        <w:rPr>
          <w:rFonts w:hint="eastAsia" w:ascii="宋体" w:hAnsi="宋体" w:eastAsia="宋体" w:cs="Times New Roman"/>
          <w:b/>
          <w:color w:val="000000"/>
          <w:sz w:val="24"/>
          <w:highlight w:val="none"/>
        </w:rPr>
        <w:t>履行合同的时间、地点和方式</w:t>
      </w:r>
    </w:p>
    <w:p w14:paraId="4A4326C1">
      <w:pPr>
        <w:autoSpaceDE w:val="0"/>
        <w:autoSpaceDN w:val="0"/>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3</w:t>
      </w:r>
      <w:r>
        <w:rPr>
          <w:rFonts w:hint="eastAsia" w:ascii="宋体" w:hAnsi="宋体" w:eastAsia="宋体" w:cs="Times New Roman"/>
          <w:color w:val="000000"/>
          <w:szCs w:val="21"/>
          <w:highlight w:val="none"/>
        </w:rPr>
        <w:t xml:space="preserve">.1 </w:t>
      </w:r>
      <w:r>
        <w:rPr>
          <w:rFonts w:hint="eastAsia" w:ascii="宋体" w:hAnsi="宋体" w:eastAsia="宋体" w:cs="宋体"/>
          <w:szCs w:val="21"/>
          <w:highlight w:val="none"/>
        </w:rPr>
        <w:t>乙方应当在约定的时间、地点</w:t>
      </w:r>
      <w:r>
        <w:rPr>
          <w:rFonts w:hint="eastAsia" w:ascii="宋体" w:hAnsi="宋体" w:eastAsia="宋体" w:cs="宋体"/>
          <w:szCs w:val="21"/>
          <w:highlight w:val="none"/>
          <w:lang w:eastAsia="zh-CN"/>
        </w:rPr>
        <w:t>，按照约定</w:t>
      </w:r>
      <w:r>
        <w:rPr>
          <w:rFonts w:hint="eastAsia" w:ascii="宋体" w:hAnsi="宋体" w:eastAsia="宋体" w:cs="宋体"/>
          <w:szCs w:val="21"/>
          <w:highlight w:val="none"/>
        </w:rPr>
        <w:t>方式履行合同。</w:t>
      </w:r>
    </w:p>
    <w:p w14:paraId="23331195">
      <w:pPr>
        <w:autoSpaceDE w:val="0"/>
        <w:autoSpaceDN w:val="0"/>
        <w:adjustRightInd w:val="0"/>
        <w:snapToGrid w:val="0"/>
        <w:spacing w:before="0" w:line="400" w:lineRule="exact"/>
        <w:jc w:val="left"/>
        <w:rPr>
          <w:rFonts w:ascii="宋体" w:hAnsi="宋体" w:eastAsia="宋体" w:cs="Times New Roman"/>
          <w:b/>
          <w:bCs/>
          <w:color w:val="000000"/>
          <w:sz w:val="24"/>
          <w:highlight w:val="none"/>
        </w:rPr>
      </w:pPr>
      <w:r>
        <w:rPr>
          <w:rFonts w:hint="eastAsia" w:ascii="宋体" w:hAnsi="宋体" w:eastAsia="宋体" w:cs="Times New Roman"/>
          <w:b/>
          <w:bCs/>
          <w:color w:val="000000"/>
          <w:sz w:val="24"/>
          <w:highlight w:val="none"/>
          <w:lang w:eastAsia="zh-CN"/>
        </w:rPr>
        <w:t>4</w:t>
      </w:r>
      <w:r>
        <w:rPr>
          <w:rFonts w:hint="eastAsia" w:ascii="宋体" w:hAnsi="宋体" w:eastAsia="宋体" w:cs="Times New Roman"/>
          <w:b/>
          <w:bCs/>
          <w:color w:val="000000"/>
          <w:sz w:val="24"/>
          <w:highlight w:val="none"/>
          <w:lang w:val="en-US" w:eastAsia="zh-CN"/>
        </w:rPr>
        <w:t xml:space="preserve">. </w:t>
      </w:r>
      <w:r>
        <w:rPr>
          <w:rFonts w:hint="eastAsia" w:ascii="宋体" w:hAnsi="宋体" w:eastAsia="宋体" w:cs="Times New Roman"/>
          <w:b/>
          <w:bCs/>
          <w:color w:val="000000"/>
          <w:sz w:val="24"/>
          <w:highlight w:val="none"/>
        </w:rPr>
        <w:t>甲方的权利和义务</w:t>
      </w:r>
    </w:p>
    <w:p w14:paraId="0F7735FE">
      <w:pPr>
        <w:autoSpaceDE w:val="0"/>
        <w:autoSpaceDN w:val="0"/>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4</w:t>
      </w:r>
      <w:r>
        <w:rPr>
          <w:rFonts w:hint="eastAsia" w:ascii="宋体" w:hAnsi="宋体" w:eastAsia="宋体" w:cs="Times New Roman"/>
          <w:color w:val="000000"/>
          <w:szCs w:val="21"/>
          <w:highlight w:val="none"/>
        </w:rPr>
        <w:t>.1</w:t>
      </w:r>
      <w:r>
        <w:rPr>
          <w:rFonts w:ascii="宋体" w:hAnsi="宋体" w:eastAsia="宋体" w:cs="Times New Roman"/>
          <w:color w:val="000000"/>
          <w:szCs w:val="21"/>
          <w:highlight w:val="none"/>
        </w:rPr>
        <w:t xml:space="preserve"> 签署合同后，甲方</w:t>
      </w:r>
      <w:r>
        <w:rPr>
          <w:rFonts w:hint="eastAsia" w:ascii="宋体" w:hAnsi="宋体" w:eastAsia="宋体" w:cs="Times New Roman"/>
          <w:color w:val="000000"/>
          <w:szCs w:val="21"/>
          <w:highlight w:val="none"/>
          <w:lang w:eastAsia="zh-CN"/>
        </w:rPr>
        <w:t>应</w:t>
      </w:r>
      <w:r>
        <w:rPr>
          <w:rFonts w:ascii="宋体" w:hAnsi="宋体" w:eastAsia="宋体" w:cs="Times New Roman"/>
          <w:color w:val="000000"/>
          <w:szCs w:val="21"/>
          <w:highlight w:val="none"/>
        </w:rPr>
        <w:t>确定</w:t>
      </w:r>
      <w:r>
        <w:rPr>
          <w:rFonts w:hint="eastAsia" w:ascii="宋体" w:hAnsi="宋体" w:eastAsia="宋体" w:cs="Times New Roman"/>
          <w:color w:val="000000"/>
          <w:szCs w:val="21"/>
          <w:highlight w:val="none"/>
          <w:lang w:val="en-US" w:eastAsia="zh-CN"/>
        </w:rPr>
        <w:t>项目负责人（或项目联系人）</w:t>
      </w:r>
      <w:r>
        <w:rPr>
          <w:rFonts w:ascii="宋体" w:hAnsi="宋体" w:eastAsia="宋体" w:cs="Times New Roman"/>
          <w:color w:val="000000"/>
          <w:szCs w:val="21"/>
          <w:highlight w:val="none"/>
        </w:rPr>
        <w:t>，负责与本合同有关的事务。</w:t>
      </w:r>
      <w:r>
        <w:rPr>
          <w:rFonts w:hint="eastAsia" w:ascii="宋体" w:hAnsi="宋体" w:eastAsia="宋体" w:cs="Times New Roman"/>
          <w:color w:val="000000"/>
          <w:szCs w:val="21"/>
          <w:highlight w:val="none"/>
        </w:rPr>
        <w:t>甲方有权对乙方的履约行为进行检查，并</w:t>
      </w:r>
      <w:r>
        <w:rPr>
          <w:rFonts w:ascii="宋体" w:hAnsi="宋体" w:eastAsia="宋体" w:cs="Times New Roman"/>
          <w:color w:val="000000"/>
          <w:szCs w:val="21"/>
          <w:highlight w:val="none"/>
        </w:rPr>
        <w:t>及时确认乙方提交的事项</w:t>
      </w:r>
      <w:r>
        <w:rPr>
          <w:rFonts w:hint="eastAsia" w:ascii="宋体" w:hAnsi="宋体" w:eastAsia="宋体" w:cs="Times New Roman"/>
          <w:color w:val="000000"/>
          <w:szCs w:val="21"/>
          <w:highlight w:val="none"/>
        </w:rPr>
        <w:t>。甲方应当</w:t>
      </w:r>
      <w:r>
        <w:rPr>
          <w:rFonts w:ascii="宋体" w:hAnsi="宋体" w:eastAsia="宋体" w:cs="Times New Roman"/>
          <w:color w:val="000000"/>
          <w:szCs w:val="21"/>
          <w:highlight w:val="none"/>
        </w:rPr>
        <w:t>配合乙方完成</w:t>
      </w:r>
      <w:r>
        <w:rPr>
          <w:rFonts w:hint="eastAsia" w:ascii="宋体" w:hAnsi="宋体" w:eastAsia="宋体" w:cs="Times New Roman"/>
          <w:color w:val="000000"/>
          <w:szCs w:val="21"/>
          <w:highlight w:val="none"/>
        </w:rPr>
        <w:t>相关项目</w:t>
      </w:r>
      <w:r>
        <w:rPr>
          <w:rFonts w:ascii="宋体" w:hAnsi="宋体" w:eastAsia="宋体" w:cs="Times New Roman"/>
          <w:color w:val="000000"/>
          <w:szCs w:val="21"/>
          <w:highlight w:val="none"/>
        </w:rPr>
        <w:t>实施工作。</w:t>
      </w:r>
    </w:p>
    <w:p w14:paraId="711A242D">
      <w:pPr>
        <w:autoSpaceDE w:val="0"/>
        <w:autoSpaceDN w:val="0"/>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4</w:t>
      </w:r>
      <w:r>
        <w:rPr>
          <w:rFonts w:hint="eastAsia" w:ascii="宋体" w:hAnsi="宋体" w:eastAsia="宋体" w:cs="Times New Roman"/>
          <w:color w:val="000000"/>
          <w:szCs w:val="21"/>
          <w:highlight w:val="none"/>
        </w:rPr>
        <w:t xml:space="preserve">.2 </w:t>
      </w:r>
      <w:r>
        <w:rPr>
          <w:rFonts w:ascii="宋体" w:hAnsi="宋体" w:eastAsia="宋体" w:cs="Times New Roman"/>
          <w:color w:val="000000"/>
          <w:szCs w:val="21"/>
          <w:highlight w:val="none"/>
        </w:rPr>
        <w:t>甲方有权要求乙方按时提交各阶段有关</w:t>
      </w:r>
      <w:r>
        <w:rPr>
          <w:rFonts w:hint="eastAsia" w:ascii="宋体" w:hAnsi="宋体" w:eastAsia="宋体" w:cs="Times New Roman"/>
          <w:color w:val="000000"/>
          <w:szCs w:val="21"/>
          <w:highlight w:val="none"/>
        </w:rPr>
        <w:t>安排计划</w:t>
      </w:r>
      <w:r>
        <w:rPr>
          <w:rFonts w:ascii="宋体" w:hAnsi="宋体" w:eastAsia="宋体" w:cs="Times New Roman"/>
          <w:color w:val="000000"/>
          <w:szCs w:val="21"/>
          <w:highlight w:val="none"/>
        </w:rPr>
        <w:t>，并有权</w:t>
      </w:r>
      <w:r>
        <w:rPr>
          <w:rFonts w:hint="eastAsia" w:ascii="宋体" w:hAnsi="宋体" w:eastAsia="宋体" w:cs="Times New Roman"/>
          <w:color w:val="000000"/>
          <w:szCs w:val="21"/>
          <w:highlight w:val="none"/>
        </w:rPr>
        <w:t>定期核对乙方提供货物数量、规格、质量等内容。甲方</w:t>
      </w:r>
      <w:r>
        <w:rPr>
          <w:rFonts w:ascii="宋体" w:hAnsi="宋体" w:eastAsia="宋体" w:cs="Times New Roman"/>
          <w:color w:val="000000"/>
          <w:szCs w:val="21"/>
          <w:highlight w:val="none"/>
        </w:rPr>
        <w:t>有权督促乙方工作并要求乙方</w:t>
      </w:r>
      <w:r>
        <w:rPr>
          <w:rFonts w:hint="eastAsia" w:ascii="宋体" w:hAnsi="宋体" w:eastAsia="宋体" w:cs="Times New Roman"/>
          <w:color w:val="000000"/>
          <w:szCs w:val="21"/>
          <w:highlight w:val="none"/>
        </w:rPr>
        <w:t>更</w:t>
      </w:r>
      <w:r>
        <w:rPr>
          <w:rFonts w:ascii="宋体" w:hAnsi="宋体" w:eastAsia="宋体" w:cs="Times New Roman"/>
          <w:color w:val="000000"/>
          <w:szCs w:val="21"/>
          <w:highlight w:val="none"/>
        </w:rPr>
        <w:t>换不符合要求的</w:t>
      </w:r>
      <w:r>
        <w:rPr>
          <w:rFonts w:hint="eastAsia" w:ascii="宋体" w:hAnsi="宋体" w:eastAsia="宋体" w:cs="Times New Roman"/>
          <w:color w:val="000000"/>
          <w:szCs w:val="21"/>
          <w:highlight w:val="none"/>
        </w:rPr>
        <w:t>货物</w:t>
      </w:r>
      <w:r>
        <w:rPr>
          <w:rFonts w:ascii="宋体" w:hAnsi="宋体" w:eastAsia="宋体" w:cs="Times New Roman"/>
          <w:color w:val="000000"/>
          <w:szCs w:val="21"/>
          <w:highlight w:val="none"/>
        </w:rPr>
        <w:t>。</w:t>
      </w:r>
    </w:p>
    <w:p w14:paraId="5D5C8B63">
      <w:pPr>
        <w:autoSpaceDE w:val="0"/>
        <w:autoSpaceDN w:val="0"/>
        <w:adjustRightInd w:val="0"/>
        <w:snapToGrid w:val="0"/>
        <w:spacing w:before="0" w:line="400" w:lineRule="exact"/>
        <w:ind w:firstLine="420" w:firstLineChars="200"/>
        <w:jc w:val="left"/>
        <w:rPr>
          <w:rFonts w:hint="eastAsia"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4</w:t>
      </w:r>
      <w:r>
        <w:rPr>
          <w:rFonts w:hint="eastAsia" w:ascii="宋体" w:hAnsi="宋体" w:eastAsia="宋体" w:cs="Times New Roman"/>
          <w:color w:val="000000"/>
          <w:szCs w:val="21"/>
          <w:highlight w:val="none"/>
        </w:rPr>
        <w:t>.</w:t>
      </w:r>
      <w:r>
        <w:rPr>
          <w:rFonts w:ascii="宋体" w:hAnsi="宋体" w:eastAsia="宋体" w:cs="Times New Roman"/>
          <w:color w:val="000000"/>
          <w:szCs w:val="21"/>
          <w:highlight w:val="none"/>
        </w:rPr>
        <w:t>3</w:t>
      </w:r>
      <w:r>
        <w:rPr>
          <w:rFonts w:hint="eastAsia" w:ascii="宋体" w:hAnsi="宋体" w:eastAsia="宋体" w:cs="Times New Roman"/>
          <w:color w:val="000000"/>
          <w:szCs w:val="21"/>
          <w:highlight w:val="none"/>
        </w:rPr>
        <w:t xml:space="preserve"> </w:t>
      </w:r>
      <w:r>
        <w:rPr>
          <w:rFonts w:ascii="宋体" w:hAnsi="宋体" w:eastAsia="宋体" w:cs="Times New Roman"/>
          <w:color w:val="000000"/>
          <w:szCs w:val="21"/>
          <w:highlight w:val="none"/>
        </w:rPr>
        <w:t>甲方</w:t>
      </w:r>
      <w:r>
        <w:rPr>
          <w:rFonts w:hint="eastAsia" w:ascii="宋体" w:hAnsi="宋体" w:eastAsia="宋体" w:cs="Times New Roman"/>
          <w:color w:val="000000"/>
          <w:szCs w:val="21"/>
          <w:highlight w:val="none"/>
        </w:rPr>
        <w:t>有权要求乙方对缺陷部分予以修复，并按合同约定享有货物保修及其他合同约定的权利。</w:t>
      </w:r>
    </w:p>
    <w:p w14:paraId="622ADF07">
      <w:pPr>
        <w:snapToGrid w:val="0"/>
        <w:spacing w:line="400" w:lineRule="exact"/>
        <w:ind w:firstLine="420" w:firstLineChars="200"/>
        <w:rPr>
          <w:rFonts w:hint="eastAsia" w:ascii="Times New Roman" w:hAnsi="Times New Roman" w:eastAsia="华文楷体" w:cs="Times New Roman"/>
          <w:highlight w:val="none"/>
          <w:lang w:val="en-US" w:eastAsia="zh-CN"/>
        </w:rPr>
      </w:pPr>
      <w:r>
        <w:rPr>
          <w:rFonts w:hint="default" w:ascii="宋体" w:hAnsi="宋体" w:eastAsia="宋体" w:cs="Times New Roman"/>
          <w:color w:val="000000"/>
          <w:szCs w:val="21"/>
          <w:highlight w:val="none"/>
          <w:lang w:val="en-US" w:eastAsia="zh-CN"/>
        </w:rPr>
        <w:t>4.4 甲方应当按照合同约定及时对交付的货物进行验收</w:t>
      </w:r>
      <w:r>
        <w:rPr>
          <w:rFonts w:hint="eastAsia" w:ascii="宋体" w:hAnsi="宋体" w:eastAsia="宋体" w:cs="Times New Roman"/>
          <w:color w:val="000000"/>
          <w:szCs w:val="21"/>
          <w:highlight w:val="none"/>
          <w:lang w:val="en-US" w:eastAsia="zh-CN"/>
        </w:rPr>
        <w:t>，</w:t>
      </w:r>
      <w:r>
        <w:rPr>
          <w:rFonts w:hint="eastAsia" w:ascii="宋体" w:hAnsi="宋体" w:eastAsia="宋体" w:cs="宋体"/>
          <w:b w:val="0"/>
          <w:bCs w:val="0"/>
          <w:szCs w:val="21"/>
          <w:highlight w:val="none"/>
          <w:lang w:eastAsia="zh-CN"/>
        </w:rPr>
        <w:t>未</w:t>
      </w:r>
      <w:r>
        <w:rPr>
          <w:rFonts w:hint="eastAsia" w:ascii="宋体" w:hAnsi="宋体" w:eastAsia="宋体" w:cs="Times New Roman"/>
          <w:color w:val="000000"/>
          <w:szCs w:val="21"/>
          <w:highlight w:val="none"/>
          <w:lang w:val="en-US" w:eastAsia="zh-CN"/>
        </w:rPr>
        <w:t>在</w:t>
      </w:r>
      <w:r>
        <w:rPr>
          <w:rFonts w:hint="eastAsia" w:ascii="宋体" w:hAnsi="宋体" w:eastAsia="宋体" w:cs="宋体"/>
          <w:b/>
          <w:bCs/>
          <w:szCs w:val="21"/>
          <w:highlight w:val="none"/>
        </w:rPr>
        <w:t>【政府采购合同专用条款】</w:t>
      </w:r>
      <w:r>
        <w:rPr>
          <w:rFonts w:hint="eastAsia" w:ascii="宋体" w:hAnsi="宋体" w:eastAsia="宋体" w:cs="宋体"/>
          <w:b w:val="0"/>
          <w:bCs w:val="0"/>
          <w:szCs w:val="21"/>
          <w:highlight w:val="none"/>
          <w:lang w:eastAsia="zh-CN"/>
        </w:rPr>
        <w:t>约定的期限内对乙方履约提出任何异议或者向乙方作出任何说明的，</w:t>
      </w:r>
      <w:r>
        <w:rPr>
          <w:rFonts w:hint="eastAsia" w:ascii="宋体" w:hAnsi="宋体" w:eastAsia="宋体" w:cs="Times New Roman"/>
          <w:color w:val="000000"/>
          <w:szCs w:val="21"/>
          <w:highlight w:val="none"/>
          <w:lang w:val="en-US" w:eastAsia="zh-CN"/>
        </w:rPr>
        <w:t>视为验收通过。</w:t>
      </w:r>
    </w:p>
    <w:p w14:paraId="476CF61C">
      <w:pPr>
        <w:autoSpaceDE w:val="0"/>
        <w:autoSpaceDN w:val="0"/>
        <w:adjustRightInd w:val="0"/>
        <w:snapToGrid w:val="0"/>
        <w:spacing w:line="400" w:lineRule="exact"/>
        <w:ind w:firstLine="420" w:firstLineChars="200"/>
        <w:jc w:val="left"/>
        <w:rPr>
          <w:rFonts w:hint="eastAsia" w:ascii="宋体" w:hAnsi="宋体" w:eastAsia="宋体" w:cs="Times New Roman"/>
          <w:color w:val="000000"/>
          <w:szCs w:val="21"/>
          <w:highlight w:val="none"/>
        </w:rPr>
      </w:pPr>
      <w:r>
        <w:rPr>
          <w:rFonts w:hint="default" w:ascii="宋体" w:hAnsi="宋体" w:eastAsia="宋体" w:cs="Times New Roman"/>
          <w:color w:val="000000"/>
          <w:szCs w:val="21"/>
          <w:highlight w:val="none"/>
          <w:lang w:eastAsia="zh-CN"/>
        </w:rPr>
        <w:t>4</w:t>
      </w:r>
      <w:r>
        <w:rPr>
          <w:rFonts w:hint="eastAsia" w:ascii="宋体" w:hAnsi="宋体" w:eastAsia="宋体" w:cs="Times New Roman"/>
          <w:color w:val="000000"/>
          <w:szCs w:val="21"/>
          <w:highlight w:val="none"/>
        </w:rPr>
        <w:t>.</w:t>
      </w:r>
      <w:r>
        <w:rPr>
          <w:rFonts w:hint="default" w:ascii="宋体" w:hAnsi="宋体" w:eastAsia="宋体" w:cs="Times New Roman"/>
          <w:color w:val="000000"/>
          <w:szCs w:val="21"/>
          <w:highlight w:val="none"/>
          <w:lang w:val="en-US" w:eastAsia="zh-CN"/>
        </w:rPr>
        <w:t>5</w:t>
      </w:r>
      <w:r>
        <w:rPr>
          <w:rFonts w:ascii="宋体" w:hAnsi="宋体" w:eastAsia="宋体" w:cs="Times New Roman"/>
          <w:color w:val="000000"/>
          <w:szCs w:val="21"/>
          <w:highlight w:val="none"/>
        </w:rPr>
        <w:t xml:space="preserve"> </w:t>
      </w:r>
      <w:r>
        <w:rPr>
          <w:rFonts w:hint="eastAsia" w:ascii="宋体" w:hAnsi="宋体" w:eastAsia="宋体" w:cs="Times New Roman"/>
          <w:color w:val="000000"/>
          <w:szCs w:val="21"/>
          <w:highlight w:val="none"/>
        </w:rPr>
        <w:t>甲方应当根据合同约定</w:t>
      </w:r>
      <w:r>
        <w:rPr>
          <w:rFonts w:hint="eastAsia" w:ascii="宋体" w:hAnsi="宋体" w:eastAsia="宋体" w:cs="Times New Roman"/>
          <w:color w:val="000000"/>
          <w:szCs w:val="21"/>
          <w:highlight w:val="none"/>
          <w:lang w:eastAsia="zh-CN"/>
        </w:rPr>
        <w:t>及</w:t>
      </w:r>
      <w:r>
        <w:rPr>
          <w:rFonts w:hint="eastAsia" w:ascii="宋体" w:hAnsi="宋体" w:eastAsia="宋体" w:cs="Times New Roman"/>
          <w:color w:val="000000"/>
          <w:szCs w:val="21"/>
          <w:highlight w:val="none"/>
        </w:rPr>
        <w:t>时向乙方支付</w:t>
      </w:r>
      <w:r>
        <w:rPr>
          <w:rFonts w:hint="eastAsia" w:ascii="宋体" w:hAnsi="宋体" w:eastAsia="宋体" w:cs="Times New Roman"/>
          <w:color w:val="000000"/>
          <w:szCs w:val="21"/>
          <w:highlight w:val="none"/>
          <w:lang w:eastAsia="zh-CN"/>
        </w:rPr>
        <w:t>合同价款</w:t>
      </w:r>
      <w:r>
        <w:rPr>
          <w:rFonts w:hint="default" w:ascii="宋体" w:hAnsi="宋体" w:eastAsia="宋体" w:cs="Times New Roman"/>
          <w:color w:val="000000"/>
          <w:szCs w:val="21"/>
          <w:highlight w:val="none"/>
          <w:lang w:eastAsia="zh-CN"/>
        </w:rPr>
        <w:t>，不得以内部人员变更、履行内部付款流程等为由，拒绝或迟延支付。</w:t>
      </w:r>
    </w:p>
    <w:p w14:paraId="59B529D7">
      <w:pPr>
        <w:autoSpaceDE w:val="0"/>
        <w:autoSpaceDN w:val="0"/>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4</w:t>
      </w:r>
      <w:r>
        <w:rPr>
          <w:rFonts w:hint="eastAsia" w:ascii="宋体" w:hAnsi="宋体" w:eastAsia="宋体" w:cs="Times New Roman"/>
          <w:color w:val="000000"/>
          <w:szCs w:val="21"/>
          <w:highlight w:val="none"/>
        </w:rPr>
        <w:t>.</w:t>
      </w:r>
      <w:r>
        <w:rPr>
          <w:rFonts w:hint="eastAsia" w:ascii="宋体" w:hAnsi="宋体" w:eastAsia="宋体" w:cs="Times New Roman"/>
          <w:color w:val="000000"/>
          <w:szCs w:val="21"/>
          <w:highlight w:val="none"/>
          <w:lang w:val="en-US" w:eastAsia="zh-CN"/>
        </w:rPr>
        <w:t>6</w:t>
      </w:r>
      <w:r>
        <w:rPr>
          <w:rFonts w:ascii="宋体" w:hAnsi="宋体" w:eastAsia="宋体" w:cs="Times New Roman"/>
          <w:color w:val="000000"/>
          <w:szCs w:val="21"/>
          <w:highlight w:val="none"/>
        </w:rPr>
        <w:t xml:space="preserve"> </w:t>
      </w:r>
      <w:r>
        <w:rPr>
          <w:rFonts w:hint="eastAsia" w:ascii="宋体" w:hAnsi="宋体" w:eastAsia="宋体" w:cs="Times New Roman"/>
          <w:color w:val="000000"/>
          <w:szCs w:val="21"/>
          <w:highlight w:val="none"/>
        </w:rPr>
        <w:t>国家法律法规规定</w:t>
      </w:r>
      <w:r>
        <w:rPr>
          <w:rFonts w:hint="eastAsia" w:ascii="宋体" w:hAnsi="宋体" w:eastAsia="宋体" w:cs="Times New Roman"/>
          <w:color w:val="000000"/>
          <w:szCs w:val="21"/>
          <w:highlight w:val="none"/>
          <w:lang w:eastAsia="zh-CN"/>
        </w:rPr>
        <w:t>及</w:t>
      </w:r>
      <w:r>
        <w:rPr>
          <w:rFonts w:hint="eastAsia" w:ascii="宋体" w:hAnsi="宋体" w:eastAsia="宋体" w:cs="宋体"/>
          <w:b/>
          <w:bCs/>
          <w:szCs w:val="21"/>
          <w:highlight w:val="none"/>
        </w:rPr>
        <w:t>【政府采购合同专用条款】</w:t>
      </w:r>
      <w:r>
        <w:rPr>
          <w:rFonts w:hint="eastAsia" w:ascii="宋体" w:hAnsi="宋体" w:eastAsia="宋体" w:cs="Times New Roman"/>
          <w:color w:val="000000"/>
          <w:szCs w:val="21"/>
          <w:highlight w:val="none"/>
          <w:lang w:eastAsia="zh-CN"/>
        </w:rPr>
        <w:t>约定应</w:t>
      </w:r>
      <w:r>
        <w:rPr>
          <w:rFonts w:hint="eastAsia" w:ascii="宋体" w:hAnsi="宋体" w:eastAsia="宋体" w:cs="Times New Roman"/>
          <w:color w:val="000000"/>
          <w:szCs w:val="21"/>
          <w:highlight w:val="none"/>
        </w:rPr>
        <w:t>由甲方承担的其他义务和责任。</w:t>
      </w:r>
    </w:p>
    <w:p w14:paraId="657B96E3">
      <w:pPr>
        <w:autoSpaceDE w:val="0"/>
        <w:autoSpaceDN w:val="0"/>
        <w:adjustRightInd w:val="0"/>
        <w:snapToGrid w:val="0"/>
        <w:spacing w:before="0" w:line="400" w:lineRule="exact"/>
        <w:jc w:val="left"/>
        <w:rPr>
          <w:rFonts w:ascii="宋体" w:hAnsi="宋体" w:eastAsia="宋体" w:cs="Times New Roman"/>
          <w:b/>
          <w:bCs/>
          <w:color w:val="000000"/>
          <w:sz w:val="24"/>
          <w:highlight w:val="none"/>
        </w:rPr>
      </w:pPr>
      <w:r>
        <w:rPr>
          <w:rFonts w:hint="eastAsia" w:ascii="宋体" w:hAnsi="宋体" w:eastAsia="宋体" w:cs="Times New Roman"/>
          <w:b/>
          <w:bCs/>
          <w:color w:val="000000"/>
          <w:sz w:val="24"/>
          <w:highlight w:val="none"/>
          <w:lang w:eastAsia="zh-CN"/>
        </w:rPr>
        <w:t>5</w:t>
      </w:r>
      <w:r>
        <w:rPr>
          <w:rFonts w:hint="eastAsia" w:ascii="宋体" w:hAnsi="宋体" w:eastAsia="宋体" w:cs="Times New Roman"/>
          <w:b/>
          <w:bCs/>
          <w:color w:val="000000"/>
          <w:sz w:val="24"/>
          <w:highlight w:val="none"/>
          <w:lang w:val="en-US" w:eastAsia="zh-CN"/>
        </w:rPr>
        <w:t xml:space="preserve">. </w:t>
      </w:r>
      <w:r>
        <w:rPr>
          <w:rFonts w:hint="eastAsia" w:ascii="宋体" w:hAnsi="宋体" w:eastAsia="宋体" w:cs="Times New Roman"/>
          <w:b/>
          <w:bCs/>
          <w:color w:val="000000"/>
          <w:sz w:val="24"/>
          <w:highlight w:val="none"/>
        </w:rPr>
        <w:t>乙方的权利和义务</w:t>
      </w:r>
    </w:p>
    <w:p w14:paraId="49C1B77E">
      <w:pPr>
        <w:autoSpaceDE w:val="0"/>
        <w:autoSpaceDN w:val="0"/>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5</w:t>
      </w:r>
      <w:r>
        <w:rPr>
          <w:rFonts w:hint="eastAsia" w:ascii="宋体" w:hAnsi="宋体" w:eastAsia="宋体" w:cs="Times New Roman"/>
          <w:color w:val="000000"/>
          <w:szCs w:val="21"/>
          <w:highlight w:val="none"/>
        </w:rPr>
        <w:t xml:space="preserve">.1 </w:t>
      </w:r>
      <w:r>
        <w:rPr>
          <w:rFonts w:ascii="宋体" w:hAnsi="宋体" w:eastAsia="宋体" w:cs="Times New Roman"/>
          <w:color w:val="000000"/>
          <w:szCs w:val="21"/>
          <w:highlight w:val="none"/>
        </w:rPr>
        <w:t>签署合同后，乙方</w:t>
      </w:r>
      <w:r>
        <w:rPr>
          <w:rFonts w:hint="eastAsia" w:ascii="宋体" w:hAnsi="宋体" w:eastAsia="宋体" w:cs="Times New Roman"/>
          <w:color w:val="000000"/>
          <w:szCs w:val="21"/>
          <w:highlight w:val="none"/>
          <w:lang w:eastAsia="zh-CN"/>
        </w:rPr>
        <w:t>应</w:t>
      </w:r>
      <w:r>
        <w:rPr>
          <w:rFonts w:ascii="宋体" w:hAnsi="宋体" w:eastAsia="宋体" w:cs="Times New Roman"/>
          <w:color w:val="000000"/>
          <w:szCs w:val="21"/>
          <w:highlight w:val="none"/>
        </w:rPr>
        <w:t>确定</w:t>
      </w:r>
      <w:r>
        <w:rPr>
          <w:rFonts w:hint="eastAsia" w:ascii="宋体" w:hAnsi="宋体" w:eastAsia="宋体" w:cs="Times New Roman"/>
          <w:color w:val="000000"/>
          <w:szCs w:val="21"/>
          <w:highlight w:val="none"/>
          <w:lang w:val="en-US" w:eastAsia="zh-CN"/>
        </w:rPr>
        <w:t>项目负责人（或项目联系人）</w:t>
      </w:r>
      <w:r>
        <w:rPr>
          <w:rFonts w:ascii="宋体" w:hAnsi="宋体" w:eastAsia="宋体" w:cs="Times New Roman"/>
          <w:color w:val="000000"/>
          <w:szCs w:val="21"/>
          <w:highlight w:val="none"/>
        </w:rPr>
        <w:t>，负责与本合同有关的事务。</w:t>
      </w:r>
    </w:p>
    <w:p w14:paraId="50477B7D">
      <w:pPr>
        <w:autoSpaceDE w:val="0"/>
        <w:autoSpaceDN w:val="0"/>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5</w:t>
      </w:r>
      <w:r>
        <w:rPr>
          <w:rFonts w:hint="eastAsia" w:ascii="宋体" w:hAnsi="宋体" w:eastAsia="宋体" w:cs="Times New Roman"/>
          <w:color w:val="000000"/>
          <w:szCs w:val="21"/>
          <w:highlight w:val="none"/>
        </w:rPr>
        <w:t>.</w:t>
      </w:r>
      <w:r>
        <w:rPr>
          <w:rFonts w:ascii="宋体" w:hAnsi="宋体" w:eastAsia="宋体" w:cs="Times New Roman"/>
          <w:color w:val="000000"/>
          <w:szCs w:val="21"/>
          <w:highlight w:val="none"/>
        </w:rPr>
        <w:t>2 乙方应按照合同要求</w:t>
      </w:r>
      <w:r>
        <w:rPr>
          <w:rFonts w:hint="eastAsia" w:ascii="宋体" w:hAnsi="宋体" w:eastAsia="宋体" w:cs="Times New Roman"/>
          <w:color w:val="000000"/>
          <w:szCs w:val="21"/>
          <w:highlight w:val="none"/>
        </w:rPr>
        <w:t>履约</w:t>
      </w:r>
      <w:r>
        <w:rPr>
          <w:rFonts w:ascii="宋体" w:hAnsi="宋体" w:eastAsia="宋体" w:cs="Times New Roman"/>
          <w:color w:val="000000"/>
          <w:szCs w:val="21"/>
          <w:highlight w:val="none"/>
        </w:rPr>
        <w:t>，充分合理安排，确保</w:t>
      </w:r>
      <w:r>
        <w:rPr>
          <w:rFonts w:hint="eastAsia" w:ascii="宋体" w:hAnsi="宋体" w:eastAsia="宋体" w:cs="Times New Roman"/>
          <w:color w:val="000000"/>
          <w:szCs w:val="21"/>
          <w:highlight w:val="none"/>
        </w:rPr>
        <w:t>提供的货物</w:t>
      </w:r>
      <w:r>
        <w:rPr>
          <w:rFonts w:hint="eastAsia" w:ascii="宋体" w:hAnsi="宋体" w:eastAsia="宋体" w:cs="Times New Roman"/>
          <w:color w:val="000000"/>
          <w:szCs w:val="21"/>
          <w:highlight w:val="none"/>
          <w:lang w:eastAsia="zh-CN"/>
        </w:rPr>
        <w:t>及相关</w:t>
      </w:r>
      <w:r>
        <w:rPr>
          <w:rFonts w:hint="eastAsia" w:ascii="宋体" w:hAnsi="宋体" w:eastAsia="宋体" w:cs="Times New Roman"/>
          <w:color w:val="000000"/>
          <w:szCs w:val="21"/>
          <w:highlight w:val="none"/>
        </w:rPr>
        <w:t>服务符合合同</w:t>
      </w:r>
      <w:r>
        <w:rPr>
          <w:rFonts w:hint="eastAsia" w:ascii="宋体" w:hAnsi="宋体" w:eastAsia="宋体" w:cs="Times New Roman"/>
          <w:color w:val="000000"/>
          <w:szCs w:val="21"/>
          <w:highlight w:val="none"/>
          <w:lang w:eastAsia="zh-CN"/>
        </w:rPr>
        <w:t>有关</w:t>
      </w:r>
      <w:r>
        <w:rPr>
          <w:rFonts w:ascii="宋体" w:hAnsi="宋体" w:eastAsia="宋体" w:cs="Times New Roman"/>
          <w:color w:val="000000"/>
          <w:szCs w:val="21"/>
          <w:highlight w:val="none"/>
        </w:rPr>
        <w:t>要求</w:t>
      </w:r>
      <w:r>
        <w:rPr>
          <w:rFonts w:hint="eastAsia" w:ascii="宋体" w:hAnsi="宋体" w:eastAsia="宋体" w:cs="Times New Roman"/>
          <w:color w:val="000000"/>
          <w:szCs w:val="21"/>
          <w:highlight w:val="none"/>
        </w:rPr>
        <w:t>。接受项目行业管理部门及政府有关部门的指导，配合甲方的履约检查</w:t>
      </w:r>
      <w:r>
        <w:rPr>
          <w:rFonts w:hint="eastAsia" w:ascii="宋体" w:hAnsi="宋体" w:eastAsia="宋体" w:cs="Times New Roman"/>
          <w:color w:val="000000"/>
          <w:szCs w:val="21"/>
          <w:highlight w:val="none"/>
          <w:lang w:eastAsia="zh-CN"/>
        </w:rPr>
        <w:t>及验收</w:t>
      </w:r>
      <w:r>
        <w:rPr>
          <w:rFonts w:hint="eastAsia" w:ascii="宋体" w:hAnsi="宋体" w:eastAsia="宋体" w:cs="Times New Roman"/>
          <w:color w:val="000000"/>
          <w:szCs w:val="21"/>
          <w:highlight w:val="none"/>
        </w:rPr>
        <w:t>，并</w:t>
      </w:r>
      <w:r>
        <w:rPr>
          <w:rFonts w:ascii="宋体" w:hAnsi="宋体" w:eastAsia="宋体" w:cs="Times New Roman"/>
          <w:color w:val="000000"/>
          <w:szCs w:val="21"/>
          <w:highlight w:val="none"/>
        </w:rPr>
        <w:t>负责项目实施过程中的所有协调工作。</w:t>
      </w:r>
    </w:p>
    <w:p w14:paraId="687F48E4">
      <w:pPr>
        <w:widowControl w:val="0"/>
        <w:spacing w:after="0" w:line="400" w:lineRule="exact"/>
        <w:ind w:firstLine="369" w:firstLineChars="176"/>
        <w:jc w:val="both"/>
        <w:rPr>
          <w:rFonts w:ascii="宋体" w:hAnsi="宋体" w:eastAsia="宋体" w:cs="宋体"/>
          <w:color w:val="000000"/>
          <w:kern w:val="2"/>
          <w:sz w:val="21"/>
          <w:szCs w:val="21"/>
          <w:highlight w:val="none"/>
          <w:lang w:val="en-US" w:eastAsia="zh-CN" w:bidi="ar-SA"/>
        </w:rPr>
      </w:pPr>
      <w:r>
        <w:rPr>
          <w:rFonts w:hint="eastAsia" w:ascii="宋体" w:hAnsi="宋体" w:eastAsia="宋体" w:cs="Times New Roman"/>
          <w:color w:val="000000"/>
          <w:kern w:val="2"/>
          <w:sz w:val="21"/>
          <w:szCs w:val="21"/>
          <w:highlight w:val="none"/>
          <w:lang w:val="en-US" w:eastAsia="zh-CN" w:bidi="ar-SA"/>
        </w:rPr>
        <w:t>5.</w:t>
      </w:r>
      <w:r>
        <w:rPr>
          <w:rFonts w:ascii="宋体" w:hAnsi="宋体" w:eastAsia="宋体" w:cs="Times New Roman"/>
          <w:color w:val="000000"/>
          <w:kern w:val="2"/>
          <w:sz w:val="21"/>
          <w:szCs w:val="21"/>
          <w:highlight w:val="none"/>
          <w:lang w:val="en-US" w:eastAsia="zh-CN" w:bidi="ar-SA"/>
        </w:rPr>
        <w:t>3</w:t>
      </w:r>
      <w:r>
        <w:rPr>
          <w:rFonts w:hint="eastAsia" w:ascii="宋体" w:hAnsi="宋体" w:eastAsia="宋体" w:cs="Times New Roman"/>
          <w:color w:val="000000"/>
          <w:kern w:val="2"/>
          <w:sz w:val="21"/>
          <w:szCs w:val="21"/>
          <w:highlight w:val="none"/>
          <w:lang w:val="en-US" w:eastAsia="zh-CN" w:bidi="ar-SA"/>
        </w:rPr>
        <w:t>乙方有权</w:t>
      </w:r>
      <w:r>
        <w:rPr>
          <w:rFonts w:hint="eastAsia" w:ascii="宋体" w:hAnsi="宋体" w:eastAsia="宋体" w:cs="宋体"/>
          <w:color w:val="000000"/>
          <w:kern w:val="2"/>
          <w:sz w:val="21"/>
          <w:szCs w:val="21"/>
          <w:highlight w:val="none"/>
          <w:lang w:val="en-US" w:eastAsia="zh-CN" w:bidi="ar-SA"/>
        </w:rPr>
        <w:t>根据合同约定向甲方收取合同价款。</w:t>
      </w:r>
    </w:p>
    <w:p w14:paraId="2293E47A">
      <w:pPr>
        <w:widowControl w:val="0"/>
        <w:spacing w:after="0" w:line="400" w:lineRule="exact"/>
        <w:ind w:firstLine="369" w:firstLineChars="176"/>
        <w:jc w:val="both"/>
        <w:rPr>
          <w:rFonts w:ascii="宋体" w:hAnsi="宋体" w:eastAsia="宋体" w:cs="宋体"/>
          <w:color w:val="000000"/>
          <w:kern w:val="2"/>
          <w:sz w:val="21"/>
          <w:szCs w:val="21"/>
          <w:highlight w:val="none"/>
          <w:lang w:val="en-US" w:eastAsia="zh-CN" w:bidi="ar-SA"/>
        </w:rPr>
      </w:pPr>
      <w:r>
        <w:rPr>
          <w:rFonts w:hint="eastAsia" w:ascii="宋体" w:hAnsi="宋体" w:eastAsia="宋体" w:cs="Times New Roman"/>
          <w:color w:val="000000"/>
          <w:kern w:val="2"/>
          <w:sz w:val="21"/>
          <w:szCs w:val="21"/>
          <w:highlight w:val="none"/>
          <w:lang w:val="en-US" w:eastAsia="zh-CN" w:bidi="ar-SA"/>
        </w:rPr>
        <w:t>5.</w:t>
      </w:r>
      <w:r>
        <w:rPr>
          <w:rFonts w:ascii="宋体" w:hAnsi="宋体" w:eastAsia="宋体" w:cs="Times New Roman"/>
          <w:color w:val="000000"/>
          <w:kern w:val="2"/>
          <w:sz w:val="21"/>
          <w:szCs w:val="21"/>
          <w:highlight w:val="none"/>
          <w:lang w:val="en-US" w:eastAsia="zh-CN" w:bidi="ar-SA"/>
        </w:rPr>
        <w:t>4</w:t>
      </w:r>
      <w:r>
        <w:rPr>
          <w:rFonts w:hint="eastAsia" w:ascii="宋体" w:hAnsi="宋体" w:eastAsia="宋体" w:cs="宋体"/>
          <w:color w:val="000000"/>
          <w:kern w:val="2"/>
          <w:sz w:val="21"/>
          <w:szCs w:val="21"/>
          <w:highlight w:val="none"/>
          <w:lang w:val="en-US" w:eastAsia="zh-CN" w:bidi="ar-SA"/>
        </w:rPr>
        <w:t>国家法律法规规定</w:t>
      </w:r>
      <w:r>
        <w:rPr>
          <w:rFonts w:hint="eastAsia" w:ascii="宋体" w:hAnsi="宋体" w:eastAsia="宋体" w:cs="Times New Roman"/>
          <w:color w:val="000000"/>
          <w:kern w:val="2"/>
          <w:sz w:val="21"/>
          <w:szCs w:val="21"/>
          <w:highlight w:val="none"/>
          <w:lang w:val="en-US" w:eastAsia="zh-CN" w:bidi="ar-SA"/>
        </w:rPr>
        <w:t>及</w:t>
      </w:r>
      <w:r>
        <w:rPr>
          <w:rFonts w:hint="eastAsia" w:ascii="宋体" w:hAnsi="宋体" w:eastAsia="宋体" w:cs="宋体"/>
          <w:b/>
          <w:bCs/>
          <w:kern w:val="2"/>
          <w:sz w:val="21"/>
          <w:szCs w:val="21"/>
          <w:highlight w:val="none"/>
          <w:lang w:val="en-US" w:eastAsia="zh-CN" w:bidi="ar-SA"/>
        </w:rPr>
        <w:t>【政府采购合同专用条款】</w:t>
      </w:r>
      <w:r>
        <w:rPr>
          <w:rFonts w:hint="eastAsia" w:ascii="宋体" w:hAnsi="宋体" w:eastAsia="宋体" w:cs="宋体"/>
          <w:b w:val="0"/>
          <w:bCs w:val="0"/>
          <w:kern w:val="2"/>
          <w:sz w:val="21"/>
          <w:szCs w:val="21"/>
          <w:highlight w:val="none"/>
          <w:lang w:val="en-US" w:eastAsia="zh-CN" w:bidi="ar-SA"/>
        </w:rPr>
        <w:t>约定应</w:t>
      </w:r>
      <w:r>
        <w:rPr>
          <w:rFonts w:hint="eastAsia" w:ascii="宋体" w:hAnsi="宋体" w:eastAsia="宋体" w:cs="宋体"/>
          <w:color w:val="000000"/>
          <w:kern w:val="2"/>
          <w:sz w:val="21"/>
          <w:szCs w:val="21"/>
          <w:highlight w:val="none"/>
          <w:lang w:val="en-US" w:eastAsia="zh-CN" w:bidi="ar-SA"/>
        </w:rPr>
        <w:t>由乙方承担的其他义务和责任。</w:t>
      </w:r>
    </w:p>
    <w:p w14:paraId="242C5A8D">
      <w:pPr>
        <w:numPr>
          <w:ilvl w:val="0"/>
          <w:numId w:val="5"/>
        </w:numPr>
        <w:autoSpaceDE w:val="0"/>
        <w:autoSpaceDN w:val="0"/>
        <w:adjustRightInd w:val="0"/>
        <w:snapToGrid w:val="0"/>
        <w:spacing w:before="0" w:line="400" w:lineRule="exact"/>
        <w:jc w:val="left"/>
        <w:rPr>
          <w:rFonts w:hint="eastAsia" w:ascii="宋体" w:hAnsi="宋体" w:eastAsia="宋体" w:cs="Times New Roman"/>
          <w:b/>
          <w:bCs/>
          <w:color w:val="000000"/>
          <w:sz w:val="24"/>
          <w:highlight w:val="none"/>
        </w:rPr>
      </w:pPr>
      <w:r>
        <w:rPr>
          <w:rFonts w:hint="eastAsia" w:ascii="宋体" w:hAnsi="宋体" w:eastAsia="宋体" w:cs="Times New Roman"/>
          <w:b/>
          <w:bCs/>
          <w:color w:val="000000"/>
          <w:sz w:val="24"/>
          <w:highlight w:val="none"/>
        </w:rPr>
        <w:t>合同履</w:t>
      </w:r>
      <w:r>
        <w:rPr>
          <w:rFonts w:hint="eastAsia" w:ascii="宋体" w:hAnsi="宋体" w:eastAsia="宋体" w:cs="Times New Roman"/>
          <w:b/>
          <w:bCs/>
          <w:color w:val="000000"/>
          <w:sz w:val="24"/>
          <w:highlight w:val="none"/>
          <w:lang w:val="en-US" w:eastAsia="zh-CN"/>
        </w:rPr>
        <w:t>行</w:t>
      </w:r>
    </w:p>
    <w:p w14:paraId="13E813A7">
      <w:pPr>
        <w:autoSpaceDE w:val="0"/>
        <w:autoSpaceDN w:val="0"/>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6</w:t>
      </w:r>
      <w:r>
        <w:rPr>
          <w:rFonts w:hint="eastAsia" w:ascii="宋体" w:hAnsi="宋体" w:eastAsia="宋体" w:cs="Times New Roman"/>
          <w:color w:val="000000"/>
          <w:szCs w:val="21"/>
          <w:highlight w:val="none"/>
        </w:rPr>
        <w:t>.1 甲乙双方应当按照</w:t>
      </w:r>
      <w:r>
        <w:rPr>
          <w:rFonts w:hint="eastAsia" w:ascii="宋体" w:hAnsi="宋体" w:eastAsia="宋体" w:cs="宋体"/>
          <w:b/>
          <w:bCs/>
          <w:szCs w:val="21"/>
          <w:highlight w:val="none"/>
        </w:rPr>
        <w:t>【政府采购合同专用条款】</w:t>
      </w:r>
      <w:r>
        <w:rPr>
          <w:rFonts w:hint="eastAsia" w:ascii="宋体" w:hAnsi="宋体" w:eastAsia="宋体" w:cs="Times New Roman"/>
          <w:color w:val="000000"/>
          <w:szCs w:val="21"/>
          <w:highlight w:val="none"/>
        </w:rPr>
        <w:t>约定顺序履行合同义务；如果没有先后顺序的，应当同时履行。</w:t>
      </w:r>
    </w:p>
    <w:p w14:paraId="669F1E04">
      <w:pPr>
        <w:autoSpaceDE w:val="0"/>
        <w:autoSpaceDN w:val="0"/>
        <w:adjustRightInd w:val="0"/>
        <w:snapToGrid w:val="0"/>
        <w:spacing w:before="0" w:line="400" w:lineRule="exact"/>
        <w:ind w:firstLine="420" w:firstLineChars="200"/>
        <w:jc w:val="left"/>
        <w:rPr>
          <w:rFonts w:ascii="Times New Roman" w:hAnsi="Times New Roman" w:eastAsia="宋体" w:cs="Times New Roman"/>
          <w:highlight w:val="none"/>
        </w:rPr>
      </w:pPr>
      <w:r>
        <w:rPr>
          <w:rFonts w:hint="eastAsia" w:ascii="宋体" w:hAnsi="宋体" w:eastAsia="宋体" w:cs="Times New Roman"/>
          <w:color w:val="000000"/>
          <w:szCs w:val="21"/>
          <w:highlight w:val="none"/>
          <w:lang w:eastAsia="zh-CN"/>
        </w:rPr>
        <w:t>6</w:t>
      </w:r>
      <w:r>
        <w:rPr>
          <w:rFonts w:hint="eastAsia" w:ascii="宋体" w:hAnsi="宋体" w:eastAsia="宋体" w:cs="Times New Roman"/>
          <w:color w:val="000000"/>
          <w:szCs w:val="21"/>
          <w:highlight w:val="none"/>
        </w:rPr>
        <w:t>.2 甲乙双方按照合同约定顺序履行合同义务时，应当先履行一方未履行的，后履行一方有权拒绝其履行请求。先履行一方履行不符合约定的，后履行一方有权拒绝其相应的履行请求。</w:t>
      </w:r>
    </w:p>
    <w:p w14:paraId="2915AD16">
      <w:pPr>
        <w:adjustRightInd w:val="0"/>
        <w:snapToGrid w:val="0"/>
        <w:spacing w:before="0" w:line="400" w:lineRule="exact"/>
        <w:jc w:val="left"/>
        <w:rPr>
          <w:rFonts w:ascii="宋体" w:hAnsi="宋体" w:eastAsia="宋体" w:cs="Times New Roman"/>
          <w:b/>
          <w:bCs/>
          <w:color w:val="000000"/>
          <w:sz w:val="24"/>
          <w:highlight w:val="none"/>
        </w:rPr>
      </w:pPr>
      <w:r>
        <w:rPr>
          <w:rFonts w:hint="eastAsia" w:ascii="宋体" w:hAnsi="宋体" w:eastAsia="宋体" w:cs="Times New Roman"/>
          <w:b/>
          <w:bCs/>
          <w:color w:val="000000"/>
          <w:sz w:val="24"/>
          <w:highlight w:val="none"/>
          <w:lang w:eastAsia="zh-CN"/>
        </w:rPr>
        <w:t>7</w:t>
      </w:r>
      <w:r>
        <w:rPr>
          <w:rFonts w:hint="eastAsia" w:ascii="宋体" w:hAnsi="宋体" w:eastAsia="宋体" w:cs="Times New Roman"/>
          <w:b/>
          <w:bCs/>
          <w:color w:val="000000"/>
          <w:sz w:val="24"/>
          <w:highlight w:val="none"/>
          <w:lang w:val="en-US" w:eastAsia="zh-CN"/>
        </w:rPr>
        <w:t xml:space="preserve">. </w:t>
      </w:r>
      <w:r>
        <w:rPr>
          <w:rFonts w:hint="eastAsia" w:ascii="宋体" w:hAnsi="宋体" w:eastAsia="宋体" w:cs="Times New Roman"/>
          <w:b/>
          <w:bCs/>
          <w:color w:val="000000"/>
          <w:sz w:val="24"/>
          <w:highlight w:val="none"/>
        </w:rPr>
        <w:t>货物包装、运输</w:t>
      </w:r>
      <w:r>
        <w:rPr>
          <w:rFonts w:hint="eastAsia" w:ascii="宋体" w:hAnsi="宋体" w:eastAsia="宋体" w:cs="Times New Roman"/>
          <w:b/>
          <w:bCs/>
          <w:color w:val="000000"/>
          <w:sz w:val="24"/>
          <w:highlight w:val="none"/>
          <w:lang w:eastAsia="zh-CN"/>
        </w:rPr>
        <w:t>、</w:t>
      </w:r>
      <w:r>
        <w:rPr>
          <w:rFonts w:hint="eastAsia" w:ascii="宋体" w:hAnsi="宋体" w:eastAsia="宋体" w:cs="Times New Roman"/>
          <w:b/>
          <w:bCs/>
          <w:color w:val="000000"/>
          <w:sz w:val="24"/>
          <w:highlight w:val="none"/>
        </w:rPr>
        <w:t>保险</w:t>
      </w:r>
      <w:r>
        <w:rPr>
          <w:rFonts w:hint="eastAsia" w:ascii="宋体" w:hAnsi="宋体" w:eastAsia="宋体" w:cs="Times New Roman"/>
          <w:b/>
          <w:bCs/>
          <w:color w:val="000000"/>
          <w:sz w:val="24"/>
          <w:highlight w:val="none"/>
          <w:lang w:eastAsia="zh-CN"/>
        </w:rPr>
        <w:t>和交付</w:t>
      </w:r>
      <w:r>
        <w:rPr>
          <w:rFonts w:hint="eastAsia" w:ascii="宋体" w:hAnsi="宋体" w:eastAsia="宋体" w:cs="Times New Roman"/>
          <w:b/>
          <w:bCs/>
          <w:color w:val="000000"/>
          <w:sz w:val="24"/>
          <w:highlight w:val="none"/>
        </w:rPr>
        <w:t>要求</w:t>
      </w:r>
    </w:p>
    <w:p w14:paraId="0D6FF134">
      <w:pPr>
        <w:autoSpaceDE w:val="0"/>
        <w:autoSpaceDN w:val="0"/>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7</w:t>
      </w:r>
      <w:r>
        <w:rPr>
          <w:rFonts w:hint="eastAsia" w:ascii="宋体" w:hAnsi="宋体" w:eastAsia="宋体" w:cs="Times New Roman"/>
          <w:color w:val="000000"/>
          <w:szCs w:val="21"/>
          <w:highlight w:val="none"/>
        </w:rPr>
        <w:t>.1 本合同</w:t>
      </w:r>
      <w:r>
        <w:rPr>
          <w:rFonts w:hint="eastAsia" w:ascii="宋体" w:hAnsi="宋体" w:eastAsia="宋体" w:cs="Times New Roman"/>
          <w:bCs/>
          <w:color w:val="000000"/>
          <w:szCs w:val="21"/>
          <w:highlight w:val="none"/>
        </w:rPr>
        <w:t>涉及商品包装</w:t>
      </w:r>
      <w:r>
        <w:rPr>
          <w:rFonts w:hint="eastAsia" w:ascii="宋体" w:hAnsi="宋体" w:eastAsia="宋体" w:cs="Times New Roman"/>
          <w:bCs/>
          <w:color w:val="000000"/>
          <w:szCs w:val="21"/>
          <w:highlight w:val="none"/>
          <w:lang w:eastAsia="zh-CN"/>
        </w:rPr>
        <w:t>、</w:t>
      </w:r>
      <w:r>
        <w:rPr>
          <w:rFonts w:hint="eastAsia" w:ascii="宋体" w:hAnsi="宋体" w:eastAsia="宋体" w:cs="Times New Roman"/>
          <w:bCs/>
          <w:color w:val="000000"/>
          <w:szCs w:val="21"/>
          <w:highlight w:val="none"/>
        </w:rPr>
        <w:t>快递包装的，</w:t>
      </w:r>
      <w:r>
        <w:rPr>
          <w:rFonts w:hint="eastAsia" w:ascii="宋体" w:hAnsi="宋体" w:eastAsia="宋体" w:cs="Times New Roman"/>
          <w:color w:val="000000"/>
          <w:szCs w:val="21"/>
          <w:highlight w:val="none"/>
        </w:rPr>
        <w:t>除</w:t>
      </w:r>
      <w:r>
        <w:rPr>
          <w:rFonts w:hint="eastAsia" w:ascii="宋体" w:hAnsi="宋体" w:eastAsia="宋体" w:cs="Times New Roman"/>
          <w:b/>
          <w:color w:val="000000"/>
          <w:szCs w:val="21"/>
          <w:highlight w:val="none"/>
        </w:rPr>
        <w:t>【政府采购合同专用条款】</w:t>
      </w:r>
      <w:r>
        <w:rPr>
          <w:rFonts w:hint="eastAsia" w:ascii="宋体" w:hAnsi="宋体" w:eastAsia="宋体" w:cs="Times New Roman"/>
          <w:bCs/>
          <w:color w:val="000000"/>
          <w:szCs w:val="21"/>
          <w:highlight w:val="none"/>
        </w:rPr>
        <w:t>另有</w:t>
      </w:r>
      <w:r>
        <w:rPr>
          <w:rFonts w:hint="eastAsia" w:ascii="宋体" w:hAnsi="宋体" w:eastAsia="宋体" w:cs="Times New Roman"/>
          <w:bCs/>
          <w:color w:val="000000"/>
          <w:szCs w:val="21"/>
          <w:highlight w:val="none"/>
          <w:lang w:eastAsia="zh-CN"/>
        </w:rPr>
        <w:t>约</w:t>
      </w:r>
      <w:r>
        <w:rPr>
          <w:rFonts w:hint="eastAsia" w:ascii="宋体" w:hAnsi="宋体" w:eastAsia="宋体" w:cs="Times New Roman"/>
          <w:bCs/>
          <w:color w:val="000000"/>
          <w:szCs w:val="21"/>
          <w:highlight w:val="none"/>
        </w:rPr>
        <w:t>定</w:t>
      </w:r>
      <w:r>
        <w:rPr>
          <w:rFonts w:hint="eastAsia" w:ascii="宋体" w:hAnsi="宋体" w:eastAsia="宋体" w:cs="Times New Roman"/>
          <w:bCs/>
          <w:color w:val="000000"/>
          <w:szCs w:val="21"/>
          <w:highlight w:val="none"/>
          <w:lang w:eastAsia="zh-CN"/>
        </w:rPr>
        <w:t>外</w:t>
      </w:r>
      <w:r>
        <w:rPr>
          <w:rFonts w:hint="eastAsia" w:ascii="宋体" w:hAnsi="宋体" w:eastAsia="宋体" w:cs="Times New Roman"/>
          <w:bCs/>
          <w:color w:val="000000"/>
          <w:szCs w:val="21"/>
          <w:highlight w:val="none"/>
        </w:rPr>
        <w:t>，</w:t>
      </w:r>
      <w:r>
        <w:rPr>
          <w:rFonts w:hint="eastAsia" w:ascii="宋体" w:hAnsi="宋体" w:eastAsia="宋体" w:cs="Times New Roman"/>
          <w:color w:val="000000"/>
          <w:szCs w:val="21"/>
          <w:highlight w:val="none"/>
        </w:rPr>
        <w:t>包装应适应远距离运输、防潮、防震、防锈和防野蛮装卸等要求，确保货物安全无损地运抵</w:t>
      </w:r>
      <w:r>
        <w:rPr>
          <w:rFonts w:hint="eastAsia" w:ascii="宋体" w:hAnsi="宋体" w:eastAsia="宋体" w:cs="Times New Roman"/>
          <w:b/>
          <w:color w:val="000000"/>
          <w:szCs w:val="21"/>
          <w:highlight w:val="none"/>
        </w:rPr>
        <w:t>【政府采购合同专用条款】</w:t>
      </w:r>
      <w:r>
        <w:rPr>
          <w:rFonts w:hint="eastAsia" w:ascii="宋体" w:hAnsi="宋体" w:eastAsia="宋体" w:cs="Times New Roman"/>
          <w:b w:val="0"/>
          <w:bCs/>
          <w:color w:val="000000"/>
          <w:szCs w:val="21"/>
          <w:highlight w:val="none"/>
          <w:lang w:eastAsia="zh-CN"/>
        </w:rPr>
        <w:t>约定的</w:t>
      </w:r>
      <w:r>
        <w:rPr>
          <w:rFonts w:hint="eastAsia" w:ascii="宋体" w:hAnsi="宋体" w:eastAsia="宋体" w:cs="Times New Roman"/>
          <w:color w:val="000000"/>
          <w:szCs w:val="21"/>
          <w:highlight w:val="none"/>
        </w:rPr>
        <w:t>指定现场。</w:t>
      </w:r>
    </w:p>
    <w:p w14:paraId="7A7F3B3D">
      <w:pPr>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7</w:t>
      </w:r>
      <w:r>
        <w:rPr>
          <w:rFonts w:hint="eastAsia" w:ascii="宋体" w:hAnsi="宋体" w:eastAsia="宋体" w:cs="Times New Roman"/>
          <w:color w:val="000000"/>
          <w:szCs w:val="21"/>
          <w:highlight w:val="none"/>
        </w:rPr>
        <w:t>.2 除</w:t>
      </w:r>
      <w:r>
        <w:rPr>
          <w:rFonts w:hint="eastAsia" w:ascii="宋体" w:hAnsi="宋体" w:eastAsia="宋体" w:cs="Times New Roman"/>
          <w:b/>
          <w:color w:val="000000"/>
          <w:szCs w:val="21"/>
          <w:highlight w:val="none"/>
        </w:rPr>
        <w:t>【政府采购合同专用条款】</w:t>
      </w:r>
      <w:r>
        <w:rPr>
          <w:rFonts w:hint="eastAsia" w:ascii="宋体" w:hAnsi="宋体" w:eastAsia="宋体" w:cs="Times New Roman"/>
          <w:bCs/>
          <w:color w:val="000000"/>
          <w:szCs w:val="21"/>
          <w:highlight w:val="none"/>
        </w:rPr>
        <w:t>另有</w:t>
      </w:r>
      <w:r>
        <w:rPr>
          <w:rFonts w:hint="eastAsia" w:ascii="宋体" w:hAnsi="宋体" w:eastAsia="宋体" w:cs="Times New Roman"/>
          <w:bCs/>
          <w:color w:val="000000"/>
          <w:szCs w:val="21"/>
          <w:highlight w:val="none"/>
          <w:lang w:eastAsia="zh-CN"/>
        </w:rPr>
        <w:t>约</w:t>
      </w:r>
      <w:r>
        <w:rPr>
          <w:rFonts w:hint="eastAsia" w:ascii="宋体" w:hAnsi="宋体" w:eastAsia="宋体" w:cs="Times New Roman"/>
          <w:bCs/>
          <w:color w:val="000000"/>
          <w:szCs w:val="21"/>
          <w:highlight w:val="none"/>
        </w:rPr>
        <w:t>定</w:t>
      </w:r>
      <w:r>
        <w:rPr>
          <w:rFonts w:hint="eastAsia" w:ascii="宋体" w:hAnsi="宋体" w:eastAsia="宋体" w:cs="Times New Roman"/>
          <w:bCs/>
          <w:color w:val="000000"/>
          <w:szCs w:val="21"/>
          <w:highlight w:val="none"/>
          <w:lang w:eastAsia="zh-CN"/>
        </w:rPr>
        <w:t>外</w:t>
      </w:r>
      <w:r>
        <w:rPr>
          <w:rFonts w:hint="eastAsia" w:ascii="宋体" w:hAnsi="宋体" w:eastAsia="宋体" w:cs="Times New Roman"/>
          <w:bCs/>
          <w:color w:val="000000"/>
          <w:szCs w:val="21"/>
          <w:highlight w:val="none"/>
        </w:rPr>
        <w:t>，</w:t>
      </w:r>
      <w:r>
        <w:rPr>
          <w:rFonts w:hint="eastAsia" w:ascii="宋体" w:hAnsi="宋体" w:eastAsia="宋体" w:cs="Times New Roman"/>
          <w:color w:val="000000"/>
          <w:szCs w:val="21"/>
          <w:highlight w:val="none"/>
        </w:rPr>
        <w:t>乙方负责办理将货物运抵本合同规定的交货地点</w:t>
      </w:r>
      <w:r>
        <w:rPr>
          <w:rFonts w:hint="eastAsia" w:ascii="宋体" w:hAnsi="宋体" w:eastAsia="宋体" w:cs="Times New Roman"/>
          <w:color w:val="000000"/>
          <w:szCs w:val="21"/>
          <w:highlight w:val="none"/>
          <w:lang w:eastAsia="zh-CN"/>
        </w:rPr>
        <w:t>，并装卸、交付至甲方</w:t>
      </w:r>
      <w:r>
        <w:rPr>
          <w:rFonts w:hint="eastAsia" w:ascii="宋体" w:hAnsi="宋体" w:eastAsia="宋体" w:cs="Times New Roman"/>
          <w:color w:val="000000"/>
          <w:szCs w:val="21"/>
          <w:highlight w:val="none"/>
        </w:rPr>
        <w:t>的一切运输事项，相关费用应</w:t>
      </w:r>
      <w:r>
        <w:rPr>
          <w:rFonts w:hint="eastAsia" w:ascii="宋体" w:hAnsi="宋体" w:eastAsia="宋体" w:cs="Times New Roman"/>
          <w:color w:val="000000"/>
          <w:szCs w:val="21"/>
          <w:highlight w:val="none"/>
          <w:lang w:eastAsia="zh-CN"/>
        </w:rPr>
        <w:t>包含</w:t>
      </w:r>
      <w:r>
        <w:rPr>
          <w:rFonts w:hint="eastAsia" w:ascii="宋体" w:hAnsi="宋体" w:eastAsia="宋体" w:cs="Times New Roman"/>
          <w:color w:val="000000"/>
          <w:szCs w:val="21"/>
          <w:highlight w:val="none"/>
        </w:rPr>
        <w:t>在合同</w:t>
      </w:r>
      <w:r>
        <w:rPr>
          <w:rFonts w:hint="eastAsia" w:ascii="宋体" w:hAnsi="宋体" w:eastAsia="宋体" w:cs="Times New Roman"/>
          <w:color w:val="000000"/>
          <w:szCs w:val="21"/>
          <w:highlight w:val="none"/>
          <w:lang w:eastAsia="zh-CN"/>
        </w:rPr>
        <w:t>价款</w:t>
      </w:r>
      <w:r>
        <w:rPr>
          <w:rFonts w:hint="eastAsia" w:ascii="宋体" w:hAnsi="宋体" w:eastAsia="宋体" w:cs="Times New Roman"/>
          <w:color w:val="000000"/>
          <w:szCs w:val="21"/>
          <w:highlight w:val="none"/>
        </w:rPr>
        <w:t>中。</w:t>
      </w:r>
    </w:p>
    <w:p w14:paraId="43C9FB26">
      <w:pPr>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7</w:t>
      </w:r>
      <w:r>
        <w:rPr>
          <w:rFonts w:hint="eastAsia" w:ascii="宋体" w:hAnsi="宋体" w:eastAsia="宋体" w:cs="Times New Roman"/>
          <w:color w:val="000000"/>
          <w:szCs w:val="21"/>
          <w:highlight w:val="none"/>
        </w:rPr>
        <w:t>.3 货物保险要求按</w:t>
      </w:r>
      <w:r>
        <w:rPr>
          <w:rFonts w:hint="eastAsia" w:ascii="宋体" w:hAnsi="宋体" w:eastAsia="宋体" w:cs="Times New Roman"/>
          <w:b/>
          <w:color w:val="000000"/>
          <w:szCs w:val="21"/>
          <w:highlight w:val="none"/>
        </w:rPr>
        <w:t>【政府采购合同专用条款】</w:t>
      </w:r>
      <w:r>
        <w:rPr>
          <w:rFonts w:hint="eastAsia" w:ascii="宋体" w:hAnsi="宋体" w:eastAsia="宋体" w:cs="Times New Roman"/>
          <w:bCs/>
          <w:color w:val="000000"/>
          <w:szCs w:val="21"/>
          <w:highlight w:val="none"/>
        </w:rPr>
        <w:t>规定执行</w:t>
      </w:r>
      <w:r>
        <w:rPr>
          <w:rFonts w:hint="eastAsia" w:ascii="宋体" w:hAnsi="宋体" w:eastAsia="宋体" w:cs="Times New Roman"/>
          <w:color w:val="000000"/>
          <w:szCs w:val="21"/>
          <w:highlight w:val="none"/>
        </w:rPr>
        <w:t>。</w:t>
      </w:r>
    </w:p>
    <w:p w14:paraId="6B1B24D7">
      <w:pPr>
        <w:autoSpaceDE w:val="0"/>
        <w:autoSpaceDN w:val="0"/>
        <w:adjustRightInd w:val="0"/>
        <w:snapToGrid w:val="0"/>
        <w:spacing w:before="0" w:line="400" w:lineRule="exact"/>
        <w:ind w:firstLine="420" w:firstLineChars="200"/>
        <w:jc w:val="left"/>
        <w:rPr>
          <w:rFonts w:hint="eastAsia"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7</w:t>
      </w:r>
      <w:r>
        <w:rPr>
          <w:rFonts w:hint="eastAsia" w:ascii="宋体" w:hAnsi="宋体" w:eastAsia="宋体" w:cs="Times New Roman"/>
          <w:color w:val="000000"/>
          <w:szCs w:val="21"/>
          <w:highlight w:val="none"/>
        </w:rPr>
        <w:t xml:space="preserve">.4 </w:t>
      </w:r>
      <w:r>
        <w:rPr>
          <w:rFonts w:hint="eastAsia" w:ascii="宋体" w:hAnsi="宋体" w:eastAsia="宋体" w:cs="Times New Roman"/>
          <w:color w:val="000000"/>
          <w:szCs w:val="21"/>
          <w:highlight w:val="none"/>
          <w:lang w:val="en-US" w:eastAsia="zh-CN"/>
        </w:rPr>
        <w:t>除采购活动</w:t>
      </w:r>
      <w:r>
        <w:rPr>
          <w:rFonts w:hint="eastAsia" w:ascii="宋体" w:hAnsi="宋体" w:eastAsia="宋体" w:cs="Times New Roman"/>
          <w:color w:val="000000"/>
          <w:szCs w:val="21"/>
          <w:highlight w:val="none"/>
        </w:rPr>
        <w:t>对商品包装</w:t>
      </w:r>
      <w:r>
        <w:rPr>
          <w:rFonts w:hint="eastAsia" w:ascii="宋体" w:hAnsi="宋体" w:eastAsia="宋体" w:cs="Times New Roman"/>
          <w:color w:val="000000"/>
          <w:szCs w:val="21"/>
          <w:highlight w:val="none"/>
          <w:lang w:eastAsia="zh-CN"/>
        </w:rPr>
        <w:t>、</w:t>
      </w:r>
      <w:r>
        <w:rPr>
          <w:rFonts w:hint="eastAsia" w:ascii="宋体" w:hAnsi="宋体" w:eastAsia="宋体" w:cs="Times New Roman"/>
          <w:color w:val="000000"/>
          <w:szCs w:val="21"/>
          <w:highlight w:val="none"/>
        </w:rPr>
        <w:t>快递包装</w:t>
      </w:r>
      <w:r>
        <w:rPr>
          <w:rFonts w:hint="eastAsia" w:ascii="宋体" w:hAnsi="宋体" w:eastAsia="宋体" w:cs="Times New Roman"/>
          <w:color w:val="000000"/>
          <w:szCs w:val="21"/>
          <w:highlight w:val="none"/>
          <w:lang w:val="en-US" w:eastAsia="zh-CN"/>
        </w:rPr>
        <w:t>达成具体约定外</w:t>
      </w:r>
      <w:r>
        <w:rPr>
          <w:rFonts w:hint="eastAsia" w:ascii="宋体" w:hAnsi="宋体" w:eastAsia="宋体" w:cs="Times New Roman"/>
          <w:color w:val="000000"/>
          <w:szCs w:val="21"/>
          <w:highlight w:val="none"/>
        </w:rPr>
        <w:t>，乙方提供产品及相关快递服务</w:t>
      </w:r>
      <w:r>
        <w:rPr>
          <w:rFonts w:hint="eastAsia" w:ascii="宋体" w:hAnsi="宋体" w:eastAsia="宋体" w:cs="Times New Roman"/>
          <w:color w:val="000000"/>
          <w:szCs w:val="21"/>
          <w:highlight w:val="none"/>
          <w:lang w:val="en-US" w:eastAsia="zh-CN"/>
        </w:rPr>
        <w:t>涉及到</w:t>
      </w:r>
      <w:r>
        <w:rPr>
          <w:rFonts w:hint="eastAsia" w:ascii="宋体" w:hAnsi="宋体" w:eastAsia="宋体" w:cs="Times New Roman"/>
          <w:color w:val="000000"/>
          <w:szCs w:val="21"/>
          <w:highlight w:val="none"/>
        </w:rPr>
        <w:t>具体包装要求</w:t>
      </w:r>
      <w:r>
        <w:rPr>
          <w:rFonts w:hint="eastAsia" w:ascii="宋体" w:hAnsi="宋体" w:eastAsia="宋体" w:cs="Times New Roman"/>
          <w:color w:val="000000"/>
          <w:szCs w:val="21"/>
          <w:highlight w:val="none"/>
          <w:lang w:val="en-US" w:eastAsia="zh-CN"/>
        </w:rPr>
        <w:t>的，</w:t>
      </w:r>
      <w:r>
        <w:rPr>
          <w:rFonts w:hint="eastAsia" w:ascii="宋体" w:hAnsi="宋体" w:eastAsia="宋体" w:cs="Times New Roman"/>
          <w:color w:val="000000"/>
          <w:szCs w:val="21"/>
          <w:highlight w:val="none"/>
        </w:rPr>
        <w:t>应</w:t>
      </w:r>
      <w:r>
        <w:rPr>
          <w:rFonts w:hint="eastAsia" w:ascii="宋体" w:hAnsi="宋体" w:eastAsia="宋体" w:cs="Times New Roman"/>
          <w:color w:val="000000"/>
          <w:szCs w:val="21"/>
          <w:highlight w:val="none"/>
          <w:lang w:val="en-US" w:eastAsia="zh-CN"/>
        </w:rPr>
        <w:t>不低于</w:t>
      </w:r>
      <w:r>
        <w:rPr>
          <w:rFonts w:hint="eastAsia" w:ascii="宋体" w:hAnsi="宋体" w:eastAsia="宋体" w:cs="Times New Roman"/>
          <w:color w:val="000000"/>
          <w:szCs w:val="21"/>
          <w:highlight w:val="none"/>
        </w:rPr>
        <w:t>《商品包装政府采购需求标准（试行）</w:t>
      </w:r>
      <w:r>
        <w:rPr>
          <w:rFonts w:hint="eastAsia" w:ascii="宋体" w:hAnsi="宋体" w:eastAsia="宋体" w:cs="Times New Roman"/>
          <w:color w:val="000000"/>
          <w:szCs w:val="21"/>
          <w:highlight w:val="none"/>
          <w:lang w:eastAsia="zh-CN"/>
        </w:rPr>
        <w:t>》《</w:t>
      </w:r>
      <w:r>
        <w:rPr>
          <w:rFonts w:hint="eastAsia" w:ascii="宋体" w:hAnsi="宋体" w:eastAsia="宋体" w:cs="Times New Roman"/>
          <w:color w:val="000000"/>
          <w:szCs w:val="21"/>
          <w:highlight w:val="none"/>
        </w:rPr>
        <w:t>快递包装政府采购需求标准（试行）》</w:t>
      </w:r>
      <w:r>
        <w:rPr>
          <w:rFonts w:hint="eastAsia" w:ascii="宋体" w:hAnsi="宋体" w:eastAsia="宋体" w:cs="Times New Roman"/>
          <w:color w:val="000000"/>
          <w:szCs w:val="21"/>
          <w:highlight w:val="none"/>
          <w:lang w:val="en-US" w:eastAsia="zh-CN"/>
        </w:rPr>
        <w:t>标准</w:t>
      </w:r>
      <w:r>
        <w:rPr>
          <w:rFonts w:hint="eastAsia" w:ascii="宋体" w:hAnsi="宋体" w:eastAsia="宋体" w:cs="Times New Roman"/>
          <w:color w:val="000000"/>
          <w:szCs w:val="21"/>
          <w:highlight w:val="none"/>
        </w:rPr>
        <w:t>，并作为履约验收的内容，必要时甲方可以要求乙方在履约验收环节出具检测报告。</w:t>
      </w:r>
    </w:p>
    <w:p w14:paraId="3017C187">
      <w:pPr>
        <w:autoSpaceDE w:val="0"/>
        <w:autoSpaceDN w:val="0"/>
        <w:adjustRightInd w:val="0"/>
        <w:snapToGrid w:val="0"/>
        <w:spacing w:before="0" w:line="400" w:lineRule="exact"/>
        <w:ind w:firstLine="420" w:firstLineChars="200"/>
        <w:jc w:val="left"/>
        <w:rPr>
          <w:rFonts w:hint="eastAsia" w:ascii="宋体" w:hAnsi="宋体" w:eastAsia="宋体" w:cs="Times New Roman"/>
          <w:color w:val="000000"/>
          <w:szCs w:val="21"/>
          <w:highlight w:val="none"/>
        </w:rPr>
      </w:pPr>
      <w:r>
        <w:rPr>
          <w:rFonts w:hint="eastAsia" w:ascii="宋体" w:hAnsi="宋体" w:eastAsia="宋体" w:cs="Times New Roman"/>
          <w:color w:val="000000"/>
          <w:szCs w:val="21"/>
          <w:highlight w:val="none"/>
          <w:lang w:val="en-US" w:eastAsia="zh-CN"/>
        </w:rPr>
        <w:t xml:space="preserve">7.5 </w:t>
      </w:r>
      <w:r>
        <w:rPr>
          <w:rFonts w:hint="eastAsia" w:ascii="宋体" w:hAnsi="宋体" w:eastAsia="宋体" w:cs="宋体"/>
          <w:color w:val="000000"/>
          <w:szCs w:val="21"/>
          <w:highlight w:val="none"/>
        </w:rPr>
        <w:t>乙方在运输到达之前</w:t>
      </w:r>
      <w:r>
        <w:rPr>
          <w:rFonts w:hint="eastAsia" w:ascii="宋体" w:hAnsi="宋体" w:eastAsia="宋体" w:cs="宋体"/>
          <w:color w:val="000000"/>
          <w:szCs w:val="21"/>
          <w:highlight w:val="none"/>
          <w:lang w:eastAsia="zh-CN"/>
        </w:rPr>
        <w:t>应</w:t>
      </w:r>
      <w:r>
        <w:rPr>
          <w:rFonts w:hint="eastAsia" w:ascii="宋体" w:hAnsi="宋体" w:eastAsia="宋体" w:cs="宋体"/>
          <w:color w:val="000000"/>
          <w:szCs w:val="21"/>
          <w:highlight w:val="none"/>
        </w:rPr>
        <w:t>提前通知</w:t>
      </w:r>
      <w:r>
        <w:rPr>
          <w:rFonts w:hint="eastAsia" w:ascii="宋体" w:hAnsi="宋体" w:eastAsia="宋体" w:cs="宋体"/>
          <w:color w:val="000000"/>
          <w:szCs w:val="21"/>
          <w:highlight w:val="none"/>
          <w:lang w:eastAsia="zh-CN"/>
        </w:rPr>
        <w:t>甲方</w:t>
      </w:r>
      <w:r>
        <w:rPr>
          <w:rFonts w:hint="eastAsia" w:ascii="宋体" w:hAnsi="宋体" w:eastAsia="宋体" w:cs="宋体"/>
          <w:color w:val="000000"/>
          <w:szCs w:val="21"/>
          <w:highlight w:val="none"/>
        </w:rPr>
        <w:t>，并提示货物运输装卸的注意事项</w:t>
      </w:r>
      <w:r>
        <w:rPr>
          <w:rFonts w:hint="eastAsia" w:ascii="宋体" w:hAnsi="宋体" w:eastAsia="宋体" w:cs="宋体"/>
          <w:color w:val="000000"/>
          <w:szCs w:val="21"/>
          <w:highlight w:val="none"/>
          <w:lang w:eastAsia="zh-CN"/>
        </w:rPr>
        <w:t>，甲方配合乙方做好货物的接收工作。</w:t>
      </w:r>
    </w:p>
    <w:p w14:paraId="5AA997FE">
      <w:pPr>
        <w:autoSpaceDE w:val="0"/>
        <w:autoSpaceDN w:val="0"/>
        <w:adjustRightInd w:val="0"/>
        <w:spacing w:line="400" w:lineRule="exact"/>
        <w:ind w:firstLine="420" w:firstLineChars="200"/>
        <w:rPr>
          <w:rFonts w:hint="default" w:ascii="华文楷体" w:hAnsi="华文楷体" w:eastAsia="华文楷体" w:cs="华文楷体"/>
          <w:sz w:val="21"/>
          <w:szCs w:val="21"/>
          <w:highlight w:val="none"/>
          <w:lang w:val="en-US" w:eastAsia="zh-CN" w:bidi="ar-SA"/>
        </w:rPr>
      </w:pPr>
      <w:r>
        <w:rPr>
          <w:rFonts w:hint="eastAsia" w:ascii="宋体" w:hAnsi="宋体" w:eastAsia="宋体" w:cs="Times New Roman"/>
          <w:color w:val="000000"/>
          <w:kern w:val="2"/>
          <w:sz w:val="21"/>
          <w:szCs w:val="21"/>
          <w:highlight w:val="none"/>
          <w:lang w:val="en-US" w:eastAsia="zh-CN" w:bidi="ar-SA"/>
        </w:rPr>
        <w:t>7.6 如因包装、运输问题导致货物损毁、丢失或者品质下降，甲方有权要求降价、换货、拒收部分或整批货物，由此产生的费用和损失，均由乙方承担。</w:t>
      </w:r>
    </w:p>
    <w:p w14:paraId="17E81811">
      <w:pPr>
        <w:adjustRightInd w:val="0"/>
        <w:snapToGrid w:val="0"/>
        <w:spacing w:before="0" w:line="400" w:lineRule="exact"/>
        <w:jc w:val="left"/>
        <w:rPr>
          <w:rFonts w:ascii="宋体" w:hAnsi="宋体" w:eastAsia="宋体" w:cs="Times New Roman"/>
          <w:b/>
          <w:color w:val="auto"/>
          <w:sz w:val="24"/>
          <w:highlight w:val="none"/>
        </w:rPr>
      </w:pPr>
      <w:r>
        <w:rPr>
          <w:rFonts w:hint="eastAsia" w:ascii="宋体" w:hAnsi="宋体" w:eastAsia="宋体" w:cs="Times New Roman"/>
          <w:b/>
          <w:color w:val="000000"/>
          <w:sz w:val="24"/>
          <w:highlight w:val="none"/>
          <w:lang w:eastAsia="zh-CN"/>
        </w:rPr>
        <w:t>8</w:t>
      </w:r>
      <w:r>
        <w:rPr>
          <w:rFonts w:hint="eastAsia" w:ascii="宋体" w:hAnsi="宋体" w:eastAsia="宋体" w:cs="Times New Roman"/>
          <w:b/>
          <w:color w:val="000000"/>
          <w:sz w:val="24"/>
          <w:highlight w:val="none"/>
          <w:lang w:val="en-US" w:eastAsia="zh-CN"/>
        </w:rPr>
        <w:t xml:space="preserve">. </w:t>
      </w:r>
      <w:r>
        <w:rPr>
          <w:rFonts w:hint="eastAsia" w:ascii="宋体" w:hAnsi="宋体" w:eastAsia="宋体" w:cs="Times New Roman"/>
          <w:b/>
          <w:color w:val="auto"/>
          <w:sz w:val="24"/>
          <w:highlight w:val="none"/>
        </w:rPr>
        <w:t>质量标准和保证</w:t>
      </w:r>
    </w:p>
    <w:p w14:paraId="4290EDA9">
      <w:pPr>
        <w:widowControl w:val="0"/>
        <w:adjustRightInd w:val="0"/>
        <w:snapToGrid w:val="0"/>
        <w:spacing w:before="0" w:line="400" w:lineRule="exact"/>
        <w:ind w:firstLine="420" w:firstLineChars="200"/>
        <w:jc w:val="left"/>
        <w:rPr>
          <w:rFonts w:ascii="宋体" w:hAnsi="宋体" w:eastAsia="宋体" w:cs="Courier New"/>
          <w:b/>
          <w:color w:val="auto"/>
          <w:kern w:val="2"/>
          <w:sz w:val="21"/>
          <w:szCs w:val="21"/>
          <w:highlight w:val="none"/>
          <w:lang w:val="en-US" w:eastAsia="zh-CN" w:bidi="ar-SA"/>
        </w:rPr>
      </w:pPr>
      <w:r>
        <w:rPr>
          <w:rFonts w:hint="eastAsia" w:ascii="宋体" w:hAnsi="宋体" w:eastAsia="宋体" w:cs="Courier New"/>
          <w:color w:val="auto"/>
          <w:kern w:val="2"/>
          <w:sz w:val="21"/>
          <w:szCs w:val="21"/>
          <w:highlight w:val="none"/>
          <w:lang w:val="en-US" w:eastAsia="zh-CN" w:bidi="ar-SA"/>
        </w:rPr>
        <w:t>8.1 质量标准</w:t>
      </w:r>
    </w:p>
    <w:p w14:paraId="4F61FCDC">
      <w:pPr>
        <w:autoSpaceDE w:val="0"/>
        <w:autoSpaceDN w:val="0"/>
        <w:adjustRightInd w:val="0"/>
        <w:snapToGrid w:val="0"/>
        <w:spacing w:before="0" w:line="400" w:lineRule="exact"/>
        <w:ind w:firstLine="420" w:firstLineChars="200"/>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（1）本合同下</w:t>
      </w:r>
      <w:r>
        <w:rPr>
          <w:rFonts w:hint="eastAsia" w:ascii="宋体" w:hAnsi="宋体" w:eastAsia="宋体" w:cs="Times New Roman"/>
          <w:color w:val="auto"/>
          <w:szCs w:val="21"/>
          <w:highlight w:val="none"/>
          <w:lang w:eastAsia="zh-CN"/>
        </w:rPr>
        <w:t>提供</w:t>
      </w:r>
      <w:r>
        <w:rPr>
          <w:rFonts w:hint="eastAsia" w:ascii="宋体" w:hAnsi="宋体" w:eastAsia="宋体" w:cs="Times New Roman"/>
          <w:color w:val="auto"/>
          <w:szCs w:val="21"/>
          <w:highlight w:val="none"/>
        </w:rPr>
        <w:t>的货物应符合</w:t>
      </w:r>
      <w:r>
        <w:rPr>
          <w:rFonts w:hint="eastAsia" w:ascii="宋体" w:hAnsi="宋体" w:eastAsia="宋体" w:cs="Times New Roman"/>
          <w:color w:val="auto"/>
          <w:szCs w:val="21"/>
          <w:highlight w:val="none"/>
          <w:lang w:eastAsia="zh-CN"/>
        </w:rPr>
        <w:t>合同</w:t>
      </w:r>
      <w:r>
        <w:rPr>
          <w:rFonts w:hint="eastAsia" w:ascii="宋体" w:hAnsi="宋体" w:eastAsia="宋体" w:cs="宋体"/>
          <w:color w:val="000000"/>
          <w:szCs w:val="21"/>
          <w:highlight w:val="none"/>
          <w:lang w:eastAsia="zh-CN"/>
        </w:rPr>
        <w:t>约</w:t>
      </w:r>
      <w:r>
        <w:rPr>
          <w:rFonts w:hint="eastAsia" w:ascii="宋体" w:hAnsi="宋体" w:eastAsia="宋体" w:cs="宋体"/>
          <w:color w:val="000000"/>
          <w:szCs w:val="21"/>
          <w:highlight w:val="none"/>
        </w:rPr>
        <w:t>定的</w:t>
      </w:r>
      <w:r>
        <w:rPr>
          <w:rFonts w:hint="eastAsia" w:ascii="宋体" w:hAnsi="宋体" w:eastAsia="宋体" w:cs="宋体"/>
          <w:szCs w:val="21"/>
          <w:highlight w:val="none"/>
        </w:rPr>
        <w:t>品牌、规格型号、技术性能、配置、质量、数量等要求。</w:t>
      </w:r>
      <w:r>
        <w:rPr>
          <w:rFonts w:hint="eastAsia" w:ascii="宋体" w:hAnsi="宋体" w:eastAsia="宋体" w:cs="Times New Roman"/>
          <w:color w:val="auto"/>
          <w:szCs w:val="21"/>
          <w:highlight w:val="none"/>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r>
        <w:rPr>
          <w:rFonts w:hint="eastAsia" w:ascii="宋体" w:hAnsi="宋体" w:eastAsia="宋体" w:cs="Times New Roman"/>
          <w:color w:val="auto"/>
          <w:szCs w:val="21"/>
          <w:highlight w:val="none"/>
          <w:lang w:eastAsia="zh-CN"/>
        </w:rPr>
        <w:t>。</w:t>
      </w:r>
    </w:p>
    <w:p w14:paraId="7DF66D0D">
      <w:pPr>
        <w:widowControl w:val="0"/>
        <w:adjustRightInd w:val="0"/>
        <w:snapToGrid w:val="0"/>
        <w:spacing w:before="0" w:line="400" w:lineRule="exact"/>
        <w:ind w:firstLine="420" w:firstLineChars="200"/>
        <w:jc w:val="left"/>
        <w:rPr>
          <w:rFonts w:ascii="宋体" w:hAnsi="宋体" w:eastAsia="宋体" w:cs="Courier New"/>
          <w:color w:val="auto"/>
          <w:kern w:val="2"/>
          <w:sz w:val="21"/>
          <w:szCs w:val="21"/>
          <w:highlight w:val="none"/>
          <w:lang w:val="en-US" w:eastAsia="zh-CN" w:bidi="ar-SA"/>
        </w:rPr>
      </w:pPr>
      <w:r>
        <w:rPr>
          <w:rFonts w:hint="eastAsia" w:ascii="宋体" w:hAnsi="宋体" w:eastAsia="宋体" w:cs="Courier New"/>
          <w:color w:val="auto"/>
          <w:kern w:val="2"/>
          <w:sz w:val="21"/>
          <w:szCs w:val="21"/>
          <w:highlight w:val="none"/>
          <w:lang w:val="en-US" w:eastAsia="zh-CN" w:bidi="ar-SA"/>
        </w:rPr>
        <w:t>（2）采用中华人民共和国法定计量单位。</w:t>
      </w:r>
    </w:p>
    <w:p w14:paraId="18A864B9">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（3）乙方所</w:t>
      </w:r>
      <w:r>
        <w:rPr>
          <w:rFonts w:hint="eastAsia" w:ascii="宋体" w:hAnsi="宋体" w:eastAsia="宋体" w:cs="Times New Roman"/>
          <w:color w:val="auto"/>
          <w:szCs w:val="21"/>
          <w:highlight w:val="none"/>
          <w:lang w:eastAsia="zh-CN"/>
        </w:rPr>
        <w:t>提供</w:t>
      </w:r>
      <w:r>
        <w:rPr>
          <w:rFonts w:hint="eastAsia" w:ascii="宋体" w:hAnsi="宋体" w:eastAsia="宋体" w:cs="Times New Roman"/>
          <w:color w:val="auto"/>
          <w:szCs w:val="21"/>
          <w:highlight w:val="none"/>
        </w:rPr>
        <w:t>的货物应符合国家有关安全、环保、卫生</w:t>
      </w:r>
      <w:r>
        <w:rPr>
          <w:rFonts w:hint="eastAsia" w:ascii="宋体" w:hAnsi="宋体" w:eastAsia="宋体" w:cs="Times New Roman"/>
          <w:color w:val="auto"/>
          <w:szCs w:val="21"/>
          <w:highlight w:val="none"/>
          <w:lang w:eastAsia="zh-CN"/>
        </w:rPr>
        <w:t>的</w:t>
      </w:r>
      <w:r>
        <w:rPr>
          <w:rFonts w:hint="eastAsia" w:ascii="宋体" w:hAnsi="宋体" w:eastAsia="宋体" w:cs="Times New Roman"/>
          <w:color w:val="auto"/>
          <w:szCs w:val="21"/>
          <w:highlight w:val="none"/>
        </w:rPr>
        <w:t>规定。</w:t>
      </w:r>
    </w:p>
    <w:p w14:paraId="7D43036B">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（4）乙方应向甲方提交所</w:t>
      </w:r>
      <w:r>
        <w:rPr>
          <w:rFonts w:hint="eastAsia" w:ascii="宋体" w:hAnsi="宋体" w:eastAsia="宋体" w:cs="Times New Roman"/>
          <w:color w:val="auto"/>
          <w:szCs w:val="21"/>
          <w:highlight w:val="none"/>
          <w:lang w:eastAsia="zh-CN"/>
        </w:rPr>
        <w:t>提供</w:t>
      </w:r>
      <w:r>
        <w:rPr>
          <w:rFonts w:hint="eastAsia" w:ascii="宋体" w:hAnsi="宋体" w:eastAsia="宋体" w:cs="Times New Roman"/>
          <w:color w:val="auto"/>
          <w:szCs w:val="21"/>
          <w:highlight w:val="none"/>
        </w:rPr>
        <w:t>货物的技术文件，包括相应的中文技术文件，如：产品目录、图纸、操作手册、使用说明、维护手册或服务指南</w:t>
      </w:r>
      <w:r>
        <w:rPr>
          <w:rFonts w:hint="eastAsia" w:ascii="宋体" w:hAnsi="宋体" w:eastAsia="宋体" w:cs="Times New Roman"/>
          <w:color w:val="auto"/>
          <w:szCs w:val="21"/>
          <w:highlight w:val="none"/>
          <w:lang w:eastAsia="zh-CN"/>
        </w:rPr>
        <w:t>等</w:t>
      </w: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eastAsia="zh-CN"/>
        </w:rPr>
        <w:t>上述</w:t>
      </w:r>
      <w:r>
        <w:rPr>
          <w:rFonts w:hint="eastAsia" w:ascii="宋体" w:hAnsi="宋体" w:eastAsia="宋体" w:cs="Times New Roman"/>
          <w:color w:val="auto"/>
          <w:szCs w:val="21"/>
          <w:highlight w:val="none"/>
        </w:rPr>
        <w:t>文件应包装好随货物一同发运。</w:t>
      </w:r>
    </w:p>
    <w:p w14:paraId="79FF079E">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8</w:t>
      </w:r>
      <w:r>
        <w:rPr>
          <w:rFonts w:hint="eastAsia" w:ascii="宋体" w:hAnsi="宋体" w:eastAsia="宋体" w:cs="Times New Roman"/>
          <w:color w:val="auto"/>
          <w:szCs w:val="21"/>
          <w:highlight w:val="none"/>
        </w:rPr>
        <w:t>.2 保证</w:t>
      </w:r>
    </w:p>
    <w:p w14:paraId="1AF0801F">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（1）乙方应保证</w:t>
      </w:r>
      <w:r>
        <w:rPr>
          <w:rFonts w:hint="eastAsia" w:ascii="宋体" w:hAnsi="宋体" w:eastAsia="宋体" w:cs="Times New Roman"/>
          <w:color w:val="auto"/>
          <w:szCs w:val="21"/>
          <w:highlight w:val="none"/>
          <w:lang w:eastAsia="zh-CN"/>
        </w:rPr>
        <w:t>提供的货物</w:t>
      </w:r>
      <w:r>
        <w:rPr>
          <w:rFonts w:hint="eastAsia" w:ascii="宋体" w:hAnsi="宋体" w:eastAsia="宋体" w:cs="Times New Roman"/>
          <w:color w:val="auto"/>
          <w:szCs w:val="21"/>
          <w:highlight w:val="none"/>
        </w:rPr>
        <w:t>完全符合合同规定的质量、规格和性能要求。乙方应保证货物在正确安装、正常使用和保养条件下，</w:t>
      </w:r>
      <w:r>
        <w:rPr>
          <w:rFonts w:hint="eastAsia" w:ascii="宋体" w:hAnsi="宋体" w:eastAsia="宋体" w:cs="宋体"/>
          <w:szCs w:val="21"/>
          <w:highlight w:val="none"/>
        </w:rPr>
        <w:t>在其使用寿命期内具</w:t>
      </w:r>
      <w:r>
        <w:rPr>
          <w:rFonts w:hint="eastAsia" w:ascii="宋体" w:hAnsi="宋体" w:eastAsia="宋体" w:cs="宋体"/>
          <w:szCs w:val="21"/>
          <w:highlight w:val="none"/>
          <w:lang w:eastAsia="zh-CN"/>
        </w:rPr>
        <w:t>备合同约定</w:t>
      </w:r>
      <w:r>
        <w:rPr>
          <w:rFonts w:hint="eastAsia" w:ascii="宋体" w:hAnsi="宋体" w:eastAsia="宋体" w:cs="宋体"/>
          <w:szCs w:val="21"/>
          <w:highlight w:val="none"/>
        </w:rPr>
        <w:t>的性能</w:t>
      </w: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eastAsia="zh-CN"/>
        </w:rPr>
        <w:t>存在</w:t>
      </w:r>
      <w:r>
        <w:rPr>
          <w:rFonts w:hint="eastAsia" w:ascii="宋体" w:hAnsi="宋体" w:eastAsia="宋体" w:cs="Times New Roman"/>
          <w:color w:val="auto"/>
          <w:szCs w:val="21"/>
          <w:highlight w:val="none"/>
        </w:rPr>
        <w:t>质量保证期的，货物最终交付验收</w:t>
      </w:r>
      <w:r>
        <w:rPr>
          <w:rFonts w:hint="eastAsia" w:ascii="宋体" w:hAnsi="宋体" w:eastAsia="宋体" w:cs="Times New Roman"/>
          <w:color w:val="auto"/>
          <w:szCs w:val="21"/>
          <w:highlight w:val="none"/>
          <w:lang w:eastAsia="zh-CN"/>
        </w:rPr>
        <w:t>合格</w:t>
      </w:r>
      <w:r>
        <w:rPr>
          <w:rFonts w:hint="eastAsia" w:ascii="宋体" w:hAnsi="宋体" w:eastAsia="宋体" w:cs="Times New Roman"/>
          <w:color w:val="auto"/>
          <w:szCs w:val="21"/>
          <w:highlight w:val="none"/>
        </w:rPr>
        <w:t>后</w:t>
      </w:r>
      <w:r>
        <w:rPr>
          <w:rFonts w:hint="eastAsia" w:ascii="宋体" w:hAnsi="宋体" w:eastAsia="宋体" w:cs="Times New Roman"/>
          <w:color w:val="auto"/>
          <w:szCs w:val="21"/>
          <w:highlight w:val="none"/>
          <w:lang w:eastAsia="zh-CN"/>
        </w:rPr>
        <w:t>在</w:t>
      </w:r>
      <w:r>
        <w:rPr>
          <w:rFonts w:hint="eastAsia" w:ascii="宋体" w:hAnsi="宋体" w:eastAsia="宋体" w:cs="Times New Roman"/>
          <w:b/>
          <w:color w:val="auto"/>
          <w:szCs w:val="21"/>
          <w:highlight w:val="none"/>
        </w:rPr>
        <w:t>【政府采购合同专用条款】</w:t>
      </w:r>
      <w:r>
        <w:rPr>
          <w:rFonts w:hint="eastAsia" w:ascii="宋体" w:hAnsi="宋体" w:eastAsia="宋体" w:cs="Times New Roman"/>
          <w:color w:val="auto"/>
          <w:szCs w:val="21"/>
          <w:highlight w:val="none"/>
        </w:rPr>
        <w:t>规定或乙方</w:t>
      </w:r>
      <w:r>
        <w:rPr>
          <w:rFonts w:hint="eastAsia" w:ascii="宋体" w:hAnsi="宋体" w:eastAsia="宋体" w:cs="Times New Roman"/>
          <w:color w:val="auto"/>
          <w:szCs w:val="21"/>
          <w:highlight w:val="none"/>
          <w:lang w:eastAsia="zh-CN"/>
        </w:rPr>
        <w:t>书面</w:t>
      </w:r>
      <w:r>
        <w:rPr>
          <w:rFonts w:hint="eastAsia" w:ascii="宋体" w:hAnsi="宋体" w:eastAsia="宋体" w:cs="Times New Roman"/>
          <w:color w:val="auto"/>
          <w:szCs w:val="21"/>
          <w:highlight w:val="none"/>
        </w:rPr>
        <w:t>承诺（两者以较长的为准）的质量保证期内，本保证保持有效。</w:t>
      </w:r>
    </w:p>
    <w:p w14:paraId="537CD188">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（2）在质量保证期内所发现的缺陷，甲方应尽快以书面形式通知乙方。</w:t>
      </w:r>
    </w:p>
    <w:p w14:paraId="64728185">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（3）乙方收到通知后</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应在</w:t>
      </w:r>
      <w:r>
        <w:rPr>
          <w:rFonts w:hint="eastAsia" w:ascii="宋体" w:hAnsi="宋体" w:eastAsia="宋体" w:cs="Times New Roman"/>
          <w:b/>
          <w:color w:val="auto"/>
          <w:szCs w:val="21"/>
          <w:highlight w:val="none"/>
        </w:rPr>
        <w:t>【政府采购合同专用条款】</w:t>
      </w:r>
      <w:r>
        <w:rPr>
          <w:rFonts w:hint="eastAsia" w:ascii="宋体" w:hAnsi="宋体" w:eastAsia="宋体" w:cs="Times New Roman"/>
          <w:color w:val="auto"/>
          <w:szCs w:val="21"/>
          <w:highlight w:val="none"/>
        </w:rPr>
        <w:t>规定的响应时间内以合理的速度免费维修或更换有缺陷的货物或部件。</w:t>
      </w:r>
    </w:p>
    <w:p w14:paraId="3A19E0FA">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（4）在质量保证期内，如果货物的质量或规格与合同不符，或证实货物是有缺陷的，包括潜在的缺陷或使用不符合要求的材料等，甲方可以根据本合同第1</w:t>
      </w:r>
      <w:r>
        <w:rPr>
          <w:rFonts w:hint="eastAsia" w:ascii="宋体" w:hAnsi="宋体" w:eastAsia="宋体" w:cs="Times New Roman"/>
          <w:color w:val="000000"/>
          <w:szCs w:val="21"/>
          <w:highlight w:val="none"/>
          <w:lang w:val="en-US" w:eastAsia="zh-CN"/>
        </w:rPr>
        <w:t>5</w:t>
      </w:r>
      <w:r>
        <w:rPr>
          <w:rFonts w:hint="eastAsia" w:ascii="宋体" w:hAnsi="宋体" w:eastAsia="宋体" w:cs="Times New Roman"/>
          <w:color w:val="auto"/>
          <w:szCs w:val="21"/>
          <w:highlight w:val="none"/>
        </w:rPr>
        <w:t>.1条规定以书面形式</w:t>
      </w:r>
      <w:r>
        <w:rPr>
          <w:rFonts w:hint="eastAsia" w:ascii="宋体" w:hAnsi="宋体" w:eastAsia="宋体" w:cs="Times New Roman"/>
          <w:color w:val="000000"/>
          <w:szCs w:val="21"/>
          <w:highlight w:val="none"/>
          <w:lang w:eastAsia="zh-CN"/>
        </w:rPr>
        <w:t>追究</w:t>
      </w:r>
      <w:r>
        <w:rPr>
          <w:rFonts w:hint="eastAsia" w:ascii="宋体" w:hAnsi="宋体" w:eastAsia="宋体" w:cs="Times New Roman"/>
          <w:color w:val="auto"/>
          <w:szCs w:val="21"/>
          <w:highlight w:val="none"/>
        </w:rPr>
        <w:t>乙方</w:t>
      </w:r>
      <w:r>
        <w:rPr>
          <w:rFonts w:hint="eastAsia" w:ascii="宋体" w:hAnsi="宋体" w:eastAsia="宋体" w:cs="Times New Roman"/>
          <w:color w:val="000000"/>
          <w:szCs w:val="21"/>
          <w:highlight w:val="none"/>
          <w:lang w:eastAsia="zh-CN"/>
        </w:rPr>
        <w:t>的违约责任</w:t>
      </w:r>
      <w:r>
        <w:rPr>
          <w:rFonts w:hint="eastAsia" w:ascii="宋体" w:hAnsi="宋体" w:eastAsia="宋体" w:cs="Times New Roman"/>
          <w:color w:val="auto"/>
          <w:szCs w:val="21"/>
          <w:highlight w:val="none"/>
        </w:rPr>
        <w:t>。</w:t>
      </w:r>
    </w:p>
    <w:p w14:paraId="70A4E062">
      <w:pPr>
        <w:adjustRightInd w:val="0"/>
        <w:snapToGrid w:val="0"/>
        <w:spacing w:before="0" w:line="400" w:lineRule="exact"/>
        <w:ind w:firstLine="420" w:firstLineChars="200"/>
        <w:jc w:val="left"/>
        <w:rPr>
          <w:rFonts w:ascii="Times New Roman" w:hAnsi="Times New Roman" w:eastAsia="宋体" w:cs="Times New Roman"/>
          <w:color w:val="auto"/>
          <w:highlight w:val="none"/>
        </w:rPr>
      </w:pPr>
      <w:r>
        <w:rPr>
          <w:rFonts w:hint="eastAsia" w:ascii="宋体" w:hAnsi="宋体" w:eastAsia="宋体" w:cs="Times New Roman"/>
          <w:color w:val="auto"/>
          <w:szCs w:val="21"/>
          <w:highlight w:val="none"/>
        </w:rPr>
        <w:t>（5）乙方在约定的时间内未能弥补缺陷，甲方可采取必要的补救措施，但其风险和费用将由乙方承担，甲方根据合同</w:t>
      </w:r>
      <w:r>
        <w:rPr>
          <w:rFonts w:hint="eastAsia" w:ascii="宋体" w:hAnsi="宋体" w:eastAsia="宋体" w:cs="Times New Roman"/>
          <w:color w:val="auto"/>
          <w:szCs w:val="21"/>
          <w:highlight w:val="none"/>
          <w:lang w:eastAsia="zh-CN"/>
        </w:rPr>
        <w:t>约定</w:t>
      </w:r>
      <w:r>
        <w:rPr>
          <w:rFonts w:hint="eastAsia" w:ascii="宋体" w:hAnsi="宋体" w:eastAsia="宋体" w:cs="Times New Roman"/>
          <w:color w:val="auto"/>
          <w:szCs w:val="21"/>
          <w:highlight w:val="none"/>
        </w:rPr>
        <w:t>对乙方行使的其他权利不受影响。</w:t>
      </w:r>
    </w:p>
    <w:p w14:paraId="1954C304">
      <w:pPr>
        <w:adjustRightInd w:val="0"/>
        <w:snapToGrid w:val="0"/>
        <w:spacing w:before="0" w:line="400" w:lineRule="exact"/>
        <w:jc w:val="left"/>
        <w:rPr>
          <w:rFonts w:ascii="宋体" w:hAnsi="宋体" w:eastAsia="宋体" w:cs="Times New Roman"/>
          <w:b/>
          <w:bCs/>
          <w:color w:val="auto"/>
          <w:sz w:val="24"/>
          <w:highlight w:val="none"/>
        </w:rPr>
      </w:pPr>
      <w:r>
        <w:rPr>
          <w:rFonts w:hint="eastAsia" w:ascii="宋体" w:hAnsi="宋体" w:eastAsia="宋体" w:cs="Times New Roman"/>
          <w:b/>
          <w:bCs/>
          <w:color w:val="000000"/>
          <w:sz w:val="24"/>
          <w:highlight w:val="none"/>
          <w:lang w:eastAsia="zh-CN"/>
        </w:rPr>
        <w:t>9</w:t>
      </w:r>
      <w:r>
        <w:rPr>
          <w:rFonts w:hint="eastAsia" w:ascii="宋体" w:hAnsi="宋体" w:eastAsia="宋体" w:cs="Times New Roman"/>
          <w:b/>
          <w:bCs/>
          <w:color w:val="auto"/>
          <w:sz w:val="24"/>
          <w:highlight w:val="none"/>
        </w:rPr>
        <w:t>.</w:t>
      </w:r>
      <w:r>
        <w:rPr>
          <w:rFonts w:hint="eastAsia" w:ascii="宋体" w:hAnsi="宋体" w:eastAsia="宋体" w:cs="Times New Roman"/>
          <w:b/>
          <w:bCs/>
          <w:color w:val="000000"/>
          <w:sz w:val="24"/>
          <w:highlight w:val="none"/>
          <w:lang w:val="en-US" w:eastAsia="zh-CN"/>
        </w:rPr>
        <w:t xml:space="preserve"> </w:t>
      </w:r>
      <w:r>
        <w:rPr>
          <w:rFonts w:hint="eastAsia" w:ascii="宋体" w:hAnsi="宋体" w:eastAsia="宋体" w:cs="Times New Roman"/>
          <w:b/>
          <w:bCs/>
          <w:color w:val="auto"/>
          <w:sz w:val="24"/>
          <w:highlight w:val="none"/>
        </w:rPr>
        <w:t>权利瑕疵担保</w:t>
      </w:r>
    </w:p>
    <w:p w14:paraId="064323B4">
      <w:pPr>
        <w:autoSpaceDE w:val="0"/>
        <w:autoSpaceDN w:val="0"/>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9</w:t>
      </w:r>
      <w:r>
        <w:rPr>
          <w:rFonts w:hint="eastAsia" w:ascii="宋体" w:hAnsi="宋体" w:eastAsia="宋体" w:cs="Times New Roman"/>
          <w:color w:val="000000"/>
          <w:szCs w:val="21"/>
          <w:highlight w:val="none"/>
        </w:rPr>
        <w:t>.1 乙方保证对其出售的货物享有合法的权利。</w:t>
      </w:r>
    </w:p>
    <w:p w14:paraId="3E729459">
      <w:pPr>
        <w:autoSpaceDE w:val="0"/>
        <w:autoSpaceDN w:val="0"/>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9</w:t>
      </w:r>
      <w:r>
        <w:rPr>
          <w:rFonts w:hint="eastAsia" w:ascii="宋体" w:hAnsi="宋体" w:eastAsia="宋体" w:cs="Times New Roman"/>
          <w:color w:val="000000"/>
          <w:szCs w:val="21"/>
          <w:highlight w:val="none"/>
        </w:rPr>
        <w:t xml:space="preserve">.2 </w:t>
      </w:r>
      <w:r>
        <w:rPr>
          <w:rFonts w:hint="eastAsia" w:ascii="宋体" w:hAnsi="宋体" w:eastAsia="宋体" w:cs="宋体"/>
          <w:szCs w:val="15"/>
          <w:highlight w:val="none"/>
        </w:rPr>
        <w:t>乙方保证在交付的货物上不存在抵押权等担保物权。</w:t>
      </w:r>
    </w:p>
    <w:p w14:paraId="00BD33D6">
      <w:pPr>
        <w:autoSpaceDE w:val="0"/>
        <w:autoSpaceDN w:val="0"/>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9</w:t>
      </w:r>
      <w:r>
        <w:rPr>
          <w:rFonts w:hint="eastAsia" w:ascii="宋体" w:hAnsi="宋体" w:eastAsia="宋体" w:cs="Times New Roman"/>
          <w:color w:val="000000"/>
          <w:szCs w:val="21"/>
          <w:highlight w:val="none"/>
        </w:rPr>
        <w:t>.3 如甲方使用</w:t>
      </w:r>
      <w:r>
        <w:rPr>
          <w:rFonts w:hint="eastAsia" w:ascii="宋体" w:hAnsi="宋体" w:eastAsia="宋体" w:cs="Times New Roman"/>
          <w:color w:val="000000"/>
          <w:szCs w:val="21"/>
          <w:highlight w:val="none"/>
          <w:lang w:val="en-US" w:eastAsia="zh-CN"/>
        </w:rPr>
        <w:t>上述</w:t>
      </w:r>
      <w:r>
        <w:rPr>
          <w:rFonts w:hint="eastAsia" w:ascii="宋体" w:hAnsi="宋体" w:eastAsia="宋体" w:cs="Times New Roman"/>
          <w:color w:val="000000"/>
          <w:szCs w:val="21"/>
          <w:highlight w:val="none"/>
        </w:rPr>
        <w:t>货物构成</w:t>
      </w:r>
      <w:r>
        <w:rPr>
          <w:rFonts w:hint="eastAsia" w:ascii="宋体" w:hAnsi="宋体" w:eastAsia="宋体" w:cs="Times New Roman"/>
          <w:color w:val="000000"/>
          <w:szCs w:val="21"/>
          <w:highlight w:val="none"/>
          <w:lang w:val="en-US" w:eastAsia="zh-CN"/>
        </w:rPr>
        <w:t>对第三人</w:t>
      </w:r>
      <w:r>
        <w:rPr>
          <w:rFonts w:hint="eastAsia" w:ascii="宋体" w:hAnsi="宋体" w:eastAsia="宋体" w:cs="Times New Roman"/>
          <w:color w:val="000000"/>
          <w:szCs w:val="21"/>
          <w:highlight w:val="none"/>
        </w:rPr>
        <w:t>侵权的，则由乙方承担全部责任。</w:t>
      </w:r>
    </w:p>
    <w:p w14:paraId="6D7A4034">
      <w:pPr>
        <w:autoSpaceDE w:val="0"/>
        <w:autoSpaceDN w:val="0"/>
        <w:adjustRightInd w:val="0"/>
        <w:snapToGrid w:val="0"/>
        <w:spacing w:before="0" w:line="400" w:lineRule="exact"/>
        <w:jc w:val="left"/>
        <w:rPr>
          <w:rFonts w:ascii="宋体" w:hAnsi="宋体" w:eastAsia="宋体" w:cs="Times New Roman"/>
          <w:b/>
          <w:bCs/>
          <w:color w:val="000000"/>
          <w:sz w:val="24"/>
          <w:highlight w:val="none"/>
        </w:rPr>
      </w:pPr>
      <w:r>
        <w:rPr>
          <w:rFonts w:hint="eastAsia" w:ascii="宋体" w:hAnsi="宋体" w:eastAsia="宋体" w:cs="Times New Roman"/>
          <w:b/>
          <w:bCs/>
          <w:color w:val="000000"/>
          <w:sz w:val="24"/>
          <w:highlight w:val="none"/>
        </w:rPr>
        <w:t>1</w:t>
      </w:r>
      <w:r>
        <w:rPr>
          <w:rFonts w:hint="eastAsia" w:ascii="宋体" w:hAnsi="宋体" w:eastAsia="宋体" w:cs="Times New Roman"/>
          <w:b/>
          <w:bCs/>
          <w:color w:val="000000"/>
          <w:sz w:val="24"/>
          <w:highlight w:val="none"/>
          <w:lang w:eastAsia="zh-CN"/>
        </w:rPr>
        <w:t>0</w:t>
      </w:r>
      <w:r>
        <w:rPr>
          <w:rFonts w:hint="eastAsia" w:ascii="宋体" w:hAnsi="宋体" w:eastAsia="宋体" w:cs="Times New Roman"/>
          <w:b/>
          <w:bCs/>
          <w:color w:val="000000"/>
          <w:sz w:val="24"/>
          <w:highlight w:val="none"/>
        </w:rPr>
        <w:t>.</w:t>
      </w:r>
      <w:r>
        <w:rPr>
          <w:rFonts w:hint="eastAsia" w:ascii="宋体" w:hAnsi="宋体" w:eastAsia="宋体" w:cs="Times New Roman"/>
          <w:b/>
          <w:bCs/>
          <w:color w:val="000000"/>
          <w:sz w:val="24"/>
          <w:highlight w:val="none"/>
          <w:lang w:val="en-US" w:eastAsia="zh-CN"/>
        </w:rPr>
        <w:t xml:space="preserve"> </w:t>
      </w:r>
      <w:r>
        <w:rPr>
          <w:rFonts w:hint="eastAsia" w:ascii="宋体" w:hAnsi="宋体" w:eastAsia="宋体" w:cs="Times New Roman"/>
          <w:b/>
          <w:bCs/>
          <w:color w:val="000000"/>
          <w:sz w:val="24"/>
          <w:highlight w:val="none"/>
        </w:rPr>
        <w:t>知识产权保护</w:t>
      </w:r>
    </w:p>
    <w:p w14:paraId="592A6594">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000000"/>
          <w:szCs w:val="21"/>
          <w:highlight w:val="none"/>
        </w:rPr>
        <w:t>1</w:t>
      </w:r>
      <w:r>
        <w:rPr>
          <w:rFonts w:hint="eastAsia" w:ascii="宋体" w:hAnsi="宋体" w:eastAsia="宋体" w:cs="Times New Roman"/>
          <w:color w:val="000000"/>
          <w:szCs w:val="21"/>
          <w:highlight w:val="none"/>
          <w:lang w:eastAsia="zh-CN"/>
        </w:rPr>
        <w:t>0</w:t>
      </w:r>
      <w:r>
        <w:rPr>
          <w:rFonts w:hint="eastAsia" w:ascii="宋体" w:hAnsi="宋体" w:eastAsia="宋体" w:cs="Times New Roman"/>
          <w:color w:val="000000"/>
          <w:szCs w:val="21"/>
          <w:highlight w:val="none"/>
        </w:rPr>
        <w:t>.1 乙方对其所销售的货物应当享有知识产权或经权利人合法授权，保证没有侵犯任</w:t>
      </w:r>
      <w:r>
        <w:rPr>
          <w:rFonts w:hint="eastAsia" w:ascii="宋体" w:hAnsi="宋体" w:eastAsia="宋体" w:cs="Times New Roman"/>
          <w:color w:val="auto"/>
          <w:szCs w:val="21"/>
          <w:highlight w:val="none"/>
        </w:rPr>
        <w:t>何第三人的知识产权等权利。</w:t>
      </w:r>
      <w:bookmarkStart w:id="40" w:name="_Hlk163047038"/>
      <w:r>
        <w:rPr>
          <w:rFonts w:hint="eastAsia" w:ascii="宋体" w:hAnsi="宋体" w:eastAsia="宋体" w:cs="宋体"/>
          <w:szCs w:val="15"/>
          <w:highlight w:val="none"/>
        </w:rPr>
        <w:t>因违反前述约定对第三人构成侵权的，应当由乙方向第三人承担法律责任；甲方依法向第三人赔偿后，有权向乙方追偿。甲方有其他损失的，乙方应当赔偿</w:t>
      </w:r>
      <w:bookmarkEnd w:id="40"/>
      <w:r>
        <w:rPr>
          <w:rFonts w:hint="eastAsia" w:ascii="宋体" w:hAnsi="宋体" w:eastAsia="宋体" w:cs="Times New Roman"/>
          <w:color w:val="auto"/>
          <w:szCs w:val="21"/>
          <w:highlight w:val="none"/>
        </w:rPr>
        <w:t>。</w:t>
      </w:r>
    </w:p>
    <w:p w14:paraId="51503137">
      <w:pPr>
        <w:autoSpaceDE w:val="0"/>
        <w:autoSpaceDN w:val="0"/>
        <w:adjustRightInd w:val="0"/>
        <w:snapToGrid w:val="0"/>
        <w:spacing w:before="0" w:line="400" w:lineRule="exact"/>
        <w:jc w:val="left"/>
        <w:rPr>
          <w:rFonts w:ascii="宋体" w:hAnsi="宋体" w:eastAsia="宋体" w:cs="Times New Roman"/>
          <w:b/>
          <w:bCs/>
          <w:color w:val="auto"/>
          <w:sz w:val="24"/>
          <w:highlight w:val="none"/>
        </w:rPr>
      </w:pPr>
      <w:r>
        <w:rPr>
          <w:rFonts w:hint="eastAsia" w:ascii="宋体" w:hAnsi="宋体" w:eastAsia="宋体" w:cs="Times New Roman"/>
          <w:b/>
          <w:bCs/>
          <w:color w:val="auto"/>
          <w:sz w:val="24"/>
          <w:highlight w:val="none"/>
        </w:rPr>
        <w:t>1</w:t>
      </w:r>
      <w:r>
        <w:rPr>
          <w:rFonts w:hint="eastAsia" w:ascii="宋体" w:hAnsi="宋体" w:eastAsia="宋体" w:cs="Times New Roman"/>
          <w:b/>
          <w:bCs/>
          <w:color w:val="auto"/>
          <w:sz w:val="24"/>
          <w:highlight w:val="none"/>
          <w:lang w:eastAsia="zh-CN"/>
        </w:rPr>
        <w:t>1</w:t>
      </w:r>
      <w:r>
        <w:rPr>
          <w:rFonts w:hint="eastAsia" w:ascii="宋体" w:hAnsi="宋体" w:eastAsia="宋体" w:cs="Times New Roman"/>
          <w:b/>
          <w:bCs/>
          <w:color w:val="auto"/>
          <w:sz w:val="24"/>
          <w:highlight w:val="none"/>
        </w:rPr>
        <w:t>.</w:t>
      </w:r>
      <w:r>
        <w:rPr>
          <w:rFonts w:hint="eastAsia" w:ascii="宋体" w:hAnsi="宋体" w:eastAsia="宋体" w:cs="Times New Roman"/>
          <w:b/>
          <w:bCs/>
          <w:color w:val="auto"/>
          <w:sz w:val="24"/>
          <w:highlight w:val="none"/>
          <w:lang w:val="en-US" w:eastAsia="zh-CN"/>
        </w:rPr>
        <w:t xml:space="preserve"> </w:t>
      </w:r>
      <w:r>
        <w:rPr>
          <w:rFonts w:hint="eastAsia" w:ascii="宋体" w:hAnsi="宋体" w:eastAsia="宋体" w:cs="Times New Roman"/>
          <w:b/>
          <w:bCs/>
          <w:color w:val="auto"/>
          <w:sz w:val="24"/>
          <w:highlight w:val="none"/>
        </w:rPr>
        <w:t>保密义务</w:t>
      </w:r>
    </w:p>
    <w:p w14:paraId="443ACE45">
      <w:pPr>
        <w:autoSpaceDE w:val="0"/>
        <w:autoSpaceDN w:val="0"/>
        <w:adjustRightInd w:val="0"/>
        <w:snapToGrid w:val="0"/>
        <w:spacing w:before="0" w:line="400" w:lineRule="exact"/>
        <w:ind w:firstLine="420" w:firstLineChars="200"/>
        <w:jc w:val="left"/>
        <w:rPr>
          <w:rFonts w:hint="eastAsia" w:ascii="宋体" w:hAnsi="宋体" w:eastAsia="宋体" w:cs="宋体"/>
          <w:szCs w:val="15"/>
          <w:highlight w:val="none"/>
        </w:rPr>
      </w:pPr>
      <w:r>
        <w:rPr>
          <w:rFonts w:hint="eastAsia" w:ascii="宋体" w:hAnsi="宋体" w:eastAsia="宋体" w:cs="宋体"/>
          <w:szCs w:val="15"/>
          <w:highlight w:val="none"/>
          <w:lang w:val="en-US" w:eastAsia="zh-CN"/>
        </w:rPr>
        <w:t xml:space="preserve">11.1 </w:t>
      </w:r>
      <w:r>
        <w:rPr>
          <w:rFonts w:hint="eastAsia" w:ascii="宋体" w:hAnsi="宋体" w:eastAsia="宋体" w:cs="宋体"/>
          <w:szCs w:val="15"/>
          <w:highlight w:val="none"/>
        </w:rPr>
        <w:t>甲、乙双方</w:t>
      </w:r>
      <w:r>
        <w:rPr>
          <w:rFonts w:hint="eastAsia" w:ascii="宋体" w:hAnsi="宋体" w:eastAsia="宋体" w:cs="宋体"/>
          <w:szCs w:val="15"/>
          <w:highlight w:val="none"/>
          <w:lang w:eastAsia="zh-CN"/>
        </w:rPr>
        <w:t>对</w:t>
      </w:r>
      <w:r>
        <w:rPr>
          <w:rFonts w:hint="eastAsia" w:ascii="宋体" w:hAnsi="宋体" w:eastAsia="宋体" w:cs="宋体"/>
          <w:szCs w:val="15"/>
          <w:highlight w:val="none"/>
        </w:rPr>
        <w:t>采购和合同履行过程中所获悉的</w:t>
      </w:r>
      <w:r>
        <w:rPr>
          <w:rFonts w:hint="eastAsia" w:ascii="宋体" w:hAnsi="宋体" w:eastAsia="宋体" w:cs="宋体"/>
          <w:szCs w:val="15"/>
          <w:highlight w:val="none"/>
          <w:lang w:eastAsia="zh-CN"/>
        </w:rPr>
        <w:t>国家秘密、工作秘密、</w:t>
      </w:r>
      <w:r>
        <w:rPr>
          <w:rFonts w:hint="eastAsia" w:ascii="宋体" w:hAnsi="宋体" w:eastAsia="宋体" w:cs="宋体"/>
          <w:szCs w:val="15"/>
          <w:highlight w:val="none"/>
        </w:rPr>
        <w:t>商业秘密或者其他应当保密的信息，均有保密义务</w:t>
      </w:r>
      <w:r>
        <w:rPr>
          <w:rFonts w:hint="eastAsia" w:ascii="宋体" w:hAnsi="宋体" w:eastAsia="宋体" w:cs="宋体"/>
          <w:szCs w:val="15"/>
          <w:highlight w:val="none"/>
          <w:lang w:eastAsia="zh-CN"/>
        </w:rPr>
        <w:t>且不受合同有效期所限，直至该信息成为公开信息</w:t>
      </w:r>
      <w:r>
        <w:rPr>
          <w:rFonts w:hint="eastAsia" w:ascii="宋体" w:hAnsi="宋体" w:eastAsia="宋体" w:cs="宋体"/>
          <w:szCs w:val="15"/>
          <w:highlight w:val="none"/>
        </w:rPr>
        <w:t>。泄露、不正当地使用</w:t>
      </w:r>
      <w:r>
        <w:rPr>
          <w:rFonts w:hint="eastAsia" w:ascii="宋体" w:hAnsi="宋体" w:eastAsia="宋体" w:cs="宋体"/>
          <w:szCs w:val="15"/>
          <w:highlight w:val="none"/>
          <w:lang w:eastAsia="zh-CN"/>
        </w:rPr>
        <w:t>国家秘密、工作秘密、</w:t>
      </w:r>
      <w:r>
        <w:rPr>
          <w:rFonts w:hint="eastAsia" w:ascii="宋体" w:hAnsi="宋体" w:eastAsia="宋体" w:cs="宋体"/>
          <w:szCs w:val="15"/>
          <w:highlight w:val="none"/>
        </w:rPr>
        <w:t>商业秘密或者</w:t>
      </w:r>
      <w:r>
        <w:rPr>
          <w:rFonts w:hint="eastAsia" w:ascii="宋体" w:hAnsi="宋体" w:eastAsia="宋体" w:cs="宋体"/>
          <w:szCs w:val="15"/>
          <w:highlight w:val="none"/>
          <w:lang w:eastAsia="zh-CN"/>
        </w:rPr>
        <w:t>其他应当保密的</w:t>
      </w:r>
      <w:r>
        <w:rPr>
          <w:rFonts w:hint="eastAsia" w:ascii="宋体" w:hAnsi="宋体" w:eastAsia="宋体" w:cs="宋体"/>
          <w:szCs w:val="15"/>
          <w:highlight w:val="none"/>
        </w:rPr>
        <w:t>信息，应当承担</w:t>
      </w:r>
      <w:r>
        <w:rPr>
          <w:rFonts w:hint="eastAsia" w:ascii="宋体" w:hAnsi="宋体" w:eastAsia="宋体" w:cs="宋体"/>
          <w:szCs w:val="15"/>
          <w:highlight w:val="none"/>
          <w:lang w:eastAsia="zh-CN"/>
        </w:rPr>
        <w:t>相应</w:t>
      </w:r>
      <w:r>
        <w:rPr>
          <w:rFonts w:hint="eastAsia" w:ascii="宋体" w:hAnsi="宋体" w:eastAsia="宋体" w:cs="宋体"/>
          <w:szCs w:val="15"/>
          <w:highlight w:val="none"/>
        </w:rPr>
        <w:t>责任。其他应当保密的信息由双方在</w:t>
      </w:r>
      <w:r>
        <w:rPr>
          <w:rFonts w:hint="eastAsia" w:ascii="宋体" w:hAnsi="宋体" w:eastAsia="宋体" w:cs="宋体"/>
          <w:b/>
          <w:bCs/>
          <w:szCs w:val="15"/>
          <w:highlight w:val="none"/>
        </w:rPr>
        <w:t>【政府采购合同专用条款】</w:t>
      </w:r>
      <w:r>
        <w:rPr>
          <w:rFonts w:hint="eastAsia" w:ascii="宋体" w:hAnsi="宋体" w:eastAsia="宋体" w:cs="宋体"/>
          <w:szCs w:val="15"/>
          <w:highlight w:val="none"/>
        </w:rPr>
        <w:t>中约定。</w:t>
      </w:r>
    </w:p>
    <w:p w14:paraId="51846CE1">
      <w:pPr>
        <w:autoSpaceDE w:val="0"/>
        <w:autoSpaceDN w:val="0"/>
        <w:adjustRightInd w:val="0"/>
        <w:snapToGrid w:val="0"/>
        <w:spacing w:before="0" w:line="400" w:lineRule="exact"/>
        <w:jc w:val="left"/>
        <w:rPr>
          <w:rFonts w:ascii="宋体" w:hAnsi="宋体" w:eastAsia="宋体" w:cs="Times New Roman"/>
          <w:b/>
          <w:bCs/>
          <w:color w:val="auto"/>
          <w:sz w:val="24"/>
          <w:highlight w:val="none"/>
        </w:rPr>
      </w:pPr>
      <w:r>
        <w:rPr>
          <w:rFonts w:hint="eastAsia" w:ascii="宋体" w:hAnsi="宋体" w:eastAsia="宋体" w:cs="Times New Roman"/>
          <w:b/>
          <w:bCs/>
          <w:color w:val="auto"/>
          <w:sz w:val="24"/>
          <w:highlight w:val="none"/>
        </w:rPr>
        <w:t>1</w:t>
      </w:r>
      <w:r>
        <w:rPr>
          <w:rFonts w:hint="eastAsia" w:ascii="宋体" w:hAnsi="宋体" w:eastAsia="宋体" w:cs="Times New Roman"/>
          <w:b/>
          <w:bCs/>
          <w:color w:val="auto"/>
          <w:sz w:val="24"/>
          <w:highlight w:val="none"/>
          <w:lang w:eastAsia="zh-CN"/>
        </w:rPr>
        <w:t>2</w:t>
      </w:r>
      <w:r>
        <w:rPr>
          <w:rFonts w:hint="eastAsia" w:ascii="宋体" w:hAnsi="宋体" w:eastAsia="宋体" w:cs="Times New Roman"/>
          <w:b/>
          <w:bCs/>
          <w:color w:val="auto"/>
          <w:sz w:val="24"/>
          <w:highlight w:val="none"/>
        </w:rPr>
        <w:t>.</w:t>
      </w:r>
      <w:r>
        <w:rPr>
          <w:rFonts w:hint="eastAsia" w:ascii="宋体" w:hAnsi="宋体" w:eastAsia="宋体" w:cs="Times New Roman"/>
          <w:b/>
          <w:bCs/>
          <w:color w:val="auto"/>
          <w:sz w:val="24"/>
          <w:highlight w:val="none"/>
          <w:lang w:val="en-US" w:eastAsia="zh-CN"/>
        </w:rPr>
        <w:t xml:space="preserve"> </w:t>
      </w:r>
      <w:r>
        <w:rPr>
          <w:rFonts w:hint="eastAsia" w:ascii="宋体" w:hAnsi="宋体" w:eastAsia="宋体" w:cs="Times New Roman"/>
          <w:b/>
          <w:bCs/>
          <w:color w:val="auto"/>
          <w:sz w:val="24"/>
          <w:highlight w:val="none"/>
        </w:rPr>
        <w:t>合同价款支付</w:t>
      </w:r>
    </w:p>
    <w:p w14:paraId="0AABD49E">
      <w:pPr>
        <w:autoSpaceDE/>
        <w:autoSpaceDN/>
        <w:adjustRightInd w:val="0"/>
        <w:snapToGrid w:val="0"/>
        <w:spacing w:before="0" w:line="400" w:lineRule="exact"/>
        <w:ind w:firstLine="420" w:firstLineChars="200"/>
        <w:jc w:val="left"/>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1</w:t>
      </w:r>
      <w:r>
        <w:rPr>
          <w:rFonts w:hint="eastAsia" w:ascii="宋体" w:hAnsi="宋体" w:eastAsia="宋体" w:cs="Times New Roman"/>
          <w:color w:val="auto"/>
          <w:szCs w:val="21"/>
          <w:highlight w:val="none"/>
          <w:lang w:eastAsia="zh-CN"/>
        </w:rPr>
        <w:t>2</w:t>
      </w:r>
      <w:r>
        <w:rPr>
          <w:rFonts w:hint="eastAsia" w:ascii="宋体" w:hAnsi="宋体" w:eastAsia="宋体" w:cs="Times New Roman"/>
          <w:color w:val="auto"/>
          <w:szCs w:val="21"/>
          <w:highlight w:val="none"/>
        </w:rPr>
        <w:t xml:space="preserve">.1 </w:t>
      </w:r>
      <w:r>
        <w:rPr>
          <w:rFonts w:hint="eastAsia" w:ascii="宋体" w:hAnsi="宋体" w:eastAsia="宋体" w:cs="Times New Roman"/>
          <w:color w:val="auto"/>
          <w:szCs w:val="21"/>
          <w:highlight w:val="none"/>
          <w:lang w:eastAsia="zh-CN"/>
        </w:rPr>
        <w:t>合同价款支付</w:t>
      </w:r>
      <w:r>
        <w:rPr>
          <w:rFonts w:hint="eastAsia" w:ascii="宋体" w:hAnsi="宋体" w:eastAsia="宋体" w:cs="Times New Roman"/>
          <w:color w:val="auto"/>
          <w:szCs w:val="21"/>
          <w:highlight w:val="none"/>
        </w:rPr>
        <w:t>按照国库集中支付</w:t>
      </w:r>
      <w:r>
        <w:rPr>
          <w:rFonts w:hint="eastAsia" w:ascii="宋体" w:hAnsi="宋体" w:eastAsia="宋体" w:cs="Times New Roman"/>
          <w:color w:val="auto"/>
          <w:szCs w:val="21"/>
          <w:highlight w:val="none"/>
          <w:lang w:eastAsia="zh-CN"/>
        </w:rPr>
        <w:t>制度及财政管理相关</w:t>
      </w:r>
      <w:r>
        <w:rPr>
          <w:rFonts w:hint="eastAsia" w:ascii="宋体" w:hAnsi="宋体" w:eastAsia="宋体" w:cs="Times New Roman"/>
          <w:color w:val="auto"/>
          <w:szCs w:val="21"/>
          <w:highlight w:val="none"/>
        </w:rPr>
        <w:t>规定执行。</w:t>
      </w:r>
    </w:p>
    <w:p w14:paraId="2766833A">
      <w:pPr>
        <w:keepNext/>
        <w:keepLines/>
        <w:widowControl w:val="0"/>
        <w:spacing w:line="400" w:lineRule="exact"/>
        <w:ind w:firstLine="420" w:firstLineChars="200"/>
        <w:jc w:val="both"/>
        <w:outlineLvl w:val="1"/>
        <w:rPr>
          <w:rFonts w:hint="eastAsia" w:ascii="Arial" w:hAnsi="Arial" w:eastAsia="宋体" w:cs="Times New Roman"/>
          <w:b/>
          <w:bCs/>
          <w:color w:val="auto"/>
          <w:kern w:val="2"/>
          <w:sz w:val="24"/>
          <w:szCs w:val="32"/>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12.2 对于满足合同约定支付条件的，甲方</w:t>
      </w:r>
      <w:r>
        <w:rPr>
          <w:rFonts w:hint="eastAsia" w:ascii="宋体" w:hAnsi="宋体" w:eastAsia="宋体" w:cs="Times New Roman"/>
          <w:b w:val="0"/>
          <w:bCs w:val="0"/>
          <w:i w:val="0"/>
          <w:iCs w:val="0"/>
          <w:caps w:val="0"/>
          <w:color w:val="auto"/>
          <w:spacing w:val="0"/>
          <w:kern w:val="2"/>
          <w:sz w:val="21"/>
          <w:szCs w:val="21"/>
          <w:highlight w:val="none"/>
          <w:shd w:val="clear" w:color="auto" w:fill="auto"/>
          <w:vertAlign w:val="baseline"/>
          <w:lang w:val="en-US" w:eastAsia="zh-CN" w:bidi="ar-SA"/>
        </w:rPr>
        <w:t>原则上应当自收到发票后10个工作日内</w:t>
      </w:r>
      <w:r>
        <w:rPr>
          <w:rFonts w:hint="eastAsia" w:ascii="宋体" w:hAnsi="宋体" w:eastAsia="宋体" w:cs="Times New Roman"/>
          <w:b w:val="0"/>
          <w:bCs w:val="0"/>
          <w:color w:val="auto"/>
          <w:kern w:val="2"/>
          <w:sz w:val="21"/>
          <w:szCs w:val="21"/>
          <w:highlight w:val="none"/>
          <w:lang w:val="en-US" w:eastAsia="zh-CN" w:bidi="ar-SA"/>
        </w:rPr>
        <w:t>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eastAsia="宋体" w:cs="Times New Roman"/>
          <w:b/>
          <w:bCs/>
          <w:color w:val="auto"/>
          <w:kern w:val="2"/>
          <w:sz w:val="21"/>
          <w:szCs w:val="21"/>
          <w:highlight w:val="none"/>
          <w:lang w:val="en-US" w:eastAsia="zh-CN" w:bidi="ar-SA"/>
        </w:rPr>
        <w:t>政府采购合同专用条款</w:t>
      </w:r>
      <w:r>
        <w:rPr>
          <w:rFonts w:hint="eastAsia" w:ascii="宋体" w:hAnsi="宋体" w:eastAsia="宋体" w:cs="Times New Roman"/>
          <w:b w:val="0"/>
          <w:bCs w:val="0"/>
          <w:color w:val="auto"/>
          <w:kern w:val="2"/>
          <w:sz w:val="21"/>
          <w:szCs w:val="21"/>
          <w:highlight w:val="none"/>
          <w:lang w:val="en-US" w:eastAsia="zh-CN" w:bidi="ar-SA"/>
        </w:rPr>
        <w:t>】中约定。</w:t>
      </w:r>
    </w:p>
    <w:p w14:paraId="6B494F51">
      <w:pPr>
        <w:widowControl w:val="0"/>
        <w:spacing w:after="0" w:line="400" w:lineRule="exact"/>
        <w:jc w:val="both"/>
        <w:rPr>
          <w:rFonts w:ascii="宋体" w:hAnsi="宋体" w:eastAsia="宋体" w:cs="Times New Roman"/>
          <w:b/>
          <w:bCs/>
          <w:color w:val="auto"/>
          <w:kern w:val="2"/>
          <w:sz w:val="24"/>
          <w:szCs w:val="24"/>
          <w:highlight w:val="none"/>
          <w:lang w:val="en-US" w:eastAsia="zh-CN" w:bidi="ar-SA"/>
        </w:rPr>
      </w:pPr>
      <w:r>
        <w:rPr>
          <w:rFonts w:hint="eastAsia" w:ascii="宋体" w:hAnsi="宋体" w:eastAsia="宋体" w:cs="Times New Roman"/>
          <w:b/>
          <w:bCs/>
          <w:color w:val="auto"/>
          <w:kern w:val="2"/>
          <w:sz w:val="24"/>
          <w:szCs w:val="24"/>
          <w:highlight w:val="none"/>
          <w:lang w:val="en-US" w:eastAsia="zh-CN" w:bidi="ar-SA"/>
        </w:rPr>
        <w:t>13. 履约保证金</w:t>
      </w:r>
    </w:p>
    <w:p w14:paraId="06178390">
      <w:pPr>
        <w:adjustRightInd w:val="0"/>
        <w:snapToGrid w:val="0"/>
        <w:spacing w:before="0" w:line="400" w:lineRule="exact"/>
        <w:ind w:firstLine="420" w:firstLineChars="200"/>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w:t>
      </w:r>
      <w:r>
        <w:rPr>
          <w:rFonts w:hint="eastAsia" w:ascii="宋体" w:hAnsi="宋体" w:eastAsia="宋体" w:cs="Times New Roman"/>
          <w:color w:val="auto"/>
          <w:szCs w:val="21"/>
          <w:highlight w:val="none"/>
          <w:lang w:eastAsia="zh-CN"/>
        </w:rPr>
        <w:t>3</w:t>
      </w:r>
      <w:r>
        <w:rPr>
          <w:rFonts w:hint="eastAsia" w:ascii="宋体" w:hAnsi="宋体" w:eastAsia="宋体" w:cs="Times New Roman"/>
          <w:color w:val="auto"/>
          <w:szCs w:val="21"/>
          <w:highlight w:val="none"/>
        </w:rPr>
        <w:t xml:space="preserve">.1 </w:t>
      </w:r>
      <w:r>
        <w:rPr>
          <w:rFonts w:hint="eastAsia" w:ascii="宋体" w:hAnsi="宋体" w:eastAsia="宋体" w:cs="宋体"/>
          <w:szCs w:val="15"/>
          <w:highlight w:val="none"/>
        </w:rPr>
        <w:t>乙方应当以支票、汇票、本票或者金融机构、担保机构出具的保函等非现金形式提交。</w:t>
      </w:r>
    </w:p>
    <w:p w14:paraId="55DFA2E9">
      <w:pPr>
        <w:adjustRightInd w:val="0"/>
        <w:snapToGrid w:val="0"/>
        <w:spacing w:before="0" w:line="400" w:lineRule="exact"/>
        <w:ind w:firstLine="420" w:firstLineChars="200"/>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w:t>
      </w:r>
      <w:r>
        <w:rPr>
          <w:rFonts w:hint="eastAsia" w:ascii="宋体" w:hAnsi="宋体" w:eastAsia="宋体" w:cs="Times New Roman"/>
          <w:color w:val="auto"/>
          <w:szCs w:val="21"/>
          <w:highlight w:val="none"/>
          <w:lang w:eastAsia="zh-CN"/>
        </w:rPr>
        <w:t>3</w:t>
      </w:r>
      <w:r>
        <w:rPr>
          <w:rFonts w:hint="eastAsia" w:ascii="宋体" w:hAnsi="宋体" w:eastAsia="宋体" w:cs="Times New Roman"/>
          <w:color w:val="auto"/>
          <w:szCs w:val="21"/>
          <w:highlight w:val="none"/>
        </w:rPr>
        <w:t>.2 如果乙方</w:t>
      </w:r>
      <w:r>
        <w:rPr>
          <w:rFonts w:hint="eastAsia" w:ascii="宋体" w:hAnsi="宋体" w:eastAsia="宋体" w:cs="Times New Roman"/>
          <w:color w:val="auto"/>
          <w:szCs w:val="21"/>
          <w:highlight w:val="none"/>
          <w:lang w:eastAsia="zh-CN"/>
        </w:rPr>
        <w:t>出现</w:t>
      </w:r>
      <w:r>
        <w:rPr>
          <w:rFonts w:hint="eastAsia" w:ascii="宋体" w:hAnsi="宋体" w:eastAsia="宋体" w:cs="宋体"/>
          <w:b/>
          <w:bCs/>
          <w:szCs w:val="15"/>
          <w:highlight w:val="none"/>
        </w:rPr>
        <w:t>【政府采购合同专用条款】</w:t>
      </w:r>
      <w:r>
        <w:rPr>
          <w:rFonts w:hint="eastAsia" w:ascii="宋体" w:hAnsi="宋体" w:eastAsia="宋体" w:cs="宋体"/>
          <w:b w:val="0"/>
          <w:bCs w:val="0"/>
          <w:szCs w:val="15"/>
          <w:highlight w:val="none"/>
          <w:lang w:eastAsia="zh-CN"/>
        </w:rPr>
        <w:t>约定情形的</w:t>
      </w:r>
      <w:r>
        <w:rPr>
          <w:rFonts w:hint="eastAsia" w:ascii="宋体" w:hAnsi="宋体" w:eastAsia="宋体" w:cs="Times New Roman"/>
          <w:color w:val="auto"/>
          <w:szCs w:val="21"/>
          <w:highlight w:val="none"/>
        </w:rPr>
        <w:t>，履约保证金不予退还；如果乙方未能按合同约定全面履行义务，甲方有权从履约保证金中取得补偿或赔偿，</w:t>
      </w:r>
      <w:r>
        <w:rPr>
          <w:rFonts w:hint="eastAsia" w:ascii="宋体" w:hAnsi="宋体" w:eastAsia="宋体" w:cs="Times New Roman"/>
          <w:color w:val="auto"/>
          <w:szCs w:val="21"/>
          <w:highlight w:val="none"/>
          <w:lang w:eastAsia="zh-CN"/>
        </w:rPr>
        <w:t>且</w:t>
      </w:r>
      <w:r>
        <w:rPr>
          <w:rFonts w:hint="eastAsia" w:ascii="宋体" w:hAnsi="宋体" w:eastAsia="宋体" w:cs="Times New Roman"/>
          <w:color w:val="auto"/>
          <w:szCs w:val="21"/>
          <w:highlight w:val="none"/>
        </w:rPr>
        <w:t>不影响甲方要求乙方承担合同约定的超过履约保证金的违约责任的权利。</w:t>
      </w:r>
    </w:p>
    <w:p w14:paraId="09E25F52">
      <w:pPr>
        <w:spacing w:line="400" w:lineRule="exact"/>
        <w:ind w:firstLine="420"/>
        <w:rPr>
          <w:rFonts w:ascii="Times New Roman" w:hAnsi="Times New Roman" w:eastAsia="宋体" w:cs="Times New Roman"/>
          <w:color w:val="auto"/>
          <w:highlight w:val="none"/>
        </w:rPr>
      </w:pPr>
      <w:r>
        <w:rPr>
          <w:rFonts w:hint="eastAsia" w:ascii="宋体" w:hAnsi="宋体" w:eastAsia="宋体" w:cs="Times New Roman"/>
          <w:color w:val="auto"/>
          <w:szCs w:val="21"/>
          <w:highlight w:val="none"/>
        </w:rPr>
        <w:t>1</w:t>
      </w:r>
      <w:r>
        <w:rPr>
          <w:rFonts w:hint="eastAsia" w:ascii="宋体" w:hAnsi="宋体" w:eastAsia="宋体" w:cs="Times New Roman"/>
          <w:color w:val="auto"/>
          <w:szCs w:val="21"/>
          <w:highlight w:val="none"/>
          <w:lang w:eastAsia="zh-CN"/>
        </w:rPr>
        <w:t>3</w:t>
      </w:r>
      <w:r>
        <w:rPr>
          <w:rFonts w:hint="eastAsia" w:ascii="宋体" w:hAnsi="宋体" w:eastAsia="宋体" w:cs="Times New Roman"/>
          <w:color w:val="auto"/>
          <w:szCs w:val="21"/>
          <w:highlight w:val="none"/>
        </w:rPr>
        <w:t>.3 甲方在项目通过验收后按照</w:t>
      </w:r>
      <w:r>
        <w:rPr>
          <w:rFonts w:hint="eastAsia" w:ascii="宋体" w:hAnsi="宋体" w:eastAsia="宋体" w:cs="Times New Roman"/>
          <w:b/>
          <w:color w:val="auto"/>
          <w:szCs w:val="21"/>
          <w:highlight w:val="none"/>
        </w:rPr>
        <w:t>【政府采购合同专用条款】</w:t>
      </w:r>
      <w:r>
        <w:rPr>
          <w:rFonts w:hint="eastAsia" w:ascii="宋体" w:hAnsi="宋体" w:eastAsia="宋体" w:cs="Times New Roman"/>
          <w:color w:val="auto"/>
          <w:szCs w:val="21"/>
          <w:highlight w:val="none"/>
        </w:rPr>
        <w:t>规定的时间内将履约保证金退还乙方；逾期退还的，乙方可要求甲方支付违约金，违约金按照</w:t>
      </w:r>
      <w:r>
        <w:rPr>
          <w:rFonts w:hint="eastAsia" w:ascii="宋体" w:hAnsi="宋体" w:eastAsia="宋体" w:cs="Times New Roman"/>
          <w:b/>
          <w:color w:val="auto"/>
          <w:szCs w:val="21"/>
          <w:highlight w:val="none"/>
        </w:rPr>
        <w:t>【政府采购合同专用条款】</w:t>
      </w:r>
      <w:r>
        <w:rPr>
          <w:rFonts w:hint="eastAsia" w:ascii="宋体" w:hAnsi="宋体" w:eastAsia="宋体" w:cs="Times New Roman"/>
          <w:color w:val="auto"/>
          <w:szCs w:val="21"/>
          <w:highlight w:val="none"/>
        </w:rPr>
        <w:t>规定支付。</w:t>
      </w:r>
    </w:p>
    <w:p w14:paraId="6E159DE2">
      <w:pPr>
        <w:autoSpaceDE w:val="0"/>
        <w:autoSpaceDN w:val="0"/>
        <w:adjustRightInd w:val="0"/>
        <w:snapToGrid w:val="0"/>
        <w:spacing w:before="0" w:line="400" w:lineRule="exact"/>
        <w:jc w:val="left"/>
        <w:rPr>
          <w:rFonts w:ascii="宋体" w:hAnsi="宋体" w:eastAsia="宋体" w:cs="Times New Roman"/>
          <w:b/>
          <w:color w:val="auto"/>
          <w:sz w:val="24"/>
          <w:highlight w:val="none"/>
        </w:rPr>
      </w:pPr>
      <w:r>
        <w:rPr>
          <w:rFonts w:hint="eastAsia" w:ascii="宋体" w:hAnsi="宋体" w:eastAsia="宋体" w:cs="Times New Roman"/>
          <w:b/>
          <w:bCs/>
          <w:color w:val="auto"/>
          <w:sz w:val="24"/>
          <w:highlight w:val="none"/>
        </w:rPr>
        <w:t>1</w:t>
      </w:r>
      <w:r>
        <w:rPr>
          <w:rFonts w:hint="eastAsia" w:ascii="宋体" w:hAnsi="宋体" w:eastAsia="宋体" w:cs="Times New Roman"/>
          <w:b/>
          <w:bCs/>
          <w:color w:val="auto"/>
          <w:sz w:val="24"/>
          <w:highlight w:val="none"/>
          <w:lang w:eastAsia="zh-CN"/>
        </w:rPr>
        <w:t>4</w:t>
      </w:r>
      <w:r>
        <w:rPr>
          <w:rFonts w:hint="eastAsia" w:ascii="宋体" w:hAnsi="宋体" w:eastAsia="宋体" w:cs="Times New Roman"/>
          <w:b/>
          <w:bCs/>
          <w:color w:val="auto"/>
          <w:sz w:val="24"/>
          <w:highlight w:val="none"/>
        </w:rPr>
        <w:t>.</w:t>
      </w:r>
      <w:r>
        <w:rPr>
          <w:rFonts w:hint="eastAsia" w:ascii="宋体" w:hAnsi="宋体" w:eastAsia="宋体" w:cs="Times New Roman"/>
          <w:b/>
          <w:bCs/>
          <w:color w:val="auto"/>
          <w:sz w:val="24"/>
          <w:highlight w:val="none"/>
          <w:lang w:val="en-US" w:eastAsia="zh-CN"/>
        </w:rPr>
        <w:t xml:space="preserve"> </w:t>
      </w:r>
      <w:r>
        <w:rPr>
          <w:rFonts w:hint="eastAsia" w:ascii="Times New Roman" w:hAnsi="Times New Roman" w:eastAsia="宋体" w:cs="Times New Roman"/>
          <w:b/>
          <w:color w:val="auto"/>
          <w:sz w:val="24"/>
          <w:highlight w:val="none"/>
        </w:rPr>
        <w:t>售后</w:t>
      </w:r>
      <w:r>
        <w:rPr>
          <w:rFonts w:hint="eastAsia" w:ascii="宋体" w:hAnsi="宋体" w:eastAsia="宋体" w:cs="Times New Roman"/>
          <w:b/>
          <w:color w:val="auto"/>
          <w:sz w:val="24"/>
          <w:highlight w:val="none"/>
        </w:rPr>
        <w:t>服务</w:t>
      </w:r>
    </w:p>
    <w:p w14:paraId="61A1507B">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w:t>
      </w:r>
      <w:r>
        <w:rPr>
          <w:rFonts w:hint="eastAsia" w:ascii="宋体" w:hAnsi="宋体" w:eastAsia="宋体" w:cs="Times New Roman"/>
          <w:color w:val="auto"/>
          <w:szCs w:val="21"/>
          <w:highlight w:val="none"/>
          <w:lang w:eastAsia="zh-CN"/>
        </w:rPr>
        <w:t>4</w:t>
      </w:r>
      <w:r>
        <w:rPr>
          <w:rFonts w:hint="eastAsia" w:ascii="宋体" w:hAnsi="宋体" w:eastAsia="宋体" w:cs="Times New Roman"/>
          <w:color w:val="auto"/>
          <w:szCs w:val="21"/>
          <w:highlight w:val="none"/>
        </w:rPr>
        <w:t>.1 除项目不涉及或采购活动中明确约定无须承担外，乙方还应提供下列服务：</w:t>
      </w:r>
    </w:p>
    <w:p w14:paraId="12403F09">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（1）货物的现场移动、安装、调试、启动监督及技术支持；</w:t>
      </w:r>
    </w:p>
    <w:p w14:paraId="62D5D98E">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（2）提供货物组装和维修所需的专用工具和辅助材料；</w:t>
      </w:r>
    </w:p>
    <w:p w14:paraId="693E6C64">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（3）在</w:t>
      </w:r>
      <w:r>
        <w:rPr>
          <w:rFonts w:hint="eastAsia" w:ascii="宋体" w:hAnsi="宋体" w:eastAsia="宋体" w:cs="宋体"/>
          <w:b/>
          <w:bCs/>
          <w:szCs w:val="15"/>
          <w:highlight w:val="none"/>
        </w:rPr>
        <w:t>【政府采购合同专用条款】</w:t>
      </w:r>
      <w:r>
        <w:rPr>
          <w:rFonts w:hint="eastAsia" w:ascii="宋体" w:hAnsi="宋体" w:eastAsia="宋体" w:cs="Times New Roman"/>
          <w:color w:val="auto"/>
          <w:szCs w:val="21"/>
          <w:highlight w:val="none"/>
          <w:lang w:eastAsia="zh-CN"/>
        </w:rPr>
        <w:t>约定</w:t>
      </w:r>
      <w:r>
        <w:rPr>
          <w:rFonts w:hint="eastAsia" w:ascii="宋体" w:hAnsi="宋体" w:eastAsia="宋体" w:cs="Times New Roman"/>
          <w:color w:val="auto"/>
          <w:szCs w:val="21"/>
          <w:highlight w:val="none"/>
        </w:rPr>
        <w:t>的期限内对所有的货物实施运行监督、维修，但前提条件是该服务并不能免除乙方在质量保证期内所承担的义务；</w:t>
      </w:r>
    </w:p>
    <w:p w14:paraId="528747B8">
      <w:pPr>
        <w:autoSpaceDE w:val="0"/>
        <w:autoSpaceDN w:val="0"/>
        <w:adjustRightInd w:val="0"/>
        <w:snapToGrid w:val="0"/>
        <w:spacing w:before="0" w:line="400" w:lineRule="exact"/>
        <w:ind w:firstLine="420" w:firstLineChars="200"/>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（4）在制造商</w:t>
      </w:r>
      <w:r>
        <w:rPr>
          <w:rFonts w:hint="eastAsia" w:ascii="宋体" w:hAnsi="宋体" w:eastAsia="宋体" w:cs="Times New Roman"/>
          <w:color w:val="auto"/>
          <w:szCs w:val="21"/>
          <w:highlight w:val="none"/>
          <w:lang w:eastAsia="zh-CN"/>
        </w:rPr>
        <w:t>所在地</w:t>
      </w:r>
      <w:r>
        <w:rPr>
          <w:rFonts w:hint="eastAsia" w:ascii="宋体" w:hAnsi="宋体" w:eastAsia="宋体" w:cs="Times New Roman"/>
          <w:color w:val="auto"/>
          <w:szCs w:val="21"/>
          <w:highlight w:val="none"/>
        </w:rPr>
        <w:t>或</w:t>
      </w:r>
      <w:r>
        <w:rPr>
          <w:rFonts w:hint="eastAsia" w:ascii="宋体" w:hAnsi="宋体" w:eastAsia="宋体" w:cs="Times New Roman"/>
          <w:color w:val="auto"/>
          <w:szCs w:val="21"/>
          <w:highlight w:val="none"/>
          <w:lang w:eastAsia="zh-CN"/>
        </w:rPr>
        <w:t>指定</w:t>
      </w:r>
      <w:r>
        <w:rPr>
          <w:rFonts w:hint="eastAsia" w:ascii="宋体" w:hAnsi="宋体" w:eastAsia="宋体" w:cs="Times New Roman"/>
          <w:color w:val="auto"/>
          <w:szCs w:val="21"/>
          <w:highlight w:val="none"/>
        </w:rPr>
        <w:t>现场就货物的安装、启动、运营、维护</w:t>
      </w:r>
      <w:r>
        <w:rPr>
          <w:rFonts w:hint="eastAsia" w:ascii="宋体" w:hAnsi="宋体" w:eastAsia="宋体" w:cs="Times New Roman"/>
          <w:color w:val="auto"/>
          <w:szCs w:val="21"/>
          <w:highlight w:val="none"/>
          <w:lang w:eastAsia="zh-CN"/>
        </w:rPr>
        <w:t>、废弃处置等</w:t>
      </w:r>
      <w:r>
        <w:rPr>
          <w:rFonts w:hint="eastAsia" w:ascii="宋体" w:hAnsi="宋体" w:eastAsia="宋体" w:cs="Times New Roman"/>
          <w:color w:val="auto"/>
          <w:szCs w:val="21"/>
          <w:highlight w:val="none"/>
        </w:rPr>
        <w:t>对甲方操作人员进行培训</w:t>
      </w:r>
      <w:r>
        <w:rPr>
          <w:rFonts w:hint="eastAsia" w:ascii="宋体" w:hAnsi="宋体" w:eastAsia="宋体" w:cs="宋体"/>
          <w:szCs w:val="15"/>
          <w:highlight w:val="none"/>
          <w:lang w:eastAsia="zh-CN"/>
        </w:rPr>
        <w:t>；</w:t>
      </w:r>
    </w:p>
    <w:p w14:paraId="54D48577">
      <w:pPr>
        <w:autoSpaceDE w:val="0"/>
        <w:autoSpaceDN w:val="0"/>
        <w:adjustRightInd w:val="0"/>
        <w:spacing w:line="400" w:lineRule="exact"/>
        <w:ind w:firstLine="420" w:firstLineChars="200"/>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（5）依照法律、行政法规的规定或者按照</w:t>
      </w:r>
      <w:r>
        <w:rPr>
          <w:rFonts w:hint="eastAsia" w:ascii="宋体" w:hAnsi="宋体" w:eastAsia="宋体" w:cs="宋体"/>
          <w:b/>
          <w:bCs/>
          <w:sz w:val="21"/>
          <w:szCs w:val="21"/>
          <w:highlight w:val="none"/>
          <w:lang w:val="en-US" w:eastAsia="zh-CN" w:bidi="ar-SA"/>
        </w:rPr>
        <w:t>【政府采购合同专用条款】</w:t>
      </w:r>
      <w:r>
        <w:rPr>
          <w:rFonts w:hint="eastAsia" w:ascii="宋体" w:hAnsi="宋体" w:eastAsia="宋体" w:cs="宋体"/>
          <w:sz w:val="21"/>
          <w:szCs w:val="21"/>
          <w:highlight w:val="none"/>
          <w:lang w:val="en-US" w:eastAsia="zh-CN" w:bidi="ar-SA"/>
        </w:rPr>
        <w:t>约定，货物在有效使用年限届满后应予回收的，乙方负有自行或者委托第三人对货物予以回收的义务；</w:t>
      </w:r>
    </w:p>
    <w:p w14:paraId="26139910">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6</w:t>
      </w:r>
      <w:r>
        <w:rPr>
          <w:rFonts w:hint="eastAsia" w:ascii="宋体" w:hAnsi="宋体" w:eastAsia="宋体" w:cs="Times New Roman"/>
          <w:color w:val="auto"/>
          <w:szCs w:val="21"/>
          <w:highlight w:val="none"/>
        </w:rPr>
        <w:t>）</w:t>
      </w:r>
      <w:r>
        <w:rPr>
          <w:rFonts w:hint="eastAsia" w:ascii="宋体" w:hAnsi="宋体" w:eastAsia="宋体" w:cs="Times New Roman"/>
          <w:b/>
          <w:color w:val="auto"/>
          <w:szCs w:val="21"/>
          <w:highlight w:val="none"/>
        </w:rPr>
        <w:t>【政府采购合同专用条款】</w:t>
      </w:r>
      <w:r>
        <w:rPr>
          <w:rFonts w:hint="eastAsia" w:ascii="宋体" w:hAnsi="宋体" w:eastAsia="宋体" w:cs="Times New Roman"/>
          <w:color w:val="auto"/>
          <w:szCs w:val="21"/>
          <w:highlight w:val="none"/>
        </w:rPr>
        <w:t>规定由乙方提供的其他服务。</w:t>
      </w:r>
    </w:p>
    <w:p w14:paraId="58FFDD52">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w:t>
      </w:r>
      <w:r>
        <w:rPr>
          <w:rFonts w:hint="eastAsia" w:ascii="宋体" w:hAnsi="宋体" w:eastAsia="宋体" w:cs="Times New Roman"/>
          <w:color w:val="auto"/>
          <w:szCs w:val="21"/>
          <w:highlight w:val="none"/>
          <w:lang w:val="en-US" w:eastAsia="zh-CN"/>
        </w:rPr>
        <w:t>4</w:t>
      </w:r>
      <w:r>
        <w:rPr>
          <w:rFonts w:hint="eastAsia" w:ascii="宋体" w:hAnsi="宋体" w:eastAsia="宋体" w:cs="Times New Roman"/>
          <w:color w:val="auto"/>
          <w:szCs w:val="21"/>
          <w:highlight w:val="none"/>
        </w:rPr>
        <w:t>.2 乙方提供的</w:t>
      </w:r>
      <w:r>
        <w:rPr>
          <w:rFonts w:hint="eastAsia" w:ascii="宋体" w:hAnsi="宋体" w:eastAsia="宋体" w:cs="Times New Roman"/>
          <w:color w:val="auto"/>
          <w:szCs w:val="21"/>
          <w:highlight w:val="none"/>
          <w:lang w:eastAsia="zh-CN"/>
        </w:rPr>
        <w:t>售后</w:t>
      </w:r>
      <w:r>
        <w:rPr>
          <w:rFonts w:hint="eastAsia" w:ascii="宋体" w:hAnsi="宋体" w:eastAsia="宋体" w:cs="Times New Roman"/>
          <w:color w:val="auto"/>
          <w:szCs w:val="21"/>
          <w:highlight w:val="none"/>
        </w:rPr>
        <w:t>服务的费用</w:t>
      </w:r>
      <w:r>
        <w:rPr>
          <w:rFonts w:hint="eastAsia" w:ascii="宋体" w:hAnsi="宋体" w:eastAsia="宋体" w:cs="Times New Roman"/>
          <w:color w:val="auto"/>
          <w:szCs w:val="21"/>
          <w:highlight w:val="none"/>
          <w:lang w:val="en-US" w:eastAsia="zh-CN"/>
        </w:rPr>
        <w:t>已</w:t>
      </w:r>
      <w:r>
        <w:rPr>
          <w:rFonts w:hint="eastAsia" w:ascii="宋体" w:hAnsi="宋体" w:eastAsia="宋体" w:cs="Times New Roman"/>
          <w:color w:val="auto"/>
          <w:szCs w:val="21"/>
          <w:highlight w:val="none"/>
        </w:rPr>
        <w:t>包含在合同价款中，甲方不再另行支付。</w:t>
      </w:r>
    </w:p>
    <w:p w14:paraId="66C3B633">
      <w:pPr>
        <w:adjustRightInd w:val="0"/>
        <w:snapToGrid w:val="0"/>
        <w:spacing w:before="0" w:line="400" w:lineRule="exact"/>
        <w:jc w:val="left"/>
        <w:rPr>
          <w:rFonts w:ascii="宋体" w:hAnsi="宋体" w:eastAsia="宋体" w:cs="Times New Roman"/>
          <w:b/>
          <w:bCs/>
          <w:color w:val="auto"/>
          <w:sz w:val="24"/>
          <w:highlight w:val="none"/>
        </w:rPr>
      </w:pPr>
      <w:r>
        <w:rPr>
          <w:rFonts w:hint="eastAsia" w:ascii="宋体" w:hAnsi="宋体" w:eastAsia="宋体" w:cs="Times New Roman"/>
          <w:b/>
          <w:bCs/>
          <w:color w:val="auto"/>
          <w:sz w:val="24"/>
          <w:highlight w:val="none"/>
        </w:rPr>
        <w:t>1</w:t>
      </w:r>
      <w:r>
        <w:rPr>
          <w:rFonts w:hint="eastAsia" w:ascii="宋体" w:hAnsi="宋体" w:eastAsia="宋体" w:cs="Times New Roman"/>
          <w:b/>
          <w:bCs/>
          <w:color w:val="auto"/>
          <w:sz w:val="24"/>
          <w:highlight w:val="none"/>
          <w:lang w:eastAsia="zh-CN"/>
        </w:rPr>
        <w:t>5</w:t>
      </w:r>
      <w:r>
        <w:rPr>
          <w:rFonts w:hint="eastAsia" w:ascii="宋体" w:hAnsi="宋体" w:eastAsia="宋体" w:cs="Times New Roman"/>
          <w:b/>
          <w:bCs/>
          <w:color w:val="auto"/>
          <w:sz w:val="24"/>
          <w:highlight w:val="none"/>
        </w:rPr>
        <w:t>.</w:t>
      </w:r>
      <w:r>
        <w:rPr>
          <w:rFonts w:hint="eastAsia" w:ascii="宋体" w:hAnsi="宋体" w:eastAsia="宋体" w:cs="Times New Roman"/>
          <w:b/>
          <w:bCs/>
          <w:color w:val="auto"/>
          <w:sz w:val="24"/>
          <w:highlight w:val="none"/>
          <w:lang w:val="en-US" w:eastAsia="zh-CN"/>
        </w:rPr>
        <w:t xml:space="preserve"> </w:t>
      </w:r>
      <w:r>
        <w:rPr>
          <w:rFonts w:hint="eastAsia" w:ascii="宋体" w:hAnsi="宋体" w:eastAsia="宋体" w:cs="Times New Roman"/>
          <w:b/>
          <w:bCs/>
          <w:color w:val="auto"/>
          <w:sz w:val="24"/>
          <w:highlight w:val="none"/>
        </w:rPr>
        <w:t>违约责任</w:t>
      </w:r>
    </w:p>
    <w:p w14:paraId="5856080C">
      <w:pPr>
        <w:adjustRightInd w:val="0"/>
        <w:snapToGrid w:val="0"/>
        <w:spacing w:before="0" w:line="400" w:lineRule="exact"/>
        <w:ind w:firstLine="420" w:firstLineChars="200"/>
        <w:jc w:val="left"/>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1</w:t>
      </w:r>
      <w:r>
        <w:rPr>
          <w:rFonts w:hint="eastAsia" w:ascii="宋体" w:hAnsi="宋体" w:eastAsia="宋体" w:cs="Times New Roman"/>
          <w:bCs/>
          <w:color w:val="auto"/>
          <w:szCs w:val="21"/>
          <w:highlight w:val="none"/>
          <w:lang w:eastAsia="zh-CN"/>
        </w:rPr>
        <w:t>5</w:t>
      </w:r>
      <w:r>
        <w:rPr>
          <w:rFonts w:hint="eastAsia" w:ascii="宋体" w:hAnsi="宋体" w:eastAsia="宋体" w:cs="Times New Roman"/>
          <w:bCs/>
          <w:color w:val="auto"/>
          <w:szCs w:val="21"/>
          <w:highlight w:val="none"/>
        </w:rPr>
        <w:t>.1质量瑕疵的</w:t>
      </w:r>
      <w:r>
        <w:rPr>
          <w:rFonts w:hint="eastAsia" w:ascii="宋体" w:hAnsi="宋体" w:eastAsia="宋体" w:cs="Times New Roman"/>
          <w:bCs/>
          <w:color w:val="auto"/>
          <w:szCs w:val="21"/>
          <w:highlight w:val="none"/>
          <w:lang w:eastAsia="zh-CN"/>
        </w:rPr>
        <w:t>违约责任</w:t>
      </w:r>
    </w:p>
    <w:p w14:paraId="28919496">
      <w:pPr>
        <w:autoSpaceDE w:val="0"/>
        <w:autoSpaceDN w:val="0"/>
        <w:adjustRightInd w:val="0"/>
        <w:snapToGrid w:val="0"/>
        <w:spacing w:before="0" w:line="400" w:lineRule="exact"/>
        <w:ind w:firstLine="420" w:firstLineChars="200"/>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乙方</w:t>
      </w:r>
      <w:r>
        <w:rPr>
          <w:rFonts w:hint="eastAsia" w:ascii="宋体" w:hAnsi="宋体" w:eastAsia="宋体" w:cs="Times New Roman"/>
          <w:color w:val="auto"/>
          <w:szCs w:val="21"/>
          <w:highlight w:val="none"/>
          <w:lang w:eastAsia="zh-CN"/>
        </w:rPr>
        <w:t>提供</w:t>
      </w:r>
      <w:r>
        <w:rPr>
          <w:rFonts w:hint="eastAsia" w:ascii="宋体" w:hAnsi="宋体" w:eastAsia="宋体" w:cs="Times New Roman"/>
          <w:color w:val="auto"/>
          <w:szCs w:val="21"/>
          <w:highlight w:val="none"/>
        </w:rPr>
        <w:t>的产品不符合</w:t>
      </w:r>
      <w:r>
        <w:rPr>
          <w:rFonts w:hint="eastAsia" w:ascii="宋体" w:hAnsi="宋体" w:eastAsia="宋体" w:cs="Times New Roman"/>
          <w:color w:val="auto"/>
          <w:szCs w:val="21"/>
          <w:highlight w:val="none"/>
          <w:lang w:eastAsia="zh-CN"/>
        </w:rPr>
        <w:t>合同约定的</w:t>
      </w:r>
      <w:r>
        <w:rPr>
          <w:rFonts w:hint="eastAsia" w:ascii="宋体" w:hAnsi="宋体" w:eastAsia="宋体" w:cs="Times New Roman"/>
          <w:color w:val="auto"/>
          <w:szCs w:val="21"/>
          <w:highlight w:val="none"/>
        </w:rPr>
        <w:t>质量标准或存在产品质量缺陷，</w:t>
      </w:r>
      <w:r>
        <w:rPr>
          <w:rFonts w:hint="eastAsia" w:ascii="宋体" w:hAnsi="宋体" w:eastAsia="宋体" w:cs="Times New Roman"/>
          <w:color w:val="auto"/>
          <w:szCs w:val="21"/>
          <w:highlight w:val="none"/>
          <w:lang w:eastAsia="zh-CN"/>
        </w:rPr>
        <w:t>甲方有权要求乙方根据</w:t>
      </w:r>
      <w:r>
        <w:rPr>
          <w:rFonts w:hint="eastAsia" w:ascii="宋体" w:hAnsi="宋体" w:eastAsia="宋体" w:cs="Times New Roman"/>
          <w:b/>
          <w:color w:val="auto"/>
          <w:szCs w:val="21"/>
          <w:highlight w:val="none"/>
        </w:rPr>
        <w:t>【政府采购合同专用条款】</w:t>
      </w:r>
      <w:r>
        <w:rPr>
          <w:rFonts w:hint="eastAsia" w:ascii="宋体" w:hAnsi="宋体" w:eastAsia="宋体" w:cs="Times New Roman"/>
          <w:b w:val="0"/>
          <w:bCs/>
          <w:color w:val="auto"/>
          <w:szCs w:val="21"/>
          <w:highlight w:val="none"/>
          <w:lang w:eastAsia="zh-CN"/>
        </w:rPr>
        <w:t>要求</w:t>
      </w:r>
      <w:r>
        <w:rPr>
          <w:rFonts w:hint="eastAsia" w:ascii="宋体" w:hAnsi="宋体" w:eastAsia="宋体" w:cs="Times New Roman"/>
          <w:color w:val="auto"/>
          <w:szCs w:val="21"/>
          <w:highlight w:val="none"/>
          <w:lang w:eastAsia="zh-CN"/>
        </w:rPr>
        <w:t>及时修理、重作、更换，并承担由此给甲</w:t>
      </w:r>
      <w:r>
        <w:rPr>
          <w:rFonts w:hint="eastAsia" w:ascii="宋体" w:hAnsi="宋体" w:eastAsia="宋体" w:cs="Times New Roman"/>
          <w:color w:val="auto"/>
          <w:szCs w:val="21"/>
          <w:highlight w:val="none"/>
        </w:rPr>
        <w:t>方</w:t>
      </w:r>
      <w:r>
        <w:rPr>
          <w:rFonts w:hint="eastAsia" w:ascii="宋体" w:hAnsi="宋体" w:eastAsia="宋体" w:cs="Times New Roman"/>
          <w:color w:val="auto"/>
          <w:szCs w:val="21"/>
          <w:highlight w:val="none"/>
          <w:lang w:eastAsia="zh-CN"/>
        </w:rPr>
        <w:t>造成的损失</w:t>
      </w:r>
      <w:r>
        <w:rPr>
          <w:rFonts w:hint="eastAsia" w:ascii="宋体" w:hAnsi="宋体" w:eastAsia="宋体" w:cs="Times New Roman"/>
          <w:color w:val="auto"/>
          <w:szCs w:val="21"/>
          <w:highlight w:val="none"/>
        </w:rPr>
        <w:t>。</w:t>
      </w:r>
    </w:p>
    <w:p w14:paraId="6052E41E">
      <w:pPr>
        <w:autoSpaceDE w:val="0"/>
        <w:autoSpaceDN w:val="0"/>
        <w:adjustRightInd w:val="0"/>
        <w:snapToGrid w:val="0"/>
        <w:spacing w:before="0" w:line="400" w:lineRule="exact"/>
        <w:ind w:firstLine="420" w:firstLineChars="200"/>
        <w:jc w:val="left"/>
        <w:rPr>
          <w:rFonts w:ascii="宋体" w:hAnsi="宋体" w:eastAsia="宋体" w:cs="Times New Roman"/>
          <w:bCs/>
          <w:color w:val="auto"/>
          <w:szCs w:val="21"/>
          <w:highlight w:val="none"/>
        </w:rPr>
      </w:pPr>
      <w:r>
        <w:rPr>
          <w:rFonts w:hint="eastAsia" w:ascii="宋体" w:hAnsi="宋体" w:eastAsia="宋体" w:cs="Times New Roman"/>
          <w:bCs/>
          <w:color w:val="auto"/>
          <w:szCs w:val="21"/>
          <w:highlight w:val="none"/>
        </w:rPr>
        <w:t>1</w:t>
      </w:r>
      <w:r>
        <w:rPr>
          <w:rFonts w:hint="eastAsia" w:ascii="宋体" w:hAnsi="宋体" w:eastAsia="宋体" w:cs="Times New Roman"/>
          <w:bCs/>
          <w:color w:val="auto"/>
          <w:szCs w:val="21"/>
          <w:highlight w:val="none"/>
          <w:lang w:eastAsia="zh-CN"/>
        </w:rPr>
        <w:t>5</w:t>
      </w:r>
      <w:r>
        <w:rPr>
          <w:rFonts w:hint="eastAsia" w:ascii="宋体" w:hAnsi="宋体" w:eastAsia="宋体" w:cs="Times New Roman"/>
          <w:bCs/>
          <w:color w:val="auto"/>
          <w:szCs w:val="21"/>
          <w:highlight w:val="none"/>
        </w:rPr>
        <w:t>.2 迟延交货的违约责任</w:t>
      </w:r>
    </w:p>
    <w:p w14:paraId="1BC8E84E">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（1）乙方应按照本合同规定的时间、地点交货和提供</w:t>
      </w:r>
      <w:r>
        <w:rPr>
          <w:rFonts w:hint="eastAsia" w:ascii="宋体" w:hAnsi="宋体" w:eastAsia="宋体" w:cs="Times New Roman"/>
          <w:color w:val="auto"/>
          <w:szCs w:val="21"/>
          <w:highlight w:val="none"/>
          <w:lang w:eastAsia="zh-CN"/>
        </w:rPr>
        <w:t>相关</w:t>
      </w:r>
      <w:r>
        <w:rPr>
          <w:rFonts w:hint="eastAsia" w:ascii="宋体" w:hAnsi="宋体" w:eastAsia="宋体" w:cs="Times New Roman"/>
          <w:color w:val="auto"/>
          <w:szCs w:val="21"/>
          <w:highlight w:val="none"/>
        </w:rPr>
        <w:t>服务。在履行合同过程中，如果乙方遇到可能</w:t>
      </w:r>
      <w:r>
        <w:rPr>
          <w:rFonts w:hint="eastAsia" w:ascii="宋体" w:hAnsi="宋体" w:eastAsia="宋体" w:cs="Times New Roman"/>
          <w:color w:val="auto"/>
          <w:szCs w:val="21"/>
          <w:highlight w:val="none"/>
          <w:lang w:eastAsia="zh-CN"/>
        </w:rPr>
        <w:t>影响</w:t>
      </w:r>
      <w:r>
        <w:rPr>
          <w:rFonts w:hint="eastAsia" w:ascii="宋体" w:hAnsi="宋体" w:eastAsia="宋体" w:cs="Times New Roman"/>
          <w:color w:val="auto"/>
          <w:szCs w:val="21"/>
          <w:highlight w:val="none"/>
        </w:rPr>
        <w:t>按时交货和提供服务的情形时，应及时以书面形式将迟延的事实、可能迟延的期限和理由通知甲方。甲方在收到乙方通知后，应尽快对情况进行评价，并确定是否同意延</w:t>
      </w:r>
      <w:r>
        <w:rPr>
          <w:rFonts w:hint="eastAsia" w:ascii="宋体" w:hAnsi="宋体" w:eastAsia="宋体" w:cs="Times New Roman"/>
          <w:color w:val="auto"/>
          <w:szCs w:val="21"/>
          <w:highlight w:val="none"/>
          <w:lang w:eastAsia="zh-CN"/>
        </w:rPr>
        <w:t>长</w:t>
      </w:r>
      <w:r>
        <w:rPr>
          <w:rFonts w:hint="eastAsia" w:ascii="宋体" w:hAnsi="宋体" w:eastAsia="宋体" w:cs="Times New Roman"/>
          <w:color w:val="auto"/>
          <w:szCs w:val="21"/>
          <w:highlight w:val="none"/>
        </w:rPr>
        <w:t>交货时间或延期提供服务。</w:t>
      </w:r>
    </w:p>
    <w:p w14:paraId="750A6C0F">
      <w:pPr>
        <w:autoSpaceDE w:val="0"/>
        <w:autoSpaceDN w:val="0"/>
        <w:adjustRightInd w:val="0"/>
        <w:snapToGrid w:val="0"/>
        <w:spacing w:before="0" w:line="400" w:lineRule="exact"/>
        <w:ind w:firstLine="420" w:firstLineChars="200"/>
        <w:jc w:val="left"/>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（2）如果乙方没有按照合同规定的时间交货和提供</w:t>
      </w:r>
      <w:r>
        <w:rPr>
          <w:rFonts w:hint="eastAsia" w:ascii="宋体" w:hAnsi="宋体" w:eastAsia="宋体" w:cs="Times New Roman"/>
          <w:color w:val="auto"/>
          <w:szCs w:val="21"/>
          <w:highlight w:val="none"/>
          <w:lang w:eastAsia="zh-CN"/>
        </w:rPr>
        <w:t>相关</w:t>
      </w:r>
      <w:r>
        <w:rPr>
          <w:rFonts w:hint="eastAsia" w:ascii="宋体" w:hAnsi="宋体" w:eastAsia="宋体" w:cs="Times New Roman"/>
          <w:color w:val="auto"/>
          <w:szCs w:val="21"/>
          <w:highlight w:val="none"/>
        </w:rPr>
        <w:t>服务，甲方有权从货款中扣除误期赔偿费而不影响合同项下的其他补救方法，赔偿费按</w:t>
      </w:r>
      <w:r>
        <w:rPr>
          <w:rFonts w:hint="eastAsia" w:ascii="宋体" w:hAnsi="宋体" w:eastAsia="宋体" w:cs="Times New Roman"/>
          <w:b/>
          <w:color w:val="auto"/>
          <w:szCs w:val="21"/>
          <w:highlight w:val="none"/>
        </w:rPr>
        <w:t>【政府采购合同专用条款】</w:t>
      </w:r>
      <w:r>
        <w:rPr>
          <w:rFonts w:hint="eastAsia" w:ascii="宋体" w:hAnsi="宋体" w:eastAsia="宋体" w:cs="Times New Roman"/>
          <w:color w:val="auto"/>
          <w:szCs w:val="21"/>
          <w:highlight w:val="none"/>
        </w:rPr>
        <w:t>规定执行。如果涉及公共利益，且赔偿金额无法弥补公共利益损失，</w:t>
      </w:r>
      <w:r>
        <w:rPr>
          <w:rFonts w:hint="eastAsia" w:ascii="宋体" w:hAnsi="宋体" w:eastAsia="宋体" w:cs="Times New Roman"/>
          <w:color w:val="auto"/>
          <w:szCs w:val="21"/>
          <w:highlight w:val="none"/>
          <w:lang w:eastAsia="zh-CN"/>
        </w:rPr>
        <w:t>甲方</w:t>
      </w:r>
      <w:r>
        <w:rPr>
          <w:rFonts w:hint="eastAsia" w:ascii="宋体" w:hAnsi="宋体" w:eastAsia="宋体" w:cs="Times New Roman"/>
          <w:color w:val="auto"/>
          <w:szCs w:val="21"/>
          <w:highlight w:val="none"/>
        </w:rPr>
        <w:t>可要求继续履行或者</w:t>
      </w:r>
      <w:r>
        <w:rPr>
          <w:rFonts w:hint="eastAsia" w:ascii="宋体" w:hAnsi="宋体" w:eastAsia="宋体" w:cs="Times New Roman"/>
          <w:color w:val="auto"/>
          <w:szCs w:val="21"/>
          <w:highlight w:val="none"/>
          <w:lang w:eastAsia="zh-CN"/>
        </w:rPr>
        <w:t>采取其他补救措施</w:t>
      </w:r>
      <w:r>
        <w:rPr>
          <w:rFonts w:hint="eastAsia" w:ascii="宋体" w:hAnsi="宋体" w:eastAsia="宋体" w:cs="Times New Roman"/>
          <w:color w:val="auto"/>
          <w:szCs w:val="21"/>
          <w:highlight w:val="none"/>
        </w:rPr>
        <w:t>。</w:t>
      </w:r>
    </w:p>
    <w:p w14:paraId="20B320C6">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w:t>
      </w:r>
      <w:r>
        <w:rPr>
          <w:rFonts w:hint="eastAsia" w:ascii="宋体" w:hAnsi="宋体" w:eastAsia="宋体" w:cs="Times New Roman"/>
          <w:color w:val="auto"/>
          <w:szCs w:val="21"/>
          <w:highlight w:val="none"/>
          <w:lang w:eastAsia="zh-CN"/>
        </w:rPr>
        <w:t>5</w:t>
      </w:r>
      <w:r>
        <w:rPr>
          <w:rFonts w:hint="eastAsia" w:ascii="宋体" w:hAnsi="宋体" w:eastAsia="宋体" w:cs="Times New Roman"/>
          <w:color w:val="auto"/>
          <w:szCs w:val="21"/>
          <w:highlight w:val="none"/>
        </w:rPr>
        <w:t>.3 迟延支付的违约责任</w:t>
      </w:r>
    </w:p>
    <w:p w14:paraId="76E3B062">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甲方存在迟延支付乙方合同款项的，应当承担</w:t>
      </w:r>
      <w:r>
        <w:rPr>
          <w:rFonts w:hint="eastAsia" w:ascii="宋体" w:hAnsi="宋体" w:eastAsia="宋体" w:cs="Times New Roman"/>
          <w:b/>
          <w:bCs/>
          <w:color w:val="auto"/>
          <w:szCs w:val="21"/>
          <w:highlight w:val="none"/>
        </w:rPr>
        <w:t>【政府采购合同专用条款】</w:t>
      </w:r>
      <w:r>
        <w:rPr>
          <w:rFonts w:hint="eastAsia" w:ascii="宋体" w:hAnsi="宋体" w:eastAsia="宋体" w:cs="Times New Roman"/>
          <w:color w:val="auto"/>
          <w:szCs w:val="21"/>
          <w:highlight w:val="none"/>
        </w:rPr>
        <w:t>规定的逾期付款利息。</w:t>
      </w:r>
    </w:p>
    <w:p w14:paraId="6942AFB0">
      <w:pPr>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bCs/>
          <w:color w:val="auto"/>
          <w:szCs w:val="21"/>
          <w:highlight w:val="none"/>
        </w:rPr>
        <w:t>1</w:t>
      </w:r>
      <w:r>
        <w:rPr>
          <w:rFonts w:hint="eastAsia" w:ascii="宋体" w:hAnsi="宋体" w:eastAsia="宋体" w:cs="Times New Roman"/>
          <w:bCs/>
          <w:color w:val="auto"/>
          <w:szCs w:val="21"/>
          <w:highlight w:val="none"/>
          <w:lang w:eastAsia="zh-CN"/>
        </w:rPr>
        <w:t>5</w:t>
      </w:r>
      <w:r>
        <w:rPr>
          <w:rFonts w:hint="eastAsia" w:ascii="宋体" w:hAnsi="宋体" w:eastAsia="宋体" w:cs="Times New Roman"/>
          <w:bCs/>
          <w:color w:val="auto"/>
          <w:szCs w:val="21"/>
          <w:highlight w:val="none"/>
        </w:rPr>
        <w:t>.4其他违约责任根据项目实际需要按</w:t>
      </w:r>
      <w:r>
        <w:rPr>
          <w:rFonts w:hint="eastAsia" w:ascii="宋体" w:hAnsi="宋体" w:eastAsia="宋体" w:cs="Times New Roman"/>
          <w:b/>
          <w:bCs/>
          <w:color w:val="auto"/>
          <w:szCs w:val="21"/>
          <w:highlight w:val="none"/>
        </w:rPr>
        <w:t>【政府采购合同专用条款】</w:t>
      </w:r>
      <w:r>
        <w:rPr>
          <w:rFonts w:hint="eastAsia" w:ascii="宋体" w:hAnsi="宋体" w:eastAsia="宋体" w:cs="Times New Roman"/>
          <w:color w:val="auto"/>
          <w:szCs w:val="21"/>
          <w:highlight w:val="none"/>
        </w:rPr>
        <w:t>规定执行。</w:t>
      </w:r>
    </w:p>
    <w:p w14:paraId="1BF4438E">
      <w:pPr>
        <w:numPr>
          <w:ilvl w:val="0"/>
          <w:numId w:val="6"/>
        </w:numPr>
        <w:autoSpaceDE w:val="0"/>
        <w:autoSpaceDN w:val="0"/>
        <w:adjustRightInd w:val="0"/>
        <w:snapToGrid w:val="0"/>
        <w:spacing w:before="0" w:line="400" w:lineRule="exact"/>
        <w:jc w:val="left"/>
        <w:rPr>
          <w:rFonts w:ascii="宋体" w:hAnsi="宋体" w:eastAsia="宋体" w:cs="Times New Roman"/>
          <w:b/>
          <w:color w:val="auto"/>
          <w:sz w:val="24"/>
          <w:highlight w:val="none"/>
        </w:rPr>
      </w:pPr>
      <w:r>
        <w:rPr>
          <w:rFonts w:hint="eastAsia" w:ascii="宋体" w:hAnsi="宋体" w:eastAsia="宋体" w:cs="Times New Roman"/>
          <w:b/>
          <w:color w:val="auto"/>
          <w:sz w:val="24"/>
          <w:highlight w:val="none"/>
        </w:rPr>
        <w:t>合同变更</w:t>
      </w:r>
      <w:r>
        <w:rPr>
          <w:rFonts w:hint="eastAsia" w:ascii="宋体" w:hAnsi="宋体" w:eastAsia="宋体" w:cs="Times New Roman"/>
          <w:b/>
          <w:color w:val="auto"/>
          <w:sz w:val="24"/>
          <w:highlight w:val="none"/>
          <w:lang w:eastAsia="zh-CN"/>
        </w:rPr>
        <w:t>、中止与终止</w:t>
      </w:r>
    </w:p>
    <w:p w14:paraId="0B02C2C1">
      <w:pPr>
        <w:autoSpaceDE/>
        <w:autoSpaceDN/>
        <w:adjustRightInd w:val="0"/>
        <w:snapToGrid w:val="0"/>
        <w:spacing w:before="0" w:line="400" w:lineRule="exact"/>
        <w:ind w:firstLine="0" w:firstLineChars="0"/>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 xml:space="preserve">    </w:t>
      </w:r>
      <w:r>
        <w:rPr>
          <w:rFonts w:hint="eastAsia" w:ascii="宋体" w:hAnsi="宋体" w:eastAsia="宋体" w:cs="Times New Roman"/>
          <w:color w:val="auto"/>
          <w:szCs w:val="21"/>
          <w:highlight w:val="none"/>
        </w:rPr>
        <w:t>1</w:t>
      </w:r>
      <w:r>
        <w:rPr>
          <w:rFonts w:hint="eastAsia" w:ascii="宋体" w:hAnsi="宋体" w:eastAsia="宋体" w:cs="Times New Roman"/>
          <w:color w:val="auto"/>
          <w:szCs w:val="21"/>
          <w:highlight w:val="none"/>
          <w:lang w:val="en-US" w:eastAsia="zh-CN"/>
        </w:rPr>
        <w:t>6</w:t>
      </w:r>
      <w:r>
        <w:rPr>
          <w:rFonts w:hint="eastAsia" w:ascii="宋体" w:hAnsi="宋体" w:eastAsia="宋体" w:cs="Times New Roman"/>
          <w:color w:val="auto"/>
          <w:szCs w:val="21"/>
          <w:highlight w:val="none"/>
        </w:rPr>
        <w:t>.1合同的</w:t>
      </w:r>
      <w:r>
        <w:rPr>
          <w:rFonts w:hint="eastAsia" w:ascii="宋体" w:hAnsi="宋体" w:eastAsia="宋体" w:cs="Times New Roman"/>
          <w:color w:val="auto"/>
          <w:szCs w:val="21"/>
          <w:highlight w:val="none"/>
          <w:lang w:eastAsia="zh-CN"/>
        </w:rPr>
        <w:t>变更</w:t>
      </w:r>
    </w:p>
    <w:p w14:paraId="4AABC63F">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政府采购合同履行中，</w:t>
      </w:r>
      <w:r>
        <w:rPr>
          <w:rFonts w:hint="eastAsia" w:ascii="宋体" w:hAnsi="宋体" w:eastAsia="宋体" w:cs="Times New Roman"/>
          <w:color w:val="auto"/>
          <w:szCs w:val="21"/>
          <w:highlight w:val="none"/>
        </w:rPr>
        <w:t>在不改变合同其他条款的前提下，甲方可以在合同价款10%的范围内追加与合同标的相同的货物，并就此与乙方协商</w:t>
      </w:r>
      <w:r>
        <w:rPr>
          <w:rFonts w:hint="eastAsia" w:ascii="宋体" w:hAnsi="宋体" w:eastAsia="宋体" w:cs="Times New Roman"/>
          <w:color w:val="auto"/>
          <w:szCs w:val="21"/>
          <w:highlight w:val="none"/>
          <w:lang w:eastAsia="zh-CN"/>
        </w:rPr>
        <w:t>一致后</w:t>
      </w:r>
      <w:r>
        <w:rPr>
          <w:rFonts w:hint="eastAsia" w:ascii="宋体" w:hAnsi="宋体" w:eastAsia="宋体" w:cs="Times New Roman"/>
          <w:color w:val="auto"/>
          <w:szCs w:val="21"/>
          <w:highlight w:val="none"/>
        </w:rPr>
        <w:t>签订补充协议。</w:t>
      </w:r>
    </w:p>
    <w:p w14:paraId="60D18AFA">
      <w:pPr>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w:t>
      </w:r>
      <w:r>
        <w:rPr>
          <w:rFonts w:hint="eastAsia" w:ascii="宋体" w:hAnsi="宋体" w:eastAsia="宋体" w:cs="Times New Roman"/>
          <w:color w:val="auto"/>
          <w:szCs w:val="21"/>
          <w:highlight w:val="none"/>
          <w:lang w:val="en-US" w:eastAsia="zh-CN"/>
        </w:rPr>
        <w:t>6</w:t>
      </w: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rPr>
        <w:t>合同的中止</w:t>
      </w:r>
    </w:p>
    <w:p w14:paraId="31AC8DA3">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（1）合同履行过程中因供应商就采购文件、采购过程或结果提起投诉的，甲方认为有必要的，</w:t>
      </w:r>
      <w:r>
        <w:rPr>
          <w:rFonts w:hint="eastAsia" w:ascii="宋体" w:hAnsi="宋体" w:eastAsia="宋体" w:cs="Times New Roman"/>
          <w:color w:val="auto"/>
          <w:szCs w:val="21"/>
          <w:highlight w:val="none"/>
          <w:lang w:eastAsia="zh-CN"/>
        </w:rPr>
        <w:t>可以</w:t>
      </w:r>
      <w:r>
        <w:rPr>
          <w:rFonts w:hint="eastAsia" w:ascii="宋体" w:hAnsi="宋体" w:eastAsia="宋体" w:cs="Times New Roman"/>
          <w:color w:val="auto"/>
          <w:szCs w:val="21"/>
          <w:highlight w:val="none"/>
        </w:rPr>
        <w:t>中止合同的履行。</w:t>
      </w:r>
    </w:p>
    <w:p w14:paraId="588539B5">
      <w:pPr>
        <w:autoSpaceDE w:val="0"/>
        <w:autoSpaceDN w:val="0"/>
        <w:adjustRightInd w:val="0"/>
        <w:snapToGrid w:val="0"/>
        <w:spacing w:before="0" w:line="400" w:lineRule="exact"/>
        <w:ind w:firstLine="420" w:firstLineChars="200"/>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w:t>
      </w:r>
      <w:r>
        <w:rPr>
          <w:rFonts w:hint="eastAsia" w:ascii="宋体" w:hAnsi="宋体" w:eastAsia="宋体" w:cs="Times New Roman"/>
          <w:color w:val="auto"/>
          <w:szCs w:val="21"/>
          <w:highlight w:val="none"/>
          <w:lang w:val="en-US" w:eastAsia="zh-CN"/>
        </w:rPr>
        <w:t>合同履行过程中，</w:t>
      </w:r>
      <w:r>
        <w:rPr>
          <w:rFonts w:hint="eastAsia" w:ascii="宋体" w:hAnsi="宋体" w:eastAsia="宋体" w:cs="Times New Roman"/>
          <w:color w:val="auto"/>
          <w:szCs w:val="21"/>
          <w:highlight w:val="none"/>
        </w:rPr>
        <w:t>如果乙方出现以下情形之一的：1．经营状况严重恶化；2．转移财产、抽逃资金，以逃避债务；3．丧失商业信誉；4．有丧失或者可能丧失履约能力的其他情形</w:t>
      </w:r>
      <w:r>
        <w:rPr>
          <w:rFonts w:hint="eastAsia" w:ascii="宋体" w:hAnsi="宋体" w:eastAsia="宋体" w:cs="Times New Roman"/>
          <w:color w:val="auto"/>
          <w:szCs w:val="21"/>
          <w:highlight w:val="none"/>
          <w:lang w:eastAsia="zh-CN"/>
        </w:rPr>
        <w:t>，乙方有义务及时告知甲方</w:t>
      </w:r>
      <w:r>
        <w:rPr>
          <w:rFonts w:hint="eastAsia" w:ascii="宋体" w:hAnsi="宋体" w:eastAsia="宋体" w:cs="Times New Roman"/>
          <w:color w:val="auto"/>
          <w:szCs w:val="21"/>
          <w:highlight w:val="none"/>
        </w:rPr>
        <w:t>。甲方</w:t>
      </w:r>
      <w:r>
        <w:rPr>
          <w:rFonts w:hint="eastAsia" w:ascii="宋体" w:hAnsi="宋体" w:eastAsia="宋体" w:cs="Times New Roman"/>
          <w:color w:val="auto"/>
          <w:szCs w:val="21"/>
          <w:highlight w:val="none"/>
          <w:lang w:eastAsia="zh-CN"/>
        </w:rPr>
        <w:t>有权</w:t>
      </w:r>
      <w:r>
        <w:rPr>
          <w:rFonts w:hint="eastAsia" w:ascii="宋体" w:hAnsi="宋体" w:eastAsia="宋体" w:cs="Times New Roman"/>
          <w:color w:val="auto"/>
          <w:szCs w:val="21"/>
          <w:highlight w:val="none"/>
        </w:rPr>
        <w:t>以书面形式通知乙方中止合同</w:t>
      </w:r>
      <w:r>
        <w:rPr>
          <w:rFonts w:hint="eastAsia" w:ascii="宋体" w:hAnsi="宋体" w:eastAsia="宋体" w:cs="Times New Roman"/>
          <w:color w:val="auto"/>
          <w:szCs w:val="21"/>
          <w:highlight w:val="none"/>
          <w:lang w:eastAsia="zh-CN"/>
        </w:rPr>
        <w:t>并要求乙方在合理期限内消除相关情形或者提供适当担保。</w:t>
      </w:r>
      <w:r>
        <w:rPr>
          <w:rFonts w:hint="eastAsia" w:ascii="宋体" w:hAnsi="宋体" w:eastAsia="宋体" w:cs="Times New Roman"/>
          <w:color w:val="auto"/>
          <w:szCs w:val="21"/>
          <w:highlight w:val="none"/>
        </w:rPr>
        <w:t>乙方提供适当担保的，</w:t>
      </w:r>
      <w:r>
        <w:rPr>
          <w:rFonts w:hint="eastAsia" w:ascii="宋体" w:hAnsi="宋体" w:eastAsia="宋体" w:cs="Times New Roman"/>
          <w:color w:val="auto"/>
          <w:szCs w:val="21"/>
          <w:highlight w:val="none"/>
          <w:lang w:eastAsia="zh-CN"/>
        </w:rPr>
        <w:t>合同继续</w:t>
      </w:r>
      <w:r>
        <w:rPr>
          <w:rFonts w:hint="eastAsia" w:ascii="宋体" w:hAnsi="宋体" w:eastAsia="宋体" w:cs="Times New Roman"/>
          <w:color w:val="auto"/>
          <w:szCs w:val="21"/>
          <w:highlight w:val="none"/>
        </w:rPr>
        <w:t>履行</w:t>
      </w:r>
      <w:r>
        <w:rPr>
          <w:rFonts w:hint="eastAsia" w:ascii="宋体" w:hAnsi="宋体" w:eastAsia="宋体" w:cs="Times New Roman"/>
          <w:color w:val="auto"/>
          <w:szCs w:val="21"/>
          <w:highlight w:val="none"/>
          <w:lang w:eastAsia="zh-CN"/>
        </w:rPr>
        <w:t>；乙</w:t>
      </w:r>
      <w:r>
        <w:rPr>
          <w:rFonts w:hint="eastAsia" w:ascii="宋体" w:hAnsi="宋体" w:eastAsia="宋体" w:cs="Times New Roman"/>
          <w:color w:val="auto"/>
          <w:szCs w:val="21"/>
          <w:highlight w:val="none"/>
        </w:rPr>
        <w:t>方在合理期限内未恢复履约能力且未提供适当担保的，视为拒绝</w:t>
      </w:r>
      <w:r>
        <w:rPr>
          <w:rFonts w:hint="eastAsia" w:ascii="宋体" w:hAnsi="宋体" w:eastAsia="宋体" w:cs="Times New Roman"/>
          <w:color w:val="auto"/>
          <w:szCs w:val="21"/>
          <w:highlight w:val="none"/>
          <w:lang w:eastAsia="zh-CN"/>
        </w:rPr>
        <w:t>继续</w:t>
      </w:r>
      <w:r>
        <w:rPr>
          <w:rFonts w:hint="eastAsia" w:ascii="宋体" w:hAnsi="宋体" w:eastAsia="宋体" w:cs="Times New Roman"/>
          <w:color w:val="auto"/>
          <w:szCs w:val="21"/>
          <w:highlight w:val="none"/>
        </w:rPr>
        <w:t>履约，甲方</w:t>
      </w:r>
      <w:r>
        <w:rPr>
          <w:rFonts w:hint="eastAsia" w:ascii="宋体" w:hAnsi="宋体" w:eastAsia="宋体" w:cs="Times New Roman"/>
          <w:color w:val="auto"/>
          <w:szCs w:val="21"/>
          <w:highlight w:val="none"/>
          <w:lang w:eastAsia="zh-CN"/>
        </w:rPr>
        <w:t>有权</w:t>
      </w:r>
      <w:r>
        <w:rPr>
          <w:rFonts w:hint="eastAsia" w:ascii="宋体" w:hAnsi="宋体" w:eastAsia="宋体" w:cs="Times New Roman"/>
          <w:color w:val="auto"/>
          <w:szCs w:val="21"/>
          <w:highlight w:val="none"/>
        </w:rPr>
        <w:t>解除合同并要求乙方承担</w:t>
      </w:r>
      <w:r>
        <w:rPr>
          <w:rFonts w:hint="eastAsia" w:ascii="宋体" w:hAnsi="宋体" w:eastAsia="宋体" w:cs="Times New Roman"/>
          <w:color w:val="auto"/>
          <w:szCs w:val="21"/>
          <w:highlight w:val="none"/>
          <w:lang w:eastAsia="zh-CN"/>
        </w:rPr>
        <w:t>由此给甲方造成的损失</w:t>
      </w:r>
      <w:r>
        <w:rPr>
          <w:rFonts w:hint="eastAsia" w:ascii="宋体" w:hAnsi="宋体" w:eastAsia="宋体" w:cs="Times New Roman"/>
          <w:color w:val="auto"/>
          <w:szCs w:val="21"/>
          <w:highlight w:val="none"/>
        </w:rPr>
        <w:t>。</w:t>
      </w:r>
    </w:p>
    <w:p w14:paraId="0D3CA881">
      <w:pPr>
        <w:autoSpaceDE w:val="0"/>
        <w:autoSpaceDN w:val="0"/>
        <w:adjustRightInd w:val="0"/>
        <w:spacing w:line="400" w:lineRule="exact"/>
        <w:ind w:firstLine="420" w:firstLineChars="200"/>
        <w:jc w:val="both"/>
        <w:rPr>
          <w:rFonts w:ascii="华文楷体" w:hAnsi="华文楷体" w:eastAsia="华文楷体" w:cs="华文楷体"/>
          <w:sz w:val="21"/>
          <w:szCs w:val="21"/>
          <w:highlight w:val="none"/>
          <w:lang w:val="en-US" w:eastAsia="zh-CN" w:bidi="ar-SA"/>
        </w:rPr>
      </w:pPr>
      <w:r>
        <w:rPr>
          <w:rFonts w:hint="eastAsia" w:ascii="宋体" w:hAnsi="宋体" w:eastAsia="宋体" w:cs="宋体"/>
          <w:sz w:val="21"/>
          <w:szCs w:val="21"/>
          <w:highlight w:val="none"/>
          <w:lang w:val="en-US" w:eastAsia="zh-CN" w:bidi="ar-SA"/>
        </w:rPr>
        <w:t>（3）乙方分立、合并或者变更住所的，应当及时以书面形式告知甲方。乙方没有及时告知甲方，致使合同履行发生困难的，甲方可以中止合同履行并要求乙方承担由此给甲方造成的损失。</w:t>
      </w:r>
    </w:p>
    <w:p w14:paraId="463419F3">
      <w:pPr>
        <w:snapToGrid w:val="0"/>
        <w:spacing w:line="400" w:lineRule="exact"/>
        <w:ind w:firstLine="420" w:firstLineChars="200"/>
        <w:jc w:val="left"/>
        <w:rPr>
          <w:rFonts w:ascii="Times New Roman" w:hAnsi="Times New Roman" w:eastAsia="宋体" w:cs="Times New Roman"/>
          <w:sz w:val="21"/>
          <w:highlight w:val="none"/>
        </w:rPr>
      </w:pP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4</w:t>
      </w:r>
      <w:r>
        <w:rPr>
          <w:rFonts w:hint="eastAsia" w:ascii="宋体" w:hAnsi="宋体" w:eastAsia="宋体" w:cs="Times New Roman"/>
          <w:color w:val="auto"/>
          <w:szCs w:val="21"/>
          <w:highlight w:val="none"/>
        </w:rPr>
        <w:t>）甲方不得以行政区划调整、政府换届、机构或者职能调整以及相关责任人更替为由中止合同。</w:t>
      </w:r>
    </w:p>
    <w:p w14:paraId="3FA69957">
      <w:pPr>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w:t>
      </w:r>
      <w:r>
        <w:rPr>
          <w:rFonts w:hint="eastAsia" w:ascii="宋体" w:hAnsi="宋体" w:eastAsia="宋体" w:cs="Times New Roman"/>
          <w:color w:val="auto"/>
          <w:szCs w:val="21"/>
          <w:highlight w:val="none"/>
          <w:lang w:val="en-US" w:eastAsia="zh-CN"/>
        </w:rPr>
        <w:t>6</w:t>
      </w: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3</w:t>
      </w:r>
      <w:r>
        <w:rPr>
          <w:rFonts w:hint="eastAsia" w:ascii="宋体" w:hAnsi="宋体" w:eastAsia="宋体" w:cs="Times New Roman"/>
          <w:color w:val="auto"/>
          <w:szCs w:val="21"/>
          <w:highlight w:val="none"/>
        </w:rPr>
        <w:t>合同的终止</w:t>
      </w:r>
    </w:p>
    <w:p w14:paraId="48957919">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（1）合同因有效期限届满而终止；</w:t>
      </w:r>
    </w:p>
    <w:p w14:paraId="0726DACC">
      <w:pPr>
        <w:snapToGrid w:val="0"/>
        <w:spacing w:line="400" w:lineRule="exact"/>
        <w:ind w:firstLine="420" w:firstLineChars="200"/>
        <w:rPr>
          <w:rFonts w:hint="eastAsia" w:ascii="宋体" w:hAnsi="宋体" w:eastAsia="宋体" w:cs="宋体"/>
          <w:szCs w:val="21"/>
          <w:highlight w:val="none"/>
          <w:lang w:eastAsia="zh-CN"/>
        </w:rPr>
      </w:pPr>
      <w:r>
        <w:rPr>
          <w:rFonts w:hint="eastAsia" w:ascii="宋体" w:hAnsi="宋体" w:eastAsia="宋体" w:cs="Times New Roman"/>
          <w:color w:val="auto"/>
          <w:szCs w:val="21"/>
          <w:highlight w:val="none"/>
        </w:rPr>
        <w:t>（2）乙方未</w:t>
      </w:r>
      <w:r>
        <w:rPr>
          <w:rFonts w:hint="eastAsia" w:ascii="宋体" w:hAnsi="宋体" w:eastAsia="宋体" w:cs="Times New Roman"/>
          <w:color w:val="auto"/>
          <w:szCs w:val="21"/>
          <w:highlight w:val="none"/>
          <w:lang w:eastAsia="zh-CN"/>
        </w:rPr>
        <w:t>按</w:t>
      </w:r>
      <w:r>
        <w:rPr>
          <w:rFonts w:hint="eastAsia" w:ascii="宋体" w:hAnsi="宋体" w:eastAsia="宋体" w:cs="Times New Roman"/>
          <w:color w:val="auto"/>
          <w:szCs w:val="21"/>
          <w:highlight w:val="none"/>
        </w:rPr>
        <w:t>合同约定履行，构成根本性违约的，甲方有权终止合同</w:t>
      </w:r>
      <w:r>
        <w:rPr>
          <w:rFonts w:hint="eastAsia" w:ascii="宋体" w:hAnsi="宋体" w:eastAsia="宋体" w:cs="Times New Roman"/>
          <w:color w:val="auto"/>
          <w:szCs w:val="21"/>
          <w:highlight w:val="none"/>
          <w:lang w:eastAsia="zh-CN"/>
        </w:rPr>
        <w:t>，</w:t>
      </w:r>
      <w:r>
        <w:rPr>
          <w:rFonts w:hint="eastAsia" w:ascii="宋体" w:hAnsi="宋体" w:eastAsia="宋体" w:cs="宋体"/>
          <w:szCs w:val="21"/>
          <w:highlight w:val="none"/>
        </w:rPr>
        <w:t>并追究乙方的违约责</w:t>
      </w:r>
      <w:r>
        <w:rPr>
          <w:rFonts w:hint="eastAsia" w:ascii="宋体" w:hAnsi="宋体" w:eastAsia="宋体" w:cs="宋体"/>
          <w:szCs w:val="21"/>
          <w:highlight w:val="none"/>
          <w:lang w:val="en-US" w:eastAsia="zh-CN"/>
        </w:rPr>
        <w:t>任</w:t>
      </w:r>
      <w:r>
        <w:rPr>
          <w:rFonts w:hint="eastAsia" w:ascii="宋体" w:hAnsi="宋体" w:eastAsia="宋体" w:cs="Times New Roman"/>
          <w:color w:val="auto"/>
          <w:szCs w:val="21"/>
          <w:highlight w:val="none"/>
        </w:rPr>
        <w:t>。</w:t>
      </w:r>
    </w:p>
    <w:p w14:paraId="670BD0C7">
      <w:pPr>
        <w:autoSpaceDE w:val="0"/>
        <w:autoSpaceDN w:val="0"/>
        <w:adjustRightInd w:val="0"/>
        <w:spacing w:line="400" w:lineRule="exact"/>
        <w:ind w:firstLine="440" w:firstLineChars="200"/>
        <w:rPr>
          <w:rFonts w:hint="eastAsia" w:ascii="宋体" w:hAnsi="宋体" w:eastAsia="华文楷体" w:cs="华文楷体"/>
          <w:color w:val="auto"/>
          <w:sz w:val="22"/>
          <w:szCs w:val="21"/>
          <w:highlight w:val="none"/>
          <w:lang w:val="en-US" w:eastAsia="zh-CN" w:bidi="ar-SA"/>
        </w:rPr>
      </w:pPr>
      <w:r>
        <w:rPr>
          <w:rFonts w:hint="eastAsia" w:ascii="宋体" w:hAnsi="宋体" w:eastAsia="华文楷体" w:cs="华文楷体"/>
          <w:color w:val="auto"/>
          <w:sz w:val="22"/>
          <w:szCs w:val="21"/>
          <w:highlight w:val="none"/>
          <w:lang w:val="en-US" w:eastAsia="zh-CN" w:bidi="ar-SA"/>
        </w:rPr>
        <w:t xml:space="preserve">16.4 </w:t>
      </w:r>
      <w:r>
        <w:rPr>
          <w:rFonts w:hint="eastAsia" w:ascii="宋体" w:hAnsi="宋体" w:eastAsia="宋体" w:cs="Times New Roman"/>
          <w:color w:val="auto"/>
          <w:kern w:val="2"/>
          <w:sz w:val="21"/>
          <w:szCs w:val="21"/>
          <w:highlight w:val="none"/>
          <w:lang w:val="en-US" w:eastAsia="zh-CN" w:bidi="ar-SA"/>
        </w:rPr>
        <w:t>涉及国家利益、社会公共利益的情形</w:t>
      </w:r>
    </w:p>
    <w:p w14:paraId="7D48DC18">
      <w:pPr>
        <w:autoSpaceDE w:val="0"/>
        <w:autoSpaceDN w:val="0"/>
        <w:adjustRightInd w:val="0"/>
        <w:spacing w:line="400" w:lineRule="exact"/>
        <w:ind w:firstLine="420" w:firstLineChars="200"/>
        <w:jc w:val="both"/>
        <w:rPr>
          <w:rFonts w:ascii="华文楷体" w:hAnsi="华文楷体" w:eastAsia="华文楷体" w:cs="华文楷体"/>
          <w:sz w:val="21"/>
          <w:szCs w:val="21"/>
          <w:highlight w:val="none"/>
          <w:lang w:val="en-US" w:eastAsia="zh-CN" w:bidi="ar-SA"/>
        </w:rPr>
      </w:pPr>
      <w:r>
        <w:rPr>
          <w:rFonts w:hint="eastAsia" w:ascii="宋体" w:hAnsi="宋体" w:eastAsia="宋体" w:cs="宋体"/>
          <w:sz w:val="21"/>
          <w:szCs w:val="21"/>
          <w:highlight w:val="none"/>
          <w:lang w:val="en-US" w:eastAsia="zh-CN" w:bidi="ar-SA"/>
        </w:rPr>
        <w:t>政府采购合同继续履行将损害国家利益和社会公共利益的，双方当事人应当变更、中止或者终止合同。有过错的一方应当承担赔偿责任，双方都有过错的，各自承担相应的责任。</w:t>
      </w:r>
    </w:p>
    <w:p w14:paraId="397675C4">
      <w:pPr>
        <w:autoSpaceDE w:val="0"/>
        <w:autoSpaceDN w:val="0"/>
        <w:adjustRightInd w:val="0"/>
        <w:snapToGrid w:val="0"/>
        <w:spacing w:before="0" w:line="400" w:lineRule="exact"/>
        <w:jc w:val="left"/>
        <w:rPr>
          <w:rFonts w:ascii="宋体" w:hAnsi="宋体" w:eastAsia="宋体" w:cs="Times New Roman"/>
          <w:b/>
          <w:bCs/>
          <w:color w:val="auto"/>
          <w:sz w:val="24"/>
          <w:highlight w:val="none"/>
        </w:rPr>
      </w:pPr>
      <w:r>
        <w:rPr>
          <w:rFonts w:hint="eastAsia" w:ascii="宋体" w:hAnsi="宋体" w:eastAsia="宋体" w:cs="Times New Roman"/>
          <w:b/>
          <w:bCs/>
          <w:color w:val="auto"/>
          <w:sz w:val="24"/>
          <w:highlight w:val="none"/>
        </w:rPr>
        <w:t>1</w:t>
      </w:r>
      <w:r>
        <w:rPr>
          <w:rFonts w:hint="eastAsia" w:ascii="宋体" w:hAnsi="宋体" w:eastAsia="宋体" w:cs="Times New Roman"/>
          <w:b/>
          <w:bCs/>
          <w:color w:val="auto"/>
          <w:sz w:val="24"/>
          <w:highlight w:val="none"/>
          <w:lang w:val="en-US" w:eastAsia="zh-CN"/>
        </w:rPr>
        <w:t>7</w:t>
      </w:r>
      <w:r>
        <w:rPr>
          <w:rFonts w:hint="eastAsia" w:ascii="宋体" w:hAnsi="宋体" w:eastAsia="宋体" w:cs="Times New Roman"/>
          <w:b/>
          <w:bCs/>
          <w:color w:val="auto"/>
          <w:sz w:val="24"/>
          <w:highlight w:val="none"/>
        </w:rPr>
        <w:t>.</w:t>
      </w:r>
      <w:r>
        <w:rPr>
          <w:rFonts w:hint="eastAsia" w:ascii="宋体" w:hAnsi="宋体" w:eastAsia="宋体" w:cs="Times New Roman"/>
          <w:b/>
          <w:bCs/>
          <w:color w:val="auto"/>
          <w:sz w:val="24"/>
          <w:highlight w:val="none"/>
          <w:lang w:val="en-US" w:eastAsia="zh-CN"/>
        </w:rPr>
        <w:t xml:space="preserve"> </w:t>
      </w:r>
      <w:r>
        <w:rPr>
          <w:rFonts w:hint="eastAsia" w:ascii="宋体" w:hAnsi="宋体" w:eastAsia="宋体" w:cs="Times New Roman"/>
          <w:b/>
          <w:bCs/>
          <w:color w:val="auto"/>
          <w:sz w:val="24"/>
          <w:highlight w:val="none"/>
        </w:rPr>
        <w:t>合同分包</w:t>
      </w:r>
    </w:p>
    <w:p w14:paraId="1AA7D76D">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w:t>
      </w:r>
      <w:r>
        <w:rPr>
          <w:rFonts w:hint="eastAsia" w:ascii="宋体" w:hAnsi="宋体" w:eastAsia="宋体" w:cs="Times New Roman"/>
          <w:color w:val="auto"/>
          <w:szCs w:val="21"/>
          <w:highlight w:val="none"/>
          <w:lang w:val="en-US" w:eastAsia="zh-CN"/>
        </w:rPr>
        <w:t>7</w:t>
      </w:r>
      <w:r>
        <w:rPr>
          <w:rFonts w:hint="eastAsia" w:ascii="宋体" w:hAnsi="宋体" w:eastAsia="宋体" w:cs="Times New Roman"/>
          <w:color w:val="auto"/>
          <w:szCs w:val="21"/>
          <w:highlight w:val="none"/>
        </w:rPr>
        <w:t>.1 乙方不得</w:t>
      </w:r>
      <w:r>
        <w:rPr>
          <w:rFonts w:hint="eastAsia" w:ascii="宋体" w:hAnsi="宋体" w:eastAsia="宋体" w:cs="Times New Roman"/>
          <w:color w:val="auto"/>
          <w:szCs w:val="21"/>
          <w:highlight w:val="none"/>
          <w:lang w:eastAsia="zh-CN"/>
        </w:rPr>
        <w:t>将合同转包给其他供应商。涉及合同分包的，乙方</w:t>
      </w:r>
      <w:r>
        <w:rPr>
          <w:rFonts w:hint="eastAsia" w:ascii="宋体" w:hAnsi="宋体" w:eastAsia="宋体" w:cs="Times New Roman"/>
          <w:color w:val="auto"/>
          <w:szCs w:val="21"/>
          <w:highlight w:val="none"/>
          <w:lang w:val="en-US" w:eastAsia="zh-CN"/>
        </w:rPr>
        <w:t>应</w:t>
      </w:r>
      <w:r>
        <w:rPr>
          <w:rFonts w:hint="eastAsia" w:ascii="宋体" w:hAnsi="宋体" w:eastAsia="宋体" w:cs="Times New Roman"/>
          <w:color w:val="auto"/>
          <w:szCs w:val="21"/>
          <w:highlight w:val="none"/>
          <w:lang w:eastAsia="zh-CN"/>
        </w:rPr>
        <w:t>根据采购文件和投标（响应）文件规定进行</w:t>
      </w:r>
      <w:r>
        <w:rPr>
          <w:rFonts w:hint="eastAsia" w:ascii="宋体" w:hAnsi="宋体" w:eastAsia="宋体" w:cs="Times New Roman"/>
          <w:color w:val="auto"/>
          <w:szCs w:val="21"/>
          <w:highlight w:val="none"/>
        </w:rPr>
        <w:t>合同分包。</w:t>
      </w:r>
    </w:p>
    <w:p w14:paraId="2E81E405">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w:t>
      </w:r>
      <w:r>
        <w:rPr>
          <w:rFonts w:hint="eastAsia" w:ascii="宋体" w:hAnsi="宋体" w:eastAsia="宋体" w:cs="Times New Roman"/>
          <w:color w:val="auto"/>
          <w:szCs w:val="21"/>
          <w:highlight w:val="none"/>
          <w:lang w:val="en-US" w:eastAsia="zh-CN"/>
        </w:rPr>
        <w:t>7</w:t>
      </w:r>
      <w:r>
        <w:rPr>
          <w:rFonts w:hint="eastAsia" w:ascii="宋体" w:hAnsi="宋体" w:eastAsia="宋体" w:cs="Times New Roman"/>
          <w:color w:val="auto"/>
          <w:szCs w:val="21"/>
          <w:highlight w:val="none"/>
        </w:rPr>
        <w:t>.2 乙方执行政府采购政策向中小企业依法分包的</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乙方应当按采购文件</w:t>
      </w:r>
      <w:r>
        <w:rPr>
          <w:rFonts w:hint="eastAsia" w:ascii="宋体" w:hAnsi="宋体" w:eastAsia="宋体" w:cs="Times New Roman"/>
          <w:color w:val="auto"/>
          <w:szCs w:val="21"/>
          <w:highlight w:val="none"/>
          <w:lang w:eastAsia="zh-CN"/>
        </w:rPr>
        <w:t>和</w:t>
      </w:r>
      <w:r>
        <w:rPr>
          <w:rFonts w:hint="eastAsia" w:ascii="宋体" w:hAnsi="宋体" w:eastAsia="宋体" w:cs="Times New Roman"/>
          <w:color w:val="auto"/>
          <w:szCs w:val="21"/>
          <w:highlight w:val="none"/>
        </w:rPr>
        <w:t>投标（响应）文件签订分包</w:t>
      </w:r>
      <w:r>
        <w:rPr>
          <w:rFonts w:hint="eastAsia" w:ascii="宋体" w:hAnsi="宋体" w:eastAsia="宋体" w:cs="Times New Roman"/>
          <w:color w:val="auto"/>
          <w:szCs w:val="21"/>
          <w:highlight w:val="none"/>
          <w:lang w:eastAsia="zh-CN"/>
        </w:rPr>
        <w:t>意向</w:t>
      </w:r>
      <w:r>
        <w:rPr>
          <w:rFonts w:hint="eastAsia" w:ascii="宋体" w:hAnsi="宋体" w:eastAsia="宋体" w:cs="Times New Roman"/>
          <w:color w:val="auto"/>
          <w:szCs w:val="21"/>
          <w:highlight w:val="none"/>
        </w:rPr>
        <w:t>协议，分包</w:t>
      </w:r>
      <w:r>
        <w:rPr>
          <w:rFonts w:hint="eastAsia" w:ascii="宋体" w:hAnsi="宋体" w:eastAsia="宋体" w:cs="Times New Roman"/>
          <w:color w:val="auto"/>
          <w:szCs w:val="21"/>
          <w:highlight w:val="none"/>
          <w:lang w:eastAsia="zh-CN"/>
        </w:rPr>
        <w:t>意向</w:t>
      </w:r>
      <w:r>
        <w:rPr>
          <w:rFonts w:hint="eastAsia" w:ascii="宋体" w:hAnsi="宋体" w:eastAsia="宋体" w:cs="Times New Roman"/>
          <w:color w:val="auto"/>
          <w:szCs w:val="21"/>
          <w:highlight w:val="none"/>
        </w:rPr>
        <w:t>协议属于本合同组成部分。</w:t>
      </w:r>
    </w:p>
    <w:p w14:paraId="1E5F4C35">
      <w:pPr>
        <w:autoSpaceDE w:val="0"/>
        <w:autoSpaceDN w:val="0"/>
        <w:adjustRightInd w:val="0"/>
        <w:snapToGrid w:val="0"/>
        <w:spacing w:before="0" w:line="400" w:lineRule="exact"/>
        <w:jc w:val="left"/>
        <w:rPr>
          <w:rFonts w:ascii="宋体" w:hAnsi="宋体" w:eastAsia="宋体" w:cs="Times New Roman"/>
          <w:b/>
          <w:bCs/>
          <w:color w:val="auto"/>
          <w:sz w:val="24"/>
          <w:highlight w:val="none"/>
        </w:rPr>
      </w:pPr>
      <w:r>
        <w:rPr>
          <w:rFonts w:hint="eastAsia" w:ascii="宋体" w:hAnsi="宋体" w:eastAsia="宋体" w:cs="Times New Roman"/>
          <w:b/>
          <w:bCs/>
          <w:color w:val="auto"/>
          <w:sz w:val="24"/>
          <w:highlight w:val="none"/>
          <w:lang w:eastAsia="zh-CN"/>
        </w:rPr>
        <w:t>1</w:t>
      </w:r>
      <w:r>
        <w:rPr>
          <w:rFonts w:hint="eastAsia" w:ascii="宋体" w:hAnsi="宋体" w:eastAsia="宋体" w:cs="Times New Roman"/>
          <w:b/>
          <w:bCs/>
          <w:color w:val="auto"/>
          <w:sz w:val="24"/>
          <w:highlight w:val="none"/>
          <w:lang w:val="en-US" w:eastAsia="zh-CN"/>
        </w:rPr>
        <w:t>8</w:t>
      </w:r>
      <w:r>
        <w:rPr>
          <w:rFonts w:hint="eastAsia" w:ascii="宋体" w:hAnsi="宋体" w:eastAsia="宋体" w:cs="Times New Roman"/>
          <w:b/>
          <w:bCs/>
          <w:color w:val="auto"/>
          <w:sz w:val="24"/>
          <w:highlight w:val="none"/>
        </w:rPr>
        <w:t>.</w:t>
      </w:r>
      <w:r>
        <w:rPr>
          <w:rFonts w:hint="eastAsia" w:ascii="宋体" w:hAnsi="宋体" w:eastAsia="宋体" w:cs="Times New Roman"/>
          <w:b/>
          <w:bCs/>
          <w:color w:val="auto"/>
          <w:sz w:val="24"/>
          <w:highlight w:val="none"/>
          <w:lang w:val="en-US" w:eastAsia="zh-CN"/>
        </w:rPr>
        <w:t xml:space="preserve"> </w:t>
      </w:r>
      <w:r>
        <w:rPr>
          <w:rFonts w:hint="eastAsia" w:ascii="宋体" w:hAnsi="宋体" w:eastAsia="宋体" w:cs="Times New Roman"/>
          <w:b/>
          <w:bCs/>
          <w:color w:val="auto"/>
          <w:sz w:val="24"/>
          <w:highlight w:val="none"/>
        </w:rPr>
        <w:t>不可抗力</w:t>
      </w:r>
    </w:p>
    <w:p w14:paraId="5FF1453A">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1</w:t>
      </w:r>
      <w:r>
        <w:rPr>
          <w:rFonts w:hint="eastAsia" w:ascii="宋体" w:hAnsi="宋体" w:eastAsia="宋体" w:cs="Times New Roman"/>
          <w:color w:val="auto"/>
          <w:szCs w:val="21"/>
          <w:highlight w:val="none"/>
          <w:lang w:val="en-US" w:eastAsia="zh-CN"/>
        </w:rPr>
        <w:t>8</w:t>
      </w:r>
      <w:r>
        <w:rPr>
          <w:rFonts w:hint="eastAsia" w:ascii="宋体" w:hAnsi="宋体" w:eastAsia="宋体" w:cs="Times New Roman"/>
          <w:color w:val="auto"/>
          <w:szCs w:val="21"/>
          <w:highlight w:val="none"/>
        </w:rPr>
        <w:t>.1 不可抗力是指合同双方不能预见、不能避免且不能克服的客观情况。</w:t>
      </w:r>
    </w:p>
    <w:p w14:paraId="3B199EF4">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1</w:t>
      </w:r>
      <w:r>
        <w:rPr>
          <w:rFonts w:hint="eastAsia" w:ascii="宋体" w:hAnsi="宋体" w:eastAsia="宋体" w:cs="Times New Roman"/>
          <w:color w:val="auto"/>
          <w:szCs w:val="21"/>
          <w:highlight w:val="none"/>
          <w:lang w:val="en-US" w:eastAsia="zh-CN"/>
        </w:rPr>
        <w:t>8</w:t>
      </w:r>
      <w:r>
        <w:rPr>
          <w:rFonts w:hint="eastAsia" w:ascii="宋体" w:hAnsi="宋体" w:eastAsia="宋体" w:cs="Times New Roman"/>
          <w:color w:val="auto"/>
          <w:szCs w:val="21"/>
          <w:highlight w:val="none"/>
        </w:rPr>
        <w:t>.2 任何一方对由于不可抗力造成的部分或全部不能履行合同不承担违约责任。但迟延履行后发生不可抗力的，不能免除责任。</w:t>
      </w:r>
    </w:p>
    <w:p w14:paraId="1EADD849">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1</w:t>
      </w:r>
      <w:r>
        <w:rPr>
          <w:rFonts w:hint="eastAsia" w:ascii="宋体" w:hAnsi="宋体" w:eastAsia="宋体" w:cs="Times New Roman"/>
          <w:color w:val="auto"/>
          <w:szCs w:val="21"/>
          <w:highlight w:val="none"/>
          <w:lang w:val="en-US" w:eastAsia="zh-CN"/>
        </w:rPr>
        <w:t>8</w:t>
      </w:r>
      <w:r>
        <w:rPr>
          <w:rFonts w:hint="eastAsia" w:ascii="宋体" w:hAnsi="宋体" w:eastAsia="宋体" w:cs="Times New Roman"/>
          <w:color w:val="auto"/>
          <w:szCs w:val="21"/>
          <w:highlight w:val="none"/>
        </w:rPr>
        <w:t>.3 遇有不可抗力的一方，应及时将事件情况以书面形式</w:t>
      </w:r>
      <w:r>
        <w:rPr>
          <w:rFonts w:hint="eastAsia" w:ascii="宋体" w:hAnsi="宋体" w:eastAsia="宋体" w:cs="Times New Roman"/>
          <w:color w:val="auto"/>
          <w:szCs w:val="21"/>
          <w:highlight w:val="none"/>
          <w:lang w:eastAsia="zh-CN"/>
        </w:rPr>
        <w:t>告</w:t>
      </w:r>
      <w:r>
        <w:rPr>
          <w:rFonts w:hint="eastAsia" w:ascii="宋体" w:hAnsi="宋体" w:eastAsia="宋体" w:cs="Times New Roman"/>
          <w:color w:val="auto"/>
          <w:szCs w:val="21"/>
          <w:highlight w:val="none"/>
        </w:rPr>
        <w:t>知另一方，并在事件发生后及时向另一方提交合同不能履行或部分不能履行或需要延期履行</w:t>
      </w:r>
      <w:r>
        <w:rPr>
          <w:rFonts w:hint="eastAsia" w:ascii="宋体" w:hAnsi="宋体" w:eastAsia="宋体" w:cs="Times New Roman"/>
          <w:color w:val="auto"/>
          <w:szCs w:val="21"/>
          <w:highlight w:val="none"/>
          <w:lang w:eastAsia="zh-CN"/>
        </w:rPr>
        <w:t>的详细</w:t>
      </w:r>
      <w:r>
        <w:rPr>
          <w:rFonts w:hint="eastAsia" w:ascii="宋体" w:hAnsi="宋体" w:eastAsia="宋体" w:cs="Times New Roman"/>
          <w:color w:val="auto"/>
          <w:szCs w:val="21"/>
          <w:highlight w:val="none"/>
        </w:rPr>
        <w:t>报告</w:t>
      </w:r>
      <w:r>
        <w:rPr>
          <w:rFonts w:hint="eastAsia" w:ascii="宋体" w:hAnsi="宋体" w:eastAsia="宋体" w:cs="Times New Roman"/>
          <w:color w:val="auto"/>
          <w:szCs w:val="21"/>
          <w:highlight w:val="none"/>
          <w:lang w:eastAsia="zh-CN"/>
        </w:rPr>
        <w:t>，以</w:t>
      </w:r>
      <w:r>
        <w:rPr>
          <w:rFonts w:hint="eastAsia" w:ascii="宋体" w:hAnsi="宋体" w:eastAsia="宋体" w:cs="Times New Roman"/>
          <w:color w:val="auto"/>
          <w:szCs w:val="21"/>
          <w:highlight w:val="none"/>
          <w:lang w:val="en-US" w:eastAsia="zh-CN"/>
        </w:rPr>
        <w:t>及证明不可抗力发生及其持续时间的证据</w:t>
      </w:r>
      <w:r>
        <w:rPr>
          <w:rFonts w:hint="eastAsia" w:ascii="宋体" w:hAnsi="宋体" w:eastAsia="宋体" w:cs="Times New Roman"/>
          <w:color w:val="auto"/>
          <w:szCs w:val="21"/>
          <w:highlight w:val="none"/>
        </w:rPr>
        <w:t>。</w:t>
      </w:r>
    </w:p>
    <w:p w14:paraId="72E79667">
      <w:pPr>
        <w:autoSpaceDE w:val="0"/>
        <w:autoSpaceDN w:val="0"/>
        <w:adjustRightInd w:val="0"/>
        <w:snapToGrid w:val="0"/>
        <w:spacing w:before="0" w:line="400" w:lineRule="exact"/>
        <w:jc w:val="left"/>
        <w:rPr>
          <w:rFonts w:hint="eastAsia" w:ascii="宋体" w:hAnsi="宋体" w:eastAsia="宋体" w:cs="Times New Roman"/>
          <w:b/>
          <w:bCs/>
          <w:color w:val="auto"/>
          <w:sz w:val="24"/>
          <w:highlight w:val="none"/>
        </w:rPr>
      </w:pPr>
      <w:r>
        <w:rPr>
          <w:rFonts w:hint="eastAsia" w:ascii="宋体" w:hAnsi="宋体" w:eastAsia="宋体" w:cs="Times New Roman"/>
          <w:b/>
          <w:bCs/>
          <w:color w:val="auto"/>
          <w:sz w:val="24"/>
          <w:highlight w:val="none"/>
          <w:lang w:val="en-US" w:eastAsia="zh-CN"/>
        </w:rPr>
        <w:t>19</w:t>
      </w:r>
      <w:r>
        <w:rPr>
          <w:rFonts w:hint="eastAsia" w:ascii="宋体" w:hAnsi="宋体" w:eastAsia="宋体" w:cs="Times New Roman"/>
          <w:b/>
          <w:bCs/>
          <w:color w:val="auto"/>
          <w:sz w:val="24"/>
          <w:highlight w:val="none"/>
        </w:rPr>
        <w:t>.</w:t>
      </w:r>
      <w:r>
        <w:rPr>
          <w:rFonts w:hint="eastAsia" w:ascii="宋体" w:hAnsi="宋体" w:eastAsia="宋体" w:cs="Times New Roman"/>
          <w:b/>
          <w:bCs/>
          <w:color w:val="auto"/>
          <w:sz w:val="24"/>
          <w:highlight w:val="none"/>
          <w:lang w:val="en-US" w:eastAsia="zh-CN"/>
        </w:rPr>
        <w:t xml:space="preserve"> </w:t>
      </w:r>
      <w:r>
        <w:rPr>
          <w:rFonts w:hint="eastAsia" w:ascii="宋体" w:hAnsi="宋体" w:eastAsia="宋体" w:cs="Times New Roman"/>
          <w:b/>
          <w:bCs/>
          <w:color w:val="auto"/>
          <w:sz w:val="24"/>
          <w:highlight w:val="none"/>
        </w:rPr>
        <w:t>解决争议的方法</w:t>
      </w:r>
    </w:p>
    <w:p w14:paraId="023B65E1">
      <w:pPr>
        <w:autoSpaceDE w:val="0"/>
        <w:autoSpaceDN w:val="0"/>
        <w:adjustRightInd w:val="0"/>
        <w:spacing w:line="400" w:lineRule="exact"/>
        <w:ind w:firstLine="420" w:firstLineChars="200"/>
        <w:jc w:val="both"/>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19.1 因本合同及合同有关事项发生的争议，由甲乙双方友好协商解决。协商不成时，可以向有关组织申请调解。合同一方或双方不愿调解或调解不成的，可以通过仲裁或诉讼的方式解决争议。</w:t>
      </w:r>
    </w:p>
    <w:p w14:paraId="559451FB">
      <w:pPr>
        <w:autoSpaceDE w:val="0"/>
        <w:autoSpaceDN w:val="0"/>
        <w:adjustRightInd w:val="0"/>
        <w:spacing w:line="400" w:lineRule="exact"/>
        <w:ind w:firstLine="420" w:firstLineChars="200"/>
        <w:jc w:val="both"/>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19.2 选择仲裁的，应在</w:t>
      </w:r>
      <w:r>
        <w:rPr>
          <w:rFonts w:hint="eastAsia" w:ascii="宋体" w:hAnsi="宋体" w:eastAsia="宋体" w:cs="宋体"/>
          <w:b/>
          <w:bCs/>
          <w:color w:val="auto"/>
          <w:sz w:val="21"/>
          <w:szCs w:val="21"/>
          <w:highlight w:val="none"/>
          <w:lang w:val="en-US" w:eastAsia="zh-CN" w:bidi="ar-SA"/>
        </w:rPr>
        <w:t>【政府采购合同专用条款】</w:t>
      </w:r>
      <w:r>
        <w:rPr>
          <w:rFonts w:hint="eastAsia" w:ascii="宋体" w:hAnsi="宋体" w:eastAsia="宋体" w:cs="宋体"/>
          <w:sz w:val="21"/>
          <w:szCs w:val="21"/>
          <w:highlight w:val="none"/>
          <w:lang w:val="en-US" w:eastAsia="zh-CN" w:bidi="ar-SA"/>
        </w:rPr>
        <w:t>中明确仲裁机构及仲裁地；通过诉讼方式解决的，可以在</w:t>
      </w:r>
      <w:r>
        <w:rPr>
          <w:rFonts w:hint="eastAsia" w:ascii="宋体" w:hAnsi="宋体" w:eastAsia="宋体" w:cs="宋体"/>
          <w:b/>
          <w:bCs/>
          <w:color w:val="auto"/>
          <w:sz w:val="21"/>
          <w:szCs w:val="21"/>
          <w:highlight w:val="none"/>
          <w:lang w:val="en-US" w:eastAsia="zh-CN" w:bidi="ar-SA"/>
        </w:rPr>
        <w:t>【政府采购合同专用条款】</w:t>
      </w:r>
      <w:r>
        <w:rPr>
          <w:rFonts w:hint="eastAsia" w:ascii="宋体" w:hAnsi="宋体" w:eastAsia="宋体" w:cs="宋体"/>
          <w:sz w:val="21"/>
          <w:szCs w:val="21"/>
          <w:highlight w:val="none"/>
          <w:lang w:val="en-US" w:eastAsia="zh-CN" w:bidi="ar-SA"/>
        </w:rPr>
        <w:t>中进一步约定选择与争议有实际联系的地点的人民法院管辖，但管辖法院的约定不得违反级别管辖和专属管辖的规定。</w:t>
      </w:r>
    </w:p>
    <w:p w14:paraId="4376A166">
      <w:pPr>
        <w:autoSpaceDE w:val="0"/>
        <w:autoSpaceDN w:val="0"/>
        <w:adjustRightInd w:val="0"/>
        <w:spacing w:line="400" w:lineRule="exact"/>
        <w:ind w:firstLine="420" w:firstLineChars="200"/>
        <w:jc w:val="both"/>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19.3 如甲乙双方有争议的事项不影响合同其他部分的履行，在争议解决期间，合同其他部分应当继续履行。</w:t>
      </w:r>
    </w:p>
    <w:p w14:paraId="1702AF05">
      <w:pPr>
        <w:autoSpaceDE w:val="0"/>
        <w:autoSpaceDN w:val="0"/>
        <w:adjustRightInd w:val="0"/>
        <w:snapToGrid w:val="0"/>
        <w:spacing w:before="0" w:line="400" w:lineRule="exact"/>
        <w:jc w:val="left"/>
        <w:rPr>
          <w:rFonts w:ascii="宋体" w:hAnsi="宋体" w:eastAsia="宋体" w:cs="Times New Roman"/>
          <w:color w:val="auto"/>
          <w:sz w:val="24"/>
          <w:highlight w:val="none"/>
        </w:rPr>
      </w:pPr>
      <w:r>
        <w:rPr>
          <w:rFonts w:hint="eastAsia" w:ascii="宋体" w:hAnsi="宋体" w:eastAsia="宋体" w:cs="Times New Roman"/>
          <w:b/>
          <w:color w:val="auto"/>
          <w:sz w:val="24"/>
          <w:highlight w:val="none"/>
          <w:lang w:val="en-US" w:eastAsia="zh-CN"/>
        </w:rPr>
        <w:t>20</w:t>
      </w:r>
      <w:r>
        <w:rPr>
          <w:rFonts w:hint="eastAsia" w:ascii="宋体" w:hAnsi="宋体" w:eastAsia="宋体" w:cs="Times New Roman"/>
          <w:b/>
          <w:color w:val="auto"/>
          <w:sz w:val="24"/>
          <w:highlight w:val="none"/>
        </w:rPr>
        <w:t>.</w:t>
      </w:r>
      <w:r>
        <w:rPr>
          <w:rFonts w:hint="eastAsia" w:ascii="宋体" w:hAnsi="宋体" w:eastAsia="宋体" w:cs="Times New Roman"/>
          <w:b/>
          <w:color w:val="auto"/>
          <w:sz w:val="24"/>
          <w:highlight w:val="none"/>
          <w:lang w:val="en-US" w:eastAsia="zh-CN"/>
        </w:rPr>
        <w:t xml:space="preserve"> </w:t>
      </w:r>
      <w:r>
        <w:rPr>
          <w:rFonts w:hint="eastAsia" w:ascii="宋体" w:hAnsi="宋体" w:eastAsia="宋体" w:cs="Times New Roman"/>
          <w:b/>
          <w:color w:val="auto"/>
          <w:sz w:val="24"/>
          <w:highlight w:val="none"/>
        </w:rPr>
        <w:t>政府采购政策</w:t>
      </w:r>
    </w:p>
    <w:p w14:paraId="115DF02D">
      <w:pPr>
        <w:autoSpaceDE w:val="0"/>
        <w:autoSpaceDN w:val="0"/>
        <w:adjustRightInd w:val="0"/>
        <w:snapToGrid w:val="0"/>
        <w:spacing w:before="0" w:line="400" w:lineRule="exact"/>
        <w:ind w:firstLine="420" w:firstLineChars="200"/>
        <w:jc w:val="left"/>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 xml:space="preserve">20.1 </w:t>
      </w:r>
      <w:r>
        <w:rPr>
          <w:rFonts w:hint="eastAsia" w:ascii="宋体" w:hAnsi="宋体" w:eastAsia="宋体" w:cs="宋体"/>
          <w:highlight w:val="none"/>
          <w:lang w:val="en-GB"/>
        </w:rPr>
        <w:t>本合同应当按照规定执行政府采购政策。</w:t>
      </w:r>
    </w:p>
    <w:p w14:paraId="49B01C80">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ascii="宋体" w:hAnsi="宋体" w:eastAsia="宋体" w:cs="Times New Roman"/>
          <w:color w:val="auto"/>
          <w:szCs w:val="21"/>
          <w:highlight w:val="none"/>
        </w:rPr>
        <w:t>2</w:t>
      </w:r>
      <w:r>
        <w:rPr>
          <w:rFonts w:hint="eastAsia" w:ascii="宋体" w:hAnsi="宋体" w:eastAsia="宋体" w:cs="Times New Roman"/>
          <w:color w:val="auto"/>
          <w:szCs w:val="21"/>
          <w:highlight w:val="none"/>
          <w:lang w:val="en-US" w:eastAsia="zh-CN"/>
        </w:rPr>
        <w:t>0</w:t>
      </w: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rPr>
        <w:t xml:space="preserve"> 本合同依法执行政府采购政策的方式和内容，属于合同履约验收的范围。</w:t>
      </w:r>
      <w:r>
        <w:rPr>
          <w:rFonts w:hint="eastAsia" w:ascii="宋体" w:hAnsi="宋体" w:eastAsia="宋体" w:cs="宋体"/>
          <w:sz w:val="21"/>
          <w:highlight w:val="none"/>
          <w:lang w:eastAsia="zh-CN"/>
        </w:rPr>
        <w:t>甲乙双方</w:t>
      </w:r>
      <w:r>
        <w:rPr>
          <w:rFonts w:hint="eastAsia" w:ascii="宋体" w:hAnsi="宋体" w:eastAsia="宋体" w:cs="宋体"/>
          <w:highlight w:val="none"/>
          <w:lang w:val="en-GB"/>
        </w:rPr>
        <w:t>未按规定要求执行政府采购政策造成损失的</w:t>
      </w:r>
      <w:r>
        <w:rPr>
          <w:rFonts w:hint="eastAsia" w:ascii="宋体" w:hAnsi="宋体" w:eastAsia="宋体" w:cs="Times New Roman"/>
          <w:color w:val="auto"/>
          <w:szCs w:val="21"/>
          <w:highlight w:val="none"/>
        </w:rPr>
        <w:t>，有过错的一方应当承担赔偿责任，双方都有过错的，各自承担相应的责任。</w:t>
      </w:r>
    </w:p>
    <w:p w14:paraId="5E5B130F">
      <w:pPr>
        <w:widowControl w:val="0"/>
        <w:spacing w:after="0" w:line="400" w:lineRule="exact"/>
        <w:ind w:firstLine="420" w:firstLineChars="200"/>
        <w:jc w:val="both"/>
        <w:rPr>
          <w:rFonts w:ascii="Calibri" w:hAnsi="Calibri" w:eastAsia="宋体" w:cs="Times New Roman"/>
          <w:color w:val="auto"/>
          <w:kern w:val="2"/>
          <w:sz w:val="21"/>
          <w:szCs w:val="22"/>
          <w:highlight w:val="none"/>
          <w:lang w:val="en-US" w:eastAsia="zh-CN" w:bidi="ar-SA"/>
        </w:rPr>
      </w:pPr>
      <w:r>
        <w:rPr>
          <w:rFonts w:ascii="宋体" w:hAnsi="宋体" w:eastAsia="宋体" w:cs="Times New Roman"/>
          <w:color w:val="auto"/>
          <w:kern w:val="2"/>
          <w:sz w:val="21"/>
          <w:szCs w:val="21"/>
          <w:highlight w:val="none"/>
          <w:lang w:val="en-US" w:eastAsia="zh-CN" w:bidi="ar-SA"/>
        </w:rPr>
        <w:t>2</w:t>
      </w:r>
      <w:r>
        <w:rPr>
          <w:rFonts w:hint="eastAsia" w:ascii="宋体" w:hAnsi="宋体" w:eastAsia="宋体" w:cs="Times New Roman"/>
          <w:color w:val="auto"/>
          <w:kern w:val="2"/>
          <w:sz w:val="21"/>
          <w:szCs w:val="21"/>
          <w:highlight w:val="none"/>
          <w:lang w:val="en-US" w:eastAsia="zh-CN" w:bidi="ar-SA"/>
        </w:rPr>
        <w:t>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5101D81B">
      <w:pPr>
        <w:autoSpaceDE w:val="0"/>
        <w:autoSpaceDN w:val="0"/>
        <w:adjustRightInd w:val="0"/>
        <w:snapToGrid w:val="0"/>
        <w:spacing w:before="0" w:line="400" w:lineRule="exact"/>
        <w:jc w:val="left"/>
        <w:rPr>
          <w:rFonts w:hint="eastAsia" w:ascii="宋体" w:hAnsi="宋体" w:eastAsia="宋体" w:cs="Times New Roman"/>
          <w:b/>
          <w:color w:val="auto"/>
          <w:sz w:val="24"/>
          <w:highlight w:val="none"/>
        </w:rPr>
      </w:pPr>
      <w:r>
        <w:rPr>
          <w:rFonts w:hint="eastAsia" w:ascii="宋体" w:hAnsi="宋体" w:eastAsia="宋体" w:cs="Times New Roman"/>
          <w:b/>
          <w:color w:val="auto"/>
          <w:sz w:val="24"/>
          <w:highlight w:val="none"/>
        </w:rPr>
        <w:t>2</w:t>
      </w:r>
      <w:r>
        <w:rPr>
          <w:rFonts w:hint="eastAsia" w:ascii="宋体" w:hAnsi="宋体" w:eastAsia="宋体" w:cs="Times New Roman"/>
          <w:b/>
          <w:color w:val="auto"/>
          <w:sz w:val="24"/>
          <w:highlight w:val="none"/>
          <w:lang w:val="en-US" w:eastAsia="zh-CN"/>
        </w:rPr>
        <w:t>1</w:t>
      </w:r>
      <w:r>
        <w:rPr>
          <w:rFonts w:hint="eastAsia" w:ascii="宋体" w:hAnsi="宋体" w:eastAsia="宋体" w:cs="Times New Roman"/>
          <w:b/>
          <w:color w:val="auto"/>
          <w:sz w:val="24"/>
          <w:highlight w:val="none"/>
        </w:rPr>
        <w:t>.</w:t>
      </w:r>
      <w:r>
        <w:rPr>
          <w:rFonts w:hint="eastAsia" w:ascii="宋体" w:hAnsi="宋体" w:eastAsia="宋体" w:cs="Times New Roman"/>
          <w:b/>
          <w:color w:val="auto"/>
          <w:sz w:val="24"/>
          <w:highlight w:val="none"/>
          <w:lang w:val="en-US" w:eastAsia="zh-CN"/>
        </w:rPr>
        <w:t xml:space="preserve"> </w:t>
      </w:r>
      <w:r>
        <w:rPr>
          <w:rFonts w:hint="eastAsia" w:ascii="宋体" w:hAnsi="宋体" w:eastAsia="宋体" w:cs="Times New Roman"/>
          <w:b/>
          <w:color w:val="auto"/>
          <w:sz w:val="24"/>
          <w:highlight w:val="none"/>
        </w:rPr>
        <w:t>法律适用</w:t>
      </w:r>
    </w:p>
    <w:p w14:paraId="25091E69">
      <w:pPr>
        <w:autoSpaceDE w:val="0"/>
        <w:autoSpaceDN w:val="0"/>
        <w:adjustRightInd w:val="0"/>
        <w:spacing w:line="400" w:lineRule="exact"/>
        <w:ind w:firstLine="420" w:firstLineChars="200"/>
        <w:jc w:val="both"/>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21.1 本合同的订立、生效、解释、履行及与本合同有关的争议解决，均适用法律、行政法规。</w:t>
      </w:r>
    </w:p>
    <w:p w14:paraId="1E449319">
      <w:pPr>
        <w:autoSpaceDE w:val="0"/>
        <w:autoSpaceDN w:val="0"/>
        <w:adjustRightInd w:val="0"/>
        <w:spacing w:line="400" w:lineRule="exact"/>
        <w:ind w:firstLine="420" w:firstLineChars="200"/>
        <w:jc w:val="both"/>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21.2 本合同条款与法律、行政法规的强制性规定不一致的，双方当事人应按照法律、行政法规的强制性规定修改本合同的相关条款。</w:t>
      </w:r>
    </w:p>
    <w:p w14:paraId="4561A2C0">
      <w:pPr>
        <w:numPr>
          <w:ilvl w:val="0"/>
          <w:numId w:val="0"/>
        </w:numPr>
        <w:autoSpaceDE w:val="0"/>
        <w:autoSpaceDN w:val="0"/>
        <w:adjustRightInd w:val="0"/>
        <w:snapToGrid w:val="0"/>
        <w:spacing w:before="0" w:line="400" w:lineRule="exact"/>
        <w:jc w:val="left"/>
        <w:rPr>
          <w:rFonts w:ascii="宋体" w:hAnsi="宋体" w:eastAsia="宋体" w:cs="Times New Roman"/>
          <w:b/>
          <w:color w:val="auto"/>
          <w:sz w:val="24"/>
          <w:highlight w:val="none"/>
        </w:rPr>
      </w:pPr>
      <w:r>
        <w:rPr>
          <w:rFonts w:hint="eastAsia" w:ascii="宋体" w:hAnsi="宋体" w:eastAsia="宋体" w:cs="Times New Roman"/>
          <w:b/>
          <w:color w:val="auto"/>
          <w:sz w:val="24"/>
          <w:highlight w:val="none"/>
          <w:lang w:val="en-US" w:eastAsia="zh-CN"/>
        </w:rPr>
        <w:t xml:space="preserve">22. </w:t>
      </w:r>
      <w:r>
        <w:rPr>
          <w:rFonts w:hint="eastAsia" w:ascii="宋体" w:hAnsi="宋体" w:eastAsia="宋体" w:cs="Times New Roman"/>
          <w:b/>
          <w:color w:val="auto"/>
          <w:sz w:val="24"/>
          <w:highlight w:val="none"/>
        </w:rPr>
        <w:t>通知</w:t>
      </w:r>
    </w:p>
    <w:p w14:paraId="0189B449">
      <w:pPr>
        <w:autoSpaceDE w:val="0"/>
        <w:autoSpaceDN w:val="0"/>
        <w:adjustRightInd w:val="0"/>
        <w:spacing w:line="400" w:lineRule="exact"/>
        <w:ind w:firstLine="420" w:firstLineChars="200"/>
        <w:jc w:val="both"/>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22.1 本合同任何一方向对方发出的通知、信件、数据电文等，应当发送至本合同第一部分《政府采购合同协议书》所约定的通讯地址、联系人、联系电话或电子邮箱。</w:t>
      </w:r>
    </w:p>
    <w:p w14:paraId="1D39CFF6">
      <w:pPr>
        <w:autoSpaceDE w:val="0"/>
        <w:autoSpaceDN w:val="0"/>
        <w:adjustRightInd w:val="0"/>
        <w:spacing w:line="400" w:lineRule="exact"/>
        <w:ind w:firstLine="0" w:firstLineChars="0"/>
        <w:jc w:val="both"/>
        <w:rPr>
          <w:rFonts w:ascii="华文楷体" w:hAnsi="华文楷体" w:eastAsia="华文楷体" w:cs="华文楷体"/>
          <w:sz w:val="21"/>
          <w:szCs w:val="21"/>
          <w:highlight w:val="none"/>
          <w:lang w:val="en-US" w:eastAsia="zh-CN" w:bidi="ar-SA"/>
        </w:rPr>
      </w:pPr>
      <w:r>
        <w:rPr>
          <w:rFonts w:hint="eastAsia" w:ascii="宋体" w:hAnsi="宋体" w:eastAsia="宋体" w:cs="宋体"/>
          <w:sz w:val="21"/>
          <w:szCs w:val="21"/>
          <w:highlight w:val="none"/>
          <w:lang w:val="en-US" w:eastAsia="zh-CN" w:bidi="ar-SA"/>
        </w:rPr>
        <w:t xml:space="preserve">    22.2 一方当事人变更名称、住所、联系人、联系电话或电子邮箱等信息的，应当在变更后3日内及时书面通知对方，对方实际收到变更通知前的送达仍为有效送达。</w:t>
      </w:r>
    </w:p>
    <w:p w14:paraId="7EB35C1F">
      <w:pPr>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3</w:t>
      </w:r>
      <w:r>
        <w:rPr>
          <w:rFonts w:hint="eastAsia" w:ascii="宋体" w:hAnsi="宋体" w:eastAsia="宋体" w:cs="Times New Roman"/>
          <w:color w:val="auto"/>
          <w:szCs w:val="21"/>
          <w:highlight w:val="none"/>
        </w:rPr>
        <w:t>本合同一方给另一方的通知均应采用书面形式，传真或快递送到本合同中规定的对方的地址和办理签收手续。</w:t>
      </w:r>
    </w:p>
    <w:p w14:paraId="5964016F">
      <w:pPr>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4</w:t>
      </w:r>
      <w:r>
        <w:rPr>
          <w:rFonts w:hint="eastAsia" w:ascii="宋体" w:hAnsi="宋体" w:eastAsia="宋体" w:cs="Times New Roman"/>
          <w:color w:val="auto"/>
          <w:szCs w:val="21"/>
          <w:highlight w:val="none"/>
        </w:rPr>
        <w:t>通知以送达之日或通知书中规定的生效之日起生效，两者中以较迟之日为准。</w:t>
      </w:r>
    </w:p>
    <w:p w14:paraId="58131C17">
      <w:pPr>
        <w:numPr>
          <w:ilvl w:val="0"/>
          <w:numId w:val="7"/>
        </w:numPr>
        <w:adjustRightInd w:val="0"/>
        <w:snapToGrid w:val="0"/>
        <w:spacing w:before="0" w:line="400" w:lineRule="exact"/>
        <w:jc w:val="left"/>
        <w:rPr>
          <w:rFonts w:ascii="宋体" w:hAnsi="宋体" w:eastAsia="宋体" w:cs="Times New Roman"/>
          <w:b/>
          <w:bCs/>
          <w:color w:val="auto"/>
          <w:sz w:val="24"/>
          <w:highlight w:val="none"/>
        </w:rPr>
      </w:pPr>
      <w:r>
        <w:rPr>
          <w:rFonts w:hint="eastAsia" w:ascii="宋体" w:hAnsi="宋体" w:eastAsia="宋体" w:cs="Times New Roman"/>
          <w:b/>
          <w:bCs/>
          <w:color w:val="auto"/>
          <w:sz w:val="24"/>
          <w:highlight w:val="none"/>
        </w:rPr>
        <w:t>合同未尽事项</w:t>
      </w:r>
    </w:p>
    <w:p w14:paraId="50E07385">
      <w:pPr>
        <w:adjustRightInd w:val="0"/>
        <w:snapToGrid w:val="0"/>
        <w:spacing w:before="0" w:line="400" w:lineRule="exact"/>
        <w:ind w:firstLine="420" w:firstLineChars="200"/>
        <w:jc w:val="left"/>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2</w:t>
      </w:r>
      <w:r>
        <w:rPr>
          <w:rFonts w:hint="eastAsia" w:ascii="宋体" w:hAnsi="宋体" w:eastAsia="宋体" w:cs="Times New Roman"/>
          <w:bCs/>
          <w:color w:val="auto"/>
          <w:szCs w:val="21"/>
          <w:highlight w:val="none"/>
          <w:lang w:val="en-US" w:eastAsia="zh-CN"/>
        </w:rPr>
        <w:t>3</w:t>
      </w:r>
      <w:r>
        <w:rPr>
          <w:rFonts w:hint="eastAsia" w:ascii="宋体" w:hAnsi="宋体" w:eastAsia="宋体" w:cs="Times New Roman"/>
          <w:bCs/>
          <w:color w:val="auto"/>
          <w:szCs w:val="21"/>
          <w:highlight w:val="none"/>
        </w:rPr>
        <w:t>.1合同未尽事项见</w:t>
      </w:r>
      <w:r>
        <w:rPr>
          <w:rFonts w:hint="eastAsia" w:ascii="宋体" w:hAnsi="宋体" w:eastAsia="宋体" w:cs="Times New Roman"/>
          <w:b/>
          <w:color w:val="auto"/>
          <w:szCs w:val="21"/>
          <w:highlight w:val="none"/>
        </w:rPr>
        <w:t>【政府采购合同专用条款】</w:t>
      </w:r>
      <w:r>
        <w:rPr>
          <w:rFonts w:hint="eastAsia" w:ascii="宋体" w:hAnsi="宋体" w:eastAsia="宋体" w:cs="Times New Roman"/>
          <w:bCs/>
          <w:color w:val="auto"/>
          <w:szCs w:val="21"/>
          <w:highlight w:val="none"/>
        </w:rPr>
        <w:t>。</w:t>
      </w:r>
    </w:p>
    <w:p w14:paraId="0B416CA8">
      <w:pPr>
        <w:adjustRightInd w:val="0"/>
        <w:snapToGrid w:val="0"/>
        <w:spacing w:before="0" w:line="400" w:lineRule="exact"/>
        <w:ind w:firstLine="420" w:firstLineChars="200"/>
        <w:jc w:val="left"/>
        <w:rPr>
          <w:rFonts w:hint="eastAsia" w:ascii="宋体" w:hAnsi="宋体" w:eastAsia="宋体" w:cs="Times New Roman"/>
          <w:bCs/>
          <w:color w:val="auto"/>
          <w:szCs w:val="21"/>
          <w:highlight w:val="none"/>
          <w:lang w:val="zh-CN"/>
        </w:rPr>
      </w:pPr>
      <w:r>
        <w:rPr>
          <w:rFonts w:hint="eastAsia" w:ascii="宋体" w:hAnsi="宋体" w:eastAsia="宋体" w:cs="Times New Roman"/>
          <w:bCs/>
          <w:color w:val="auto"/>
          <w:szCs w:val="21"/>
          <w:highlight w:val="none"/>
          <w:lang w:val="en-US" w:eastAsia="zh-CN"/>
        </w:rPr>
        <w:t>23.2 合同附件与合同正文具有同等的法律效力。</w:t>
      </w:r>
      <w:r>
        <w:rPr>
          <w:rFonts w:hint="eastAsia" w:ascii="宋体" w:hAnsi="宋体" w:eastAsia="宋体" w:cs="Times New Roman"/>
          <w:bCs/>
          <w:color w:val="auto"/>
          <w:szCs w:val="21"/>
          <w:highlight w:val="none"/>
          <w:lang w:val="zh-CN"/>
        </w:rPr>
        <w:t xml:space="preserve"> </w:t>
      </w:r>
    </w:p>
    <w:p w14:paraId="6B4D2AD1">
      <w:pPr>
        <w:pStyle w:val="6"/>
        <w:adjustRightInd w:val="0"/>
        <w:snapToGrid w:val="0"/>
        <w:jc w:val="center"/>
        <w:rPr>
          <w:rFonts w:ascii="黑体" w:hAnsi="华文中宋" w:eastAsia="黑体"/>
          <w:b w:val="0"/>
          <w:bCs w:val="0"/>
          <w:sz w:val="28"/>
          <w:szCs w:val="28"/>
          <w:highlight w:val="none"/>
        </w:rPr>
      </w:pPr>
      <w:r>
        <w:rPr>
          <w:rFonts w:cs="宋体"/>
          <w:b/>
          <w:bCs/>
          <w:color w:val="333333"/>
          <w:highlight w:val="none"/>
        </w:rPr>
        <w:br w:type="page"/>
      </w:r>
      <w:r>
        <w:rPr>
          <w:rFonts w:hint="eastAsia" w:ascii="黑体" w:hAnsi="华文中宋" w:eastAsia="黑体"/>
          <w:b w:val="0"/>
          <w:bCs w:val="0"/>
          <w:sz w:val="28"/>
          <w:szCs w:val="28"/>
          <w:highlight w:val="none"/>
        </w:rPr>
        <w:t>政府采购合同专用条款</w:t>
      </w:r>
    </w:p>
    <w:tbl>
      <w:tblPr>
        <w:tblStyle w:val="31"/>
        <w:tblW w:w="851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0"/>
      </w:tblGrid>
      <w:tr w14:paraId="72FEE4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noWrap w:val="0"/>
            <w:vAlign w:val="center"/>
          </w:tcPr>
          <w:p w14:paraId="17F4CFFC">
            <w:pPr>
              <w:adjustRightInd w:val="0"/>
              <w:snapToGrid w:val="0"/>
              <w:jc w:val="center"/>
              <w:rPr>
                <w:rFonts w:ascii="宋体" w:hAnsi="宋体"/>
                <w:szCs w:val="21"/>
                <w:highlight w:val="none"/>
              </w:rPr>
            </w:pPr>
            <w:r>
              <w:rPr>
                <w:rFonts w:hint="eastAsia" w:ascii="宋体" w:hAnsi="宋体"/>
                <w:szCs w:val="21"/>
                <w:highlight w:val="none"/>
              </w:rPr>
              <w:t>第二节</w:t>
            </w:r>
          </w:p>
          <w:p w14:paraId="1D546973">
            <w:pPr>
              <w:adjustRightInd w:val="0"/>
              <w:snapToGrid w:val="0"/>
              <w:jc w:val="center"/>
              <w:rPr>
                <w:rFonts w:ascii="宋体" w:hAnsi="宋体"/>
                <w:szCs w:val="21"/>
                <w:highlight w:val="none"/>
              </w:rPr>
            </w:pPr>
            <w:r>
              <w:rPr>
                <w:rFonts w:hint="eastAsia" w:ascii="宋体" w:hAnsi="宋体"/>
                <w:szCs w:val="21"/>
                <w:highlight w:val="none"/>
              </w:rPr>
              <w:t>第1.2（</w:t>
            </w:r>
            <w:r>
              <w:rPr>
                <w:rFonts w:hint="eastAsia" w:ascii="宋体" w:hAnsi="宋体"/>
                <w:szCs w:val="21"/>
                <w:highlight w:val="none"/>
                <w:lang w:val="en-US" w:eastAsia="zh-CN"/>
              </w:rPr>
              <w:t>6</w:t>
            </w:r>
            <w:r>
              <w:rPr>
                <w:rFonts w:hint="eastAsia" w:ascii="宋体" w:hAnsi="宋体"/>
                <w:szCs w:val="21"/>
                <w:highlight w:val="none"/>
              </w:rPr>
              <w:t>）项</w:t>
            </w:r>
          </w:p>
        </w:tc>
        <w:tc>
          <w:tcPr>
            <w:tcW w:w="1742" w:type="dxa"/>
            <w:noWrap w:val="0"/>
            <w:vAlign w:val="center"/>
          </w:tcPr>
          <w:p w14:paraId="53E17CA8">
            <w:pPr>
              <w:adjustRightInd w:val="0"/>
              <w:snapToGrid w:val="0"/>
              <w:jc w:val="left"/>
              <w:rPr>
                <w:rFonts w:ascii="宋体" w:hAnsi="宋体"/>
                <w:szCs w:val="21"/>
                <w:highlight w:val="none"/>
              </w:rPr>
            </w:pPr>
            <w:r>
              <w:rPr>
                <w:rFonts w:hint="eastAsia" w:ascii="宋体" w:hAnsi="宋体"/>
                <w:szCs w:val="21"/>
                <w:highlight w:val="none"/>
                <w:lang w:eastAsia="zh-CN"/>
              </w:rPr>
              <w:t>联合体具体要求</w:t>
            </w:r>
          </w:p>
        </w:tc>
        <w:tc>
          <w:tcPr>
            <w:tcW w:w="5170" w:type="dxa"/>
            <w:noWrap w:val="0"/>
            <w:vAlign w:val="center"/>
          </w:tcPr>
          <w:p w14:paraId="00CCBD4D">
            <w:pPr>
              <w:adjustRightInd w:val="0"/>
              <w:snapToGrid w:val="0"/>
              <w:jc w:val="left"/>
              <w:rPr>
                <w:rFonts w:ascii="宋体" w:hAnsi="宋体"/>
                <w:szCs w:val="21"/>
                <w:highlight w:val="none"/>
              </w:rPr>
            </w:pPr>
          </w:p>
        </w:tc>
      </w:tr>
      <w:tr w14:paraId="10133E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noWrap w:val="0"/>
            <w:vAlign w:val="center"/>
          </w:tcPr>
          <w:p w14:paraId="60578F96">
            <w:pPr>
              <w:adjustRightInd w:val="0"/>
              <w:snapToGrid w:val="0"/>
              <w:jc w:val="center"/>
              <w:rPr>
                <w:rFonts w:ascii="宋体" w:hAnsi="宋体"/>
                <w:szCs w:val="21"/>
                <w:highlight w:val="none"/>
              </w:rPr>
            </w:pPr>
            <w:r>
              <w:rPr>
                <w:rFonts w:hint="eastAsia" w:ascii="宋体" w:hAnsi="宋体"/>
                <w:szCs w:val="21"/>
                <w:highlight w:val="none"/>
              </w:rPr>
              <w:t>第二节</w:t>
            </w:r>
          </w:p>
          <w:p w14:paraId="5EAB71E5">
            <w:pPr>
              <w:adjustRightInd w:val="0"/>
              <w:snapToGrid w:val="0"/>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第1.2（</w:t>
            </w:r>
            <w:r>
              <w:rPr>
                <w:rFonts w:hint="eastAsia" w:ascii="宋体" w:hAnsi="宋体"/>
                <w:szCs w:val="21"/>
                <w:highlight w:val="none"/>
                <w:lang w:val="en-US" w:eastAsia="zh-CN"/>
              </w:rPr>
              <w:t>7</w:t>
            </w:r>
            <w:r>
              <w:rPr>
                <w:rFonts w:hint="eastAsia" w:ascii="宋体" w:hAnsi="宋体"/>
                <w:szCs w:val="21"/>
                <w:highlight w:val="none"/>
              </w:rPr>
              <w:t>）项</w:t>
            </w:r>
          </w:p>
        </w:tc>
        <w:tc>
          <w:tcPr>
            <w:tcW w:w="1742" w:type="dxa"/>
            <w:noWrap w:val="0"/>
            <w:vAlign w:val="center"/>
          </w:tcPr>
          <w:p w14:paraId="551CB95C">
            <w:pPr>
              <w:adjustRightInd w:val="0"/>
              <w:snapToGrid w:val="0"/>
              <w:jc w:val="left"/>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其他术语解释</w:t>
            </w:r>
          </w:p>
        </w:tc>
        <w:tc>
          <w:tcPr>
            <w:tcW w:w="5170" w:type="dxa"/>
            <w:noWrap w:val="0"/>
            <w:vAlign w:val="center"/>
          </w:tcPr>
          <w:p w14:paraId="30118083">
            <w:pPr>
              <w:adjustRightInd w:val="0"/>
              <w:snapToGrid w:val="0"/>
              <w:jc w:val="left"/>
              <w:rPr>
                <w:rFonts w:ascii="宋体" w:hAnsi="宋体" w:eastAsia="宋体" w:cs="Times New Roman"/>
                <w:kern w:val="2"/>
                <w:sz w:val="21"/>
                <w:szCs w:val="21"/>
                <w:highlight w:val="none"/>
                <w:lang w:val="en-US" w:eastAsia="zh-CN" w:bidi="ar-SA"/>
              </w:rPr>
            </w:pPr>
          </w:p>
        </w:tc>
      </w:tr>
      <w:tr w14:paraId="259FA9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noWrap w:val="0"/>
            <w:vAlign w:val="center"/>
          </w:tcPr>
          <w:p w14:paraId="1CDE08DD">
            <w:pPr>
              <w:adjustRightInd w:val="0"/>
              <w:snapToGrid w:val="0"/>
              <w:jc w:val="center"/>
              <w:rPr>
                <w:rFonts w:ascii="宋体" w:hAnsi="宋体"/>
                <w:szCs w:val="21"/>
                <w:highlight w:val="none"/>
              </w:rPr>
            </w:pPr>
            <w:r>
              <w:rPr>
                <w:rFonts w:hint="eastAsia" w:ascii="宋体" w:hAnsi="宋体"/>
                <w:szCs w:val="21"/>
                <w:highlight w:val="none"/>
              </w:rPr>
              <w:t>第二节</w:t>
            </w:r>
          </w:p>
          <w:p w14:paraId="4C18A034">
            <w:pPr>
              <w:adjustRightInd w:val="0"/>
              <w:snapToGrid w:val="0"/>
              <w:jc w:val="center"/>
              <w:rPr>
                <w:rFonts w:hint="default" w:ascii="宋体" w:hAnsi="宋体" w:eastAsia="宋体"/>
                <w:szCs w:val="21"/>
                <w:highlight w:val="none"/>
                <w:lang w:val="en-US" w:eastAsia="zh-CN"/>
              </w:rPr>
            </w:pPr>
            <w:r>
              <w:rPr>
                <w:rFonts w:hint="eastAsia" w:ascii="宋体" w:hAnsi="宋体"/>
                <w:szCs w:val="21"/>
                <w:highlight w:val="none"/>
                <w:lang w:eastAsia="zh-CN"/>
              </w:rPr>
              <w:t>第</w:t>
            </w:r>
            <w:r>
              <w:rPr>
                <w:rFonts w:hint="eastAsia" w:ascii="宋体" w:hAnsi="宋体"/>
                <w:szCs w:val="21"/>
                <w:highlight w:val="none"/>
                <w:lang w:val="en-US" w:eastAsia="zh-CN"/>
              </w:rPr>
              <w:t>4.4款</w:t>
            </w:r>
          </w:p>
        </w:tc>
        <w:tc>
          <w:tcPr>
            <w:tcW w:w="1742" w:type="dxa"/>
            <w:noWrap w:val="0"/>
            <w:vAlign w:val="center"/>
          </w:tcPr>
          <w:p w14:paraId="111BF88A">
            <w:pPr>
              <w:adjustRightInd w:val="0"/>
              <w:snapToGrid w:val="0"/>
              <w:jc w:val="left"/>
              <w:rPr>
                <w:rFonts w:hint="eastAsia" w:ascii="宋体" w:hAnsi="宋体" w:eastAsia="宋体"/>
                <w:szCs w:val="21"/>
                <w:highlight w:val="none"/>
                <w:lang w:eastAsia="zh-CN"/>
              </w:rPr>
            </w:pPr>
            <w:r>
              <w:rPr>
                <w:rFonts w:hint="eastAsia" w:ascii="宋体" w:hAnsi="宋体"/>
                <w:szCs w:val="21"/>
                <w:highlight w:val="none"/>
                <w:lang w:eastAsia="zh-CN"/>
              </w:rPr>
              <w:t>履约验收中甲方提出异议或作出说明的期限</w:t>
            </w:r>
          </w:p>
        </w:tc>
        <w:tc>
          <w:tcPr>
            <w:tcW w:w="5170" w:type="dxa"/>
            <w:noWrap w:val="0"/>
            <w:vAlign w:val="center"/>
          </w:tcPr>
          <w:p w14:paraId="3B76C198">
            <w:pPr>
              <w:adjustRightInd w:val="0"/>
              <w:snapToGrid w:val="0"/>
              <w:jc w:val="left"/>
              <w:rPr>
                <w:rFonts w:ascii="宋体" w:hAnsi="宋体" w:eastAsia="宋体" w:cs="Times New Roman"/>
                <w:kern w:val="2"/>
                <w:sz w:val="21"/>
                <w:szCs w:val="21"/>
                <w:highlight w:val="none"/>
                <w:lang w:val="en-US" w:eastAsia="zh-CN" w:bidi="ar-SA"/>
              </w:rPr>
            </w:pPr>
          </w:p>
        </w:tc>
      </w:tr>
      <w:tr w14:paraId="701390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noWrap w:val="0"/>
            <w:vAlign w:val="center"/>
          </w:tcPr>
          <w:p w14:paraId="014E748E">
            <w:pPr>
              <w:adjustRightInd w:val="0"/>
              <w:snapToGrid w:val="0"/>
              <w:jc w:val="center"/>
              <w:rPr>
                <w:rFonts w:ascii="宋体" w:hAnsi="宋体"/>
                <w:szCs w:val="21"/>
                <w:highlight w:val="none"/>
              </w:rPr>
            </w:pPr>
            <w:r>
              <w:rPr>
                <w:rFonts w:hint="eastAsia" w:ascii="宋体" w:hAnsi="宋体"/>
                <w:szCs w:val="21"/>
                <w:highlight w:val="none"/>
              </w:rPr>
              <w:t>第二节</w:t>
            </w:r>
          </w:p>
          <w:p w14:paraId="09D5DFE6">
            <w:pPr>
              <w:adjustRightInd w:val="0"/>
              <w:snapToGrid w:val="0"/>
              <w:jc w:val="center"/>
              <w:rPr>
                <w:rFonts w:hint="eastAsia" w:ascii="宋体" w:hAnsi="宋体"/>
                <w:szCs w:val="21"/>
                <w:highlight w:val="none"/>
              </w:rPr>
            </w:pPr>
            <w:r>
              <w:rPr>
                <w:rFonts w:hint="eastAsia" w:ascii="宋体" w:hAnsi="宋体"/>
                <w:szCs w:val="21"/>
                <w:highlight w:val="none"/>
                <w:lang w:eastAsia="zh-CN"/>
              </w:rPr>
              <w:t>第</w:t>
            </w:r>
            <w:r>
              <w:rPr>
                <w:rFonts w:hint="eastAsia" w:ascii="宋体" w:hAnsi="宋体"/>
                <w:szCs w:val="21"/>
                <w:highlight w:val="none"/>
                <w:lang w:val="en-US" w:eastAsia="zh-CN"/>
              </w:rPr>
              <w:t>4.6款</w:t>
            </w:r>
          </w:p>
        </w:tc>
        <w:tc>
          <w:tcPr>
            <w:tcW w:w="1742" w:type="dxa"/>
            <w:noWrap w:val="0"/>
            <w:vAlign w:val="center"/>
          </w:tcPr>
          <w:p w14:paraId="0D95F6CF">
            <w:pPr>
              <w:adjustRightInd w:val="0"/>
              <w:snapToGrid w:val="0"/>
              <w:jc w:val="left"/>
              <w:rPr>
                <w:rFonts w:hint="eastAsia" w:ascii="宋体" w:hAnsi="宋体" w:eastAsia="宋体"/>
                <w:szCs w:val="21"/>
                <w:highlight w:val="none"/>
                <w:lang w:eastAsia="zh-CN"/>
              </w:rPr>
            </w:pPr>
            <w:r>
              <w:rPr>
                <w:rFonts w:hint="eastAsia" w:ascii="宋体" w:hAnsi="宋体"/>
                <w:szCs w:val="21"/>
                <w:highlight w:val="none"/>
                <w:lang w:eastAsia="zh-CN"/>
              </w:rPr>
              <w:t>约定甲方承担的其他义务和责任</w:t>
            </w:r>
          </w:p>
        </w:tc>
        <w:tc>
          <w:tcPr>
            <w:tcW w:w="5170" w:type="dxa"/>
            <w:noWrap w:val="0"/>
            <w:vAlign w:val="center"/>
          </w:tcPr>
          <w:p w14:paraId="25760F8D">
            <w:pPr>
              <w:adjustRightInd w:val="0"/>
              <w:snapToGrid w:val="0"/>
              <w:jc w:val="left"/>
              <w:rPr>
                <w:rFonts w:ascii="宋体" w:hAnsi="宋体" w:eastAsia="宋体" w:cs="Times New Roman"/>
                <w:kern w:val="2"/>
                <w:sz w:val="21"/>
                <w:szCs w:val="21"/>
                <w:highlight w:val="none"/>
                <w:lang w:val="en-US" w:eastAsia="zh-CN" w:bidi="ar-SA"/>
              </w:rPr>
            </w:pPr>
          </w:p>
        </w:tc>
      </w:tr>
      <w:tr w14:paraId="7C2256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noWrap w:val="0"/>
            <w:vAlign w:val="center"/>
          </w:tcPr>
          <w:p w14:paraId="4940816D">
            <w:pPr>
              <w:adjustRightInd w:val="0"/>
              <w:snapToGrid w:val="0"/>
              <w:jc w:val="center"/>
              <w:rPr>
                <w:rFonts w:hint="eastAsia" w:ascii="宋体" w:hAnsi="宋体"/>
                <w:szCs w:val="21"/>
                <w:highlight w:val="none"/>
                <w:lang w:eastAsia="zh-CN"/>
              </w:rPr>
            </w:pPr>
            <w:r>
              <w:rPr>
                <w:rFonts w:hint="eastAsia" w:ascii="宋体" w:hAnsi="宋体"/>
                <w:szCs w:val="21"/>
                <w:highlight w:val="none"/>
                <w:lang w:eastAsia="zh-CN"/>
              </w:rPr>
              <w:t>第二节</w:t>
            </w:r>
          </w:p>
          <w:p w14:paraId="2D527882">
            <w:pPr>
              <w:snapToGrid w:val="0"/>
              <w:jc w:val="center"/>
              <w:rPr>
                <w:rFonts w:hint="default"/>
                <w:highlight w:val="none"/>
                <w:lang w:val="en-US" w:eastAsia="zh-CN"/>
              </w:rPr>
            </w:pPr>
            <w:r>
              <w:rPr>
                <w:rFonts w:hint="eastAsia" w:ascii="宋体" w:hAnsi="宋体"/>
                <w:szCs w:val="21"/>
                <w:highlight w:val="none"/>
                <w:lang w:eastAsia="zh-CN"/>
              </w:rPr>
              <w:t>第</w:t>
            </w:r>
            <w:r>
              <w:rPr>
                <w:rFonts w:hint="eastAsia" w:ascii="宋体" w:hAnsi="宋体"/>
                <w:szCs w:val="21"/>
                <w:highlight w:val="none"/>
                <w:lang w:val="en-US" w:eastAsia="zh-CN"/>
              </w:rPr>
              <w:t>5.4款</w:t>
            </w:r>
          </w:p>
        </w:tc>
        <w:tc>
          <w:tcPr>
            <w:tcW w:w="1742" w:type="dxa"/>
            <w:noWrap w:val="0"/>
            <w:vAlign w:val="center"/>
          </w:tcPr>
          <w:p w14:paraId="353DF776">
            <w:pPr>
              <w:adjustRightInd w:val="0"/>
              <w:snapToGrid w:val="0"/>
              <w:jc w:val="left"/>
              <w:rPr>
                <w:rFonts w:hint="eastAsia" w:ascii="宋体" w:hAnsi="宋体"/>
                <w:szCs w:val="21"/>
                <w:highlight w:val="none"/>
                <w:lang w:eastAsia="zh-CN"/>
              </w:rPr>
            </w:pPr>
            <w:r>
              <w:rPr>
                <w:rFonts w:hint="eastAsia" w:ascii="宋体" w:hAnsi="宋体"/>
                <w:szCs w:val="21"/>
                <w:highlight w:val="none"/>
                <w:lang w:eastAsia="zh-CN"/>
              </w:rPr>
              <w:t>约定乙方承担的其他义务和责任</w:t>
            </w:r>
          </w:p>
        </w:tc>
        <w:tc>
          <w:tcPr>
            <w:tcW w:w="5170" w:type="dxa"/>
            <w:noWrap w:val="0"/>
            <w:vAlign w:val="center"/>
          </w:tcPr>
          <w:p w14:paraId="21AE22C8">
            <w:pPr>
              <w:adjustRightInd w:val="0"/>
              <w:snapToGrid w:val="0"/>
              <w:jc w:val="left"/>
              <w:rPr>
                <w:rFonts w:ascii="宋体" w:hAnsi="宋体" w:eastAsia="宋体" w:cs="Times New Roman"/>
                <w:kern w:val="2"/>
                <w:sz w:val="21"/>
                <w:szCs w:val="21"/>
                <w:highlight w:val="none"/>
                <w:lang w:val="en-US" w:eastAsia="zh-CN" w:bidi="ar-SA"/>
              </w:rPr>
            </w:pPr>
          </w:p>
        </w:tc>
      </w:tr>
      <w:tr w14:paraId="61EE07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noWrap w:val="0"/>
            <w:vAlign w:val="center"/>
          </w:tcPr>
          <w:p w14:paraId="5491D6ED">
            <w:pPr>
              <w:adjustRightInd w:val="0"/>
              <w:snapToGrid w:val="0"/>
              <w:jc w:val="center"/>
              <w:rPr>
                <w:rFonts w:hint="eastAsia" w:ascii="宋体" w:hAnsi="宋体"/>
                <w:szCs w:val="21"/>
                <w:highlight w:val="none"/>
                <w:lang w:eastAsia="zh-CN"/>
              </w:rPr>
            </w:pPr>
            <w:r>
              <w:rPr>
                <w:rFonts w:hint="eastAsia" w:ascii="宋体" w:hAnsi="宋体"/>
                <w:szCs w:val="21"/>
                <w:highlight w:val="none"/>
                <w:lang w:eastAsia="zh-CN"/>
              </w:rPr>
              <w:t>第二节</w:t>
            </w:r>
          </w:p>
          <w:p w14:paraId="42532E80">
            <w:pPr>
              <w:snapToGrid w:val="0"/>
              <w:jc w:val="center"/>
              <w:rPr>
                <w:rFonts w:hint="eastAsia" w:ascii="宋体" w:hAnsi="宋体"/>
                <w:szCs w:val="21"/>
                <w:highlight w:val="none"/>
                <w:lang w:eastAsia="zh-CN"/>
              </w:rPr>
            </w:pPr>
            <w:r>
              <w:rPr>
                <w:rFonts w:hint="eastAsia" w:ascii="宋体" w:hAnsi="宋体"/>
                <w:szCs w:val="21"/>
                <w:highlight w:val="none"/>
                <w:lang w:eastAsia="zh-CN"/>
              </w:rPr>
              <w:t>第</w:t>
            </w:r>
            <w:r>
              <w:rPr>
                <w:rFonts w:hint="eastAsia" w:ascii="宋体" w:hAnsi="宋体"/>
                <w:szCs w:val="21"/>
                <w:highlight w:val="none"/>
                <w:lang w:val="en-US" w:eastAsia="zh-CN"/>
              </w:rPr>
              <w:t>6.1款</w:t>
            </w:r>
          </w:p>
        </w:tc>
        <w:tc>
          <w:tcPr>
            <w:tcW w:w="1742" w:type="dxa"/>
            <w:noWrap w:val="0"/>
            <w:vAlign w:val="center"/>
          </w:tcPr>
          <w:p w14:paraId="7A1ADA72">
            <w:pPr>
              <w:adjustRightInd w:val="0"/>
              <w:snapToGrid w:val="0"/>
              <w:jc w:val="left"/>
              <w:rPr>
                <w:rFonts w:hint="eastAsia" w:ascii="宋体" w:hAnsi="宋体"/>
                <w:szCs w:val="21"/>
                <w:highlight w:val="none"/>
                <w:lang w:eastAsia="zh-CN"/>
              </w:rPr>
            </w:pPr>
            <w:r>
              <w:rPr>
                <w:rFonts w:hint="eastAsia" w:ascii="宋体" w:hAnsi="宋体"/>
                <w:szCs w:val="21"/>
                <w:highlight w:val="none"/>
                <w:lang w:eastAsia="zh-CN"/>
              </w:rPr>
              <w:t>履行合同义务的顺序</w:t>
            </w:r>
          </w:p>
        </w:tc>
        <w:tc>
          <w:tcPr>
            <w:tcW w:w="5170" w:type="dxa"/>
            <w:noWrap w:val="0"/>
            <w:vAlign w:val="center"/>
          </w:tcPr>
          <w:p w14:paraId="61384F56">
            <w:pPr>
              <w:adjustRightInd w:val="0"/>
              <w:snapToGrid w:val="0"/>
              <w:jc w:val="left"/>
              <w:rPr>
                <w:rFonts w:ascii="宋体" w:hAnsi="宋体" w:eastAsia="宋体" w:cs="Times New Roman"/>
                <w:kern w:val="2"/>
                <w:sz w:val="21"/>
                <w:szCs w:val="21"/>
                <w:highlight w:val="none"/>
                <w:lang w:val="en-US" w:eastAsia="zh-CN" w:bidi="ar-SA"/>
              </w:rPr>
            </w:pPr>
          </w:p>
        </w:tc>
      </w:tr>
      <w:tr w14:paraId="4759432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noWrap w:val="0"/>
            <w:vAlign w:val="center"/>
          </w:tcPr>
          <w:p w14:paraId="0C869507">
            <w:pPr>
              <w:adjustRightInd w:val="0"/>
              <w:snapToGrid w:val="0"/>
              <w:jc w:val="center"/>
              <w:rPr>
                <w:rFonts w:ascii="宋体" w:hAnsi="宋体"/>
                <w:szCs w:val="21"/>
                <w:highlight w:val="none"/>
              </w:rPr>
            </w:pPr>
            <w:r>
              <w:rPr>
                <w:rFonts w:hint="eastAsia" w:ascii="宋体" w:hAnsi="宋体"/>
                <w:szCs w:val="21"/>
                <w:highlight w:val="none"/>
              </w:rPr>
              <w:t>第二节</w:t>
            </w:r>
          </w:p>
          <w:p w14:paraId="0E66E412">
            <w:pPr>
              <w:adjustRightInd w:val="0"/>
              <w:snapToGrid w:val="0"/>
              <w:jc w:val="center"/>
              <w:rPr>
                <w:rFonts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7</w:t>
            </w:r>
            <w:r>
              <w:rPr>
                <w:rFonts w:hint="eastAsia" w:ascii="宋体" w:hAnsi="宋体"/>
                <w:szCs w:val="21"/>
                <w:highlight w:val="none"/>
              </w:rPr>
              <w:t>.1</w:t>
            </w:r>
            <w:r>
              <w:rPr>
                <w:rFonts w:hint="eastAsia" w:ascii="宋体" w:hAnsi="宋体"/>
                <w:szCs w:val="21"/>
                <w:highlight w:val="none"/>
                <w:lang w:val="en-US" w:eastAsia="zh-CN"/>
              </w:rPr>
              <w:t>款</w:t>
            </w:r>
          </w:p>
        </w:tc>
        <w:tc>
          <w:tcPr>
            <w:tcW w:w="1742" w:type="dxa"/>
            <w:noWrap w:val="0"/>
            <w:vAlign w:val="center"/>
          </w:tcPr>
          <w:p w14:paraId="60372C42">
            <w:pPr>
              <w:adjustRightInd w:val="0"/>
              <w:snapToGrid w:val="0"/>
              <w:jc w:val="left"/>
              <w:rPr>
                <w:rFonts w:ascii="宋体" w:hAnsi="宋体"/>
                <w:szCs w:val="21"/>
                <w:highlight w:val="none"/>
              </w:rPr>
            </w:pPr>
            <w:r>
              <w:rPr>
                <w:rFonts w:hint="eastAsia" w:ascii="宋体" w:hAnsi="宋体"/>
                <w:szCs w:val="21"/>
                <w:highlight w:val="none"/>
              </w:rPr>
              <w:t>包装</w:t>
            </w:r>
            <w:r>
              <w:rPr>
                <w:rFonts w:hint="eastAsia" w:ascii="宋体" w:hAnsi="宋体"/>
                <w:szCs w:val="21"/>
                <w:highlight w:val="none"/>
                <w:lang w:eastAsia="zh-CN"/>
              </w:rPr>
              <w:t>特殊要求</w:t>
            </w:r>
          </w:p>
        </w:tc>
        <w:tc>
          <w:tcPr>
            <w:tcW w:w="5170" w:type="dxa"/>
            <w:noWrap w:val="0"/>
            <w:vAlign w:val="center"/>
          </w:tcPr>
          <w:p w14:paraId="73B31DF7">
            <w:pPr>
              <w:rPr>
                <w:highlight w:val="none"/>
              </w:rPr>
            </w:pPr>
          </w:p>
        </w:tc>
      </w:tr>
      <w:tr w14:paraId="6D07D9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noWrap w:val="0"/>
            <w:vAlign w:val="center"/>
          </w:tcPr>
          <w:p w14:paraId="27B8F75A">
            <w:pPr>
              <w:adjustRightInd w:val="0"/>
              <w:snapToGrid w:val="0"/>
              <w:jc w:val="center"/>
              <w:rPr>
                <w:rFonts w:hint="eastAsia" w:ascii="宋体" w:hAnsi="宋体"/>
                <w:szCs w:val="21"/>
                <w:highlight w:val="none"/>
              </w:rPr>
            </w:pPr>
          </w:p>
        </w:tc>
        <w:tc>
          <w:tcPr>
            <w:tcW w:w="1742" w:type="dxa"/>
            <w:noWrap w:val="0"/>
            <w:vAlign w:val="center"/>
          </w:tcPr>
          <w:p w14:paraId="43C9C368">
            <w:pPr>
              <w:adjustRightInd w:val="0"/>
              <w:snapToGrid w:val="0"/>
              <w:jc w:val="left"/>
              <w:rPr>
                <w:rFonts w:hint="eastAsia" w:ascii="宋体" w:hAnsi="宋体" w:eastAsia="宋体"/>
                <w:szCs w:val="21"/>
                <w:highlight w:val="none"/>
                <w:lang w:eastAsia="zh-CN"/>
              </w:rPr>
            </w:pPr>
            <w:r>
              <w:rPr>
                <w:rFonts w:hint="eastAsia" w:ascii="宋体" w:hAnsi="宋体"/>
                <w:szCs w:val="21"/>
                <w:highlight w:val="none"/>
                <w:lang w:eastAsia="zh-CN"/>
              </w:rPr>
              <w:t>指定现场</w:t>
            </w:r>
          </w:p>
        </w:tc>
        <w:tc>
          <w:tcPr>
            <w:tcW w:w="5170" w:type="dxa"/>
            <w:noWrap w:val="0"/>
            <w:vAlign w:val="center"/>
          </w:tcPr>
          <w:p w14:paraId="1255242B">
            <w:pPr>
              <w:rPr>
                <w:rFonts w:hint="eastAsia"/>
                <w:highlight w:val="none"/>
              </w:rPr>
            </w:pPr>
          </w:p>
        </w:tc>
      </w:tr>
      <w:tr w14:paraId="179828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noWrap w:val="0"/>
            <w:vAlign w:val="center"/>
          </w:tcPr>
          <w:p w14:paraId="3FA4996C">
            <w:pPr>
              <w:adjustRightInd w:val="0"/>
              <w:snapToGrid w:val="0"/>
              <w:jc w:val="center"/>
              <w:rPr>
                <w:rFonts w:ascii="宋体" w:hAnsi="宋体"/>
                <w:szCs w:val="21"/>
                <w:highlight w:val="none"/>
              </w:rPr>
            </w:pPr>
            <w:r>
              <w:rPr>
                <w:rFonts w:hint="eastAsia" w:ascii="宋体" w:hAnsi="宋体"/>
                <w:szCs w:val="21"/>
                <w:highlight w:val="none"/>
              </w:rPr>
              <w:t>第二节</w:t>
            </w:r>
          </w:p>
          <w:p w14:paraId="70B80376">
            <w:pPr>
              <w:adjustRightInd w:val="0"/>
              <w:snapToGrid w:val="0"/>
              <w:jc w:val="center"/>
              <w:rPr>
                <w:rFonts w:hint="eastAsia"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7</w:t>
            </w:r>
            <w:r>
              <w:rPr>
                <w:rFonts w:hint="eastAsia" w:ascii="宋体" w:hAnsi="宋体"/>
                <w:szCs w:val="21"/>
                <w:highlight w:val="none"/>
              </w:rPr>
              <w:t>.2</w:t>
            </w:r>
            <w:r>
              <w:rPr>
                <w:rFonts w:hint="eastAsia" w:ascii="宋体" w:hAnsi="宋体"/>
                <w:szCs w:val="21"/>
                <w:highlight w:val="none"/>
                <w:lang w:val="en-US" w:eastAsia="zh-CN"/>
              </w:rPr>
              <w:t>款</w:t>
            </w:r>
          </w:p>
        </w:tc>
        <w:tc>
          <w:tcPr>
            <w:tcW w:w="1742" w:type="dxa"/>
            <w:noWrap w:val="0"/>
            <w:vAlign w:val="center"/>
          </w:tcPr>
          <w:p w14:paraId="53C4E317">
            <w:pPr>
              <w:adjustRightInd w:val="0"/>
              <w:snapToGrid w:val="0"/>
              <w:jc w:val="left"/>
              <w:rPr>
                <w:rFonts w:hint="eastAsia" w:ascii="宋体" w:hAnsi="宋体" w:eastAsia="宋体"/>
                <w:szCs w:val="21"/>
                <w:highlight w:val="none"/>
                <w:lang w:eastAsia="zh-CN"/>
              </w:rPr>
            </w:pPr>
            <w:r>
              <w:rPr>
                <w:rFonts w:hint="eastAsia" w:ascii="宋体" w:hAnsi="宋体"/>
                <w:szCs w:val="21"/>
                <w:highlight w:val="none"/>
                <w:lang w:eastAsia="zh-CN"/>
              </w:rPr>
              <w:t>运输特殊要求</w:t>
            </w:r>
          </w:p>
        </w:tc>
        <w:tc>
          <w:tcPr>
            <w:tcW w:w="5170" w:type="dxa"/>
            <w:noWrap w:val="0"/>
            <w:vAlign w:val="center"/>
          </w:tcPr>
          <w:p w14:paraId="657D814A">
            <w:pPr>
              <w:rPr>
                <w:rFonts w:hint="eastAsia"/>
                <w:highlight w:val="none"/>
              </w:rPr>
            </w:pPr>
          </w:p>
        </w:tc>
      </w:tr>
      <w:tr w14:paraId="015EE0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noWrap w:val="0"/>
            <w:vAlign w:val="center"/>
          </w:tcPr>
          <w:p w14:paraId="45B0B765">
            <w:pPr>
              <w:adjustRightInd w:val="0"/>
              <w:snapToGrid w:val="0"/>
              <w:jc w:val="center"/>
              <w:rPr>
                <w:rFonts w:ascii="宋体" w:hAnsi="宋体"/>
                <w:szCs w:val="21"/>
                <w:highlight w:val="none"/>
              </w:rPr>
            </w:pPr>
            <w:r>
              <w:rPr>
                <w:rFonts w:hint="eastAsia" w:ascii="宋体" w:hAnsi="宋体"/>
                <w:szCs w:val="21"/>
                <w:highlight w:val="none"/>
              </w:rPr>
              <w:t>第二节</w:t>
            </w:r>
          </w:p>
          <w:p w14:paraId="16AD3D7C">
            <w:pPr>
              <w:adjustRightInd w:val="0"/>
              <w:snapToGrid w:val="0"/>
              <w:jc w:val="center"/>
              <w:rPr>
                <w:rFonts w:hint="eastAsia"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7</w:t>
            </w:r>
            <w:r>
              <w:rPr>
                <w:rFonts w:hint="eastAsia" w:ascii="宋体" w:hAnsi="宋体"/>
                <w:szCs w:val="21"/>
                <w:highlight w:val="none"/>
              </w:rPr>
              <w:t>.3</w:t>
            </w:r>
            <w:r>
              <w:rPr>
                <w:rFonts w:hint="eastAsia" w:ascii="宋体" w:hAnsi="宋体"/>
                <w:szCs w:val="21"/>
                <w:highlight w:val="none"/>
                <w:lang w:val="en-US" w:eastAsia="zh-CN"/>
              </w:rPr>
              <w:t>款</w:t>
            </w:r>
          </w:p>
        </w:tc>
        <w:tc>
          <w:tcPr>
            <w:tcW w:w="1742" w:type="dxa"/>
            <w:noWrap w:val="0"/>
            <w:vAlign w:val="center"/>
          </w:tcPr>
          <w:p w14:paraId="7B8534E3">
            <w:pPr>
              <w:adjustRightInd w:val="0"/>
              <w:snapToGrid w:val="0"/>
              <w:jc w:val="left"/>
              <w:rPr>
                <w:rFonts w:hint="eastAsia" w:ascii="宋体" w:hAnsi="宋体" w:eastAsia="宋体"/>
                <w:szCs w:val="21"/>
                <w:highlight w:val="none"/>
                <w:lang w:eastAsia="zh-CN"/>
              </w:rPr>
            </w:pPr>
            <w:r>
              <w:rPr>
                <w:rFonts w:hint="eastAsia" w:ascii="宋体" w:hAnsi="宋体"/>
                <w:szCs w:val="21"/>
                <w:highlight w:val="none"/>
                <w:lang w:eastAsia="zh-CN"/>
              </w:rPr>
              <w:t>保险要求</w:t>
            </w:r>
          </w:p>
        </w:tc>
        <w:tc>
          <w:tcPr>
            <w:tcW w:w="5170" w:type="dxa"/>
            <w:noWrap w:val="0"/>
            <w:vAlign w:val="center"/>
          </w:tcPr>
          <w:p w14:paraId="3168A9A6">
            <w:pPr>
              <w:rPr>
                <w:rFonts w:hint="eastAsia"/>
                <w:highlight w:val="none"/>
              </w:rPr>
            </w:pPr>
          </w:p>
        </w:tc>
      </w:tr>
      <w:tr w14:paraId="13954D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noWrap w:val="0"/>
            <w:vAlign w:val="center"/>
          </w:tcPr>
          <w:p w14:paraId="69AFDC6C">
            <w:pPr>
              <w:adjustRightInd w:val="0"/>
              <w:snapToGrid w:val="0"/>
              <w:jc w:val="center"/>
              <w:rPr>
                <w:rFonts w:ascii="宋体" w:hAnsi="宋体"/>
                <w:szCs w:val="21"/>
                <w:highlight w:val="none"/>
              </w:rPr>
            </w:pPr>
            <w:r>
              <w:rPr>
                <w:rFonts w:hint="eastAsia" w:ascii="宋体" w:hAnsi="宋体"/>
                <w:szCs w:val="21"/>
                <w:highlight w:val="none"/>
              </w:rPr>
              <w:t>第二节</w:t>
            </w:r>
          </w:p>
          <w:p w14:paraId="45B478F8">
            <w:pPr>
              <w:adjustRightInd w:val="0"/>
              <w:snapToGrid w:val="0"/>
              <w:jc w:val="center"/>
              <w:rPr>
                <w:rFonts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8</w:t>
            </w:r>
            <w:r>
              <w:rPr>
                <w:rFonts w:hint="eastAsia" w:ascii="宋体" w:hAnsi="宋体"/>
                <w:szCs w:val="21"/>
                <w:highlight w:val="none"/>
              </w:rPr>
              <w:t>.2（1）项</w:t>
            </w:r>
          </w:p>
        </w:tc>
        <w:tc>
          <w:tcPr>
            <w:tcW w:w="1742" w:type="dxa"/>
            <w:noWrap w:val="0"/>
            <w:vAlign w:val="center"/>
          </w:tcPr>
          <w:p w14:paraId="24BC8B4E">
            <w:pPr>
              <w:adjustRightInd w:val="0"/>
              <w:snapToGrid w:val="0"/>
              <w:jc w:val="left"/>
              <w:rPr>
                <w:rFonts w:ascii="宋体" w:hAnsi="宋体"/>
                <w:szCs w:val="21"/>
                <w:highlight w:val="none"/>
              </w:rPr>
            </w:pPr>
            <w:r>
              <w:rPr>
                <w:rFonts w:hint="eastAsia" w:ascii="宋体" w:hAnsi="宋体"/>
                <w:szCs w:val="21"/>
                <w:highlight w:val="none"/>
              </w:rPr>
              <w:t>质量保证期</w:t>
            </w:r>
          </w:p>
        </w:tc>
        <w:tc>
          <w:tcPr>
            <w:tcW w:w="5170" w:type="dxa"/>
            <w:noWrap w:val="0"/>
            <w:vAlign w:val="center"/>
          </w:tcPr>
          <w:p w14:paraId="647266E3">
            <w:pPr>
              <w:autoSpaceDE w:val="0"/>
              <w:autoSpaceDN w:val="0"/>
              <w:adjustRightInd w:val="0"/>
              <w:snapToGrid w:val="0"/>
              <w:ind w:firstLine="420" w:firstLineChars="200"/>
              <w:jc w:val="left"/>
              <w:rPr>
                <w:rFonts w:ascii="宋体" w:hAnsi="宋体"/>
                <w:szCs w:val="21"/>
                <w:highlight w:val="none"/>
              </w:rPr>
            </w:pPr>
          </w:p>
        </w:tc>
      </w:tr>
      <w:tr w14:paraId="5E3020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noWrap w:val="0"/>
            <w:vAlign w:val="center"/>
          </w:tcPr>
          <w:p w14:paraId="7EBB3118">
            <w:pPr>
              <w:adjustRightInd w:val="0"/>
              <w:snapToGrid w:val="0"/>
              <w:jc w:val="center"/>
              <w:rPr>
                <w:rFonts w:ascii="宋体" w:hAnsi="宋体"/>
                <w:szCs w:val="21"/>
                <w:highlight w:val="none"/>
              </w:rPr>
            </w:pPr>
            <w:r>
              <w:rPr>
                <w:rFonts w:hint="eastAsia" w:ascii="宋体" w:hAnsi="宋体"/>
                <w:szCs w:val="21"/>
                <w:highlight w:val="none"/>
              </w:rPr>
              <w:t>第二节</w:t>
            </w:r>
          </w:p>
          <w:p w14:paraId="44E150D6">
            <w:pPr>
              <w:adjustRightInd w:val="0"/>
              <w:snapToGrid w:val="0"/>
              <w:jc w:val="center"/>
              <w:rPr>
                <w:rFonts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8</w:t>
            </w:r>
            <w:r>
              <w:rPr>
                <w:rFonts w:hint="eastAsia" w:ascii="宋体" w:hAnsi="宋体"/>
                <w:szCs w:val="21"/>
                <w:highlight w:val="none"/>
              </w:rPr>
              <w:t>.2（3）项</w:t>
            </w:r>
          </w:p>
        </w:tc>
        <w:tc>
          <w:tcPr>
            <w:tcW w:w="1742" w:type="dxa"/>
            <w:noWrap w:val="0"/>
            <w:vAlign w:val="center"/>
          </w:tcPr>
          <w:p w14:paraId="4493B1BD">
            <w:pPr>
              <w:adjustRightInd w:val="0"/>
              <w:snapToGrid w:val="0"/>
              <w:jc w:val="left"/>
              <w:rPr>
                <w:rFonts w:hint="eastAsia" w:ascii="宋体" w:hAnsi="宋体"/>
                <w:szCs w:val="21"/>
                <w:highlight w:val="none"/>
                <w:lang w:eastAsia="zh-CN"/>
              </w:rPr>
            </w:pPr>
            <w:r>
              <w:rPr>
                <w:rFonts w:hint="eastAsia" w:ascii="宋体" w:hAnsi="宋体"/>
                <w:szCs w:val="21"/>
                <w:highlight w:val="none"/>
                <w:lang w:eastAsia="zh-CN"/>
              </w:rPr>
              <w:t>货物质量缺陷</w:t>
            </w:r>
          </w:p>
          <w:p w14:paraId="4ED82F9A">
            <w:pPr>
              <w:adjustRightInd w:val="0"/>
              <w:snapToGrid w:val="0"/>
              <w:jc w:val="left"/>
              <w:rPr>
                <w:rFonts w:ascii="宋体" w:hAnsi="宋体"/>
                <w:szCs w:val="21"/>
                <w:highlight w:val="none"/>
              </w:rPr>
            </w:pPr>
            <w:r>
              <w:rPr>
                <w:rFonts w:hint="eastAsia" w:ascii="宋体" w:hAnsi="宋体"/>
                <w:szCs w:val="21"/>
                <w:highlight w:val="none"/>
              </w:rPr>
              <w:t>响应时间</w:t>
            </w:r>
          </w:p>
        </w:tc>
        <w:tc>
          <w:tcPr>
            <w:tcW w:w="5170" w:type="dxa"/>
            <w:noWrap w:val="0"/>
            <w:vAlign w:val="center"/>
          </w:tcPr>
          <w:p w14:paraId="48C2695C">
            <w:pPr>
              <w:adjustRightInd w:val="0"/>
              <w:snapToGrid w:val="0"/>
              <w:jc w:val="left"/>
              <w:rPr>
                <w:rFonts w:ascii="宋体" w:hAnsi="宋体"/>
                <w:szCs w:val="21"/>
                <w:highlight w:val="none"/>
              </w:rPr>
            </w:pPr>
          </w:p>
        </w:tc>
      </w:tr>
      <w:tr w14:paraId="514E3E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noWrap w:val="0"/>
            <w:vAlign w:val="center"/>
          </w:tcPr>
          <w:p w14:paraId="3175E123">
            <w:pPr>
              <w:snapToGrid w:val="0"/>
              <w:jc w:val="center"/>
              <w:rPr>
                <w:rFonts w:hint="eastAsia" w:ascii="宋体" w:hAnsi="宋体" w:cs="宋体"/>
                <w:szCs w:val="21"/>
                <w:highlight w:val="none"/>
                <w:lang w:val="en-US" w:eastAsia="zh-CN"/>
              </w:rPr>
            </w:pPr>
            <w:r>
              <w:rPr>
                <w:rFonts w:hint="eastAsia" w:ascii="宋体" w:hAnsi="宋体" w:cs="宋体"/>
                <w:szCs w:val="21"/>
                <w:highlight w:val="none"/>
                <w:lang w:val="en-US" w:eastAsia="zh-CN"/>
              </w:rPr>
              <w:t>第二节</w:t>
            </w:r>
          </w:p>
          <w:p w14:paraId="6C5E2959">
            <w:pPr>
              <w:pStyle w:val="98"/>
              <w:ind w:firstLine="0" w:firstLineChars="0"/>
              <w:jc w:val="center"/>
              <w:rPr>
                <w:rFonts w:hint="default"/>
                <w:highlight w:val="none"/>
                <w:lang w:val="en-US" w:eastAsia="zh-CN"/>
              </w:rPr>
            </w:pPr>
            <w:r>
              <w:rPr>
                <w:rFonts w:hint="eastAsia" w:ascii="宋体" w:hAnsi="宋体" w:eastAsia="宋体" w:cs="宋体"/>
                <w:szCs w:val="21"/>
                <w:highlight w:val="none"/>
                <w:lang w:val="en-US" w:eastAsia="zh-CN"/>
              </w:rPr>
              <w:t>第11.1款</w:t>
            </w:r>
          </w:p>
        </w:tc>
        <w:tc>
          <w:tcPr>
            <w:tcW w:w="1742" w:type="dxa"/>
            <w:noWrap w:val="0"/>
            <w:vAlign w:val="center"/>
          </w:tcPr>
          <w:p w14:paraId="3DD83821">
            <w:pPr>
              <w:adjustRightInd w:val="0"/>
              <w:snapToGrid w:val="0"/>
              <w:jc w:val="both"/>
              <w:rPr>
                <w:rFonts w:hint="default" w:ascii="宋体" w:hAnsi="宋体" w:eastAsia="宋体"/>
                <w:szCs w:val="21"/>
                <w:highlight w:val="none"/>
                <w:lang w:val="en-US" w:eastAsia="zh-CN"/>
              </w:rPr>
            </w:pPr>
            <w:r>
              <w:rPr>
                <w:rFonts w:hint="eastAsia" w:ascii="宋体" w:hAnsi="宋体"/>
                <w:szCs w:val="21"/>
                <w:highlight w:val="none"/>
                <w:lang w:val="en-US" w:eastAsia="zh-CN"/>
              </w:rPr>
              <w:t>其他应当保密的信息</w:t>
            </w:r>
          </w:p>
        </w:tc>
        <w:tc>
          <w:tcPr>
            <w:tcW w:w="5170" w:type="dxa"/>
            <w:noWrap w:val="0"/>
            <w:vAlign w:val="center"/>
          </w:tcPr>
          <w:p w14:paraId="639223B8">
            <w:pPr>
              <w:adjustRightInd w:val="0"/>
              <w:snapToGrid w:val="0"/>
              <w:jc w:val="left"/>
              <w:rPr>
                <w:rFonts w:ascii="宋体" w:hAnsi="宋体"/>
                <w:szCs w:val="21"/>
                <w:highlight w:val="none"/>
              </w:rPr>
            </w:pPr>
          </w:p>
        </w:tc>
      </w:tr>
      <w:tr w14:paraId="099C81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noWrap w:val="0"/>
            <w:vAlign w:val="center"/>
          </w:tcPr>
          <w:p w14:paraId="28425C40">
            <w:pPr>
              <w:adjustRightInd w:val="0"/>
              <w:snapToGrid w:val="0"/>
              <w:jc w:val="center"/>
              <w:rPr>
                <w:rFonts w:ascii="宋体" w:hAnsi="宋体"/>
                <w:szCs w:val="21"/>
                <w:highlight w:val="none"/>
              </w:rPr>
            </w:pPr>
            <w:r>
              <w:rPr>
                <w:rFonts w:hint="eastAsia" w:ascii="宋体" w:hAnsi="宋体"/>
                <w:szCs w:val="21"/>
                <w:highlight w:val="none"/>
              </w:rPr>
              <w:t>第二节</w:t>
            </w:r>
          </w:p>
          <w:p w14:paraId="2028F8F9">
            <w:pPr>
              <w:adjustRightInd w:val="0"/>
              <w:snapToGrid w:val="0"/>
              <w:jc w:val="center"/>
              <w:rPr>
                <w:rFonts w:ascii="宋体" w:hAnsi="宋体"/>
                <w:szCs w:val="21"/>
                <w:highlight w:val="none"/>
              </w:rPr>
            </w:pPr>
            <w:r>
              <w:rPr>
                <w:rFonts w:hint="eastAsia" w:ascii="宋体" w:hAnsi="宋体"/>
                <w:szCs w:val="21"/>
                <w:highlight w:val="none"/>
              </w:rPr>
              <w:t>第1</w:t>
            </w:r>
            <w:r>
              <w:rPr>
                <w:rFonts w:hint="eastAsia" w:ascii="宋体" w:hAnsi="宋体"/>
                <w:szCs w:val="21"/>
                <w:highlight w:val="none"/>
                <w:lang w:val="en-US" w:eastAsia="zh-CN"/>
              </w:rPr>
              <w:t>2</w:t>
            </w:r>
            <w:r>
              <w:rPr>
                <w:rFonts w:hint="eastAsia" w:ascii="宋体" w:hAnsi="宋体"/>
                <w:szCs w:val="21"/>
                <w:highlight w:val="none"/>
              </w:rPr>
              <w:t>.2款</w:t>
            </w:r>
          </w:p>
        </w:tc>
        <w:tc>
          <w:tcPr>
            <w:tcW w:w="1742" w:type="dxa"/>
            <w:noWrap w:val="0"/>
            <w:vAlign w:val="center"/>
          </w:tcPr>
          <w:p w14:paraId="73C1CD79">
            <w:pPr>
              <w:adjustRightInd w:val="0"/>
              <w:snapToGrid w:val="0"/>
              <w:jc w:val="left"/>
              <w:rPr>
                <w:rFonts w:hint="eastAsia" w:ascii="宋体" w:hAnsi="宋体" w:eastAsia="宋体"/>
                <w:szCs w:val="21"/>
                <w:highlight w:val="none"/>
                <w:lang w:eastAsia="zh-CN"/>
              </w:rPr>
            </w:pPr>
            <w:r>
              <w:rPr>
                <w:rFonts w:hint="eastAsia" w:ascii="宋体" w:hAnsi="宋体"/>
                <w:szCs w:val="21"/>
                <w:highlight w:val="none"/>
              </w:rPr>
              <w:t>合同价款支付</w:t>
            </w:r>
            <w:r>
              <w:rPr>
                <w:rFonts w:hint="eastAsia" w:ascii="宋体" w:hAnsi="宋体"/>
                <w:szCs w:val="21"/>
                <w:highlight w:val="none"/>
                <w:lang w:eastAsia="zh-CN"/>
              </w:rPr>
              <w:t>时间</w:t>
            </w:r>
          </w:p>
        </w:tc>
        <w:tc>
          <w:tcPr>
            <w:tcW w:w="5170" w:type="dxa"/>
            <w:noWrap w:val="0"/>
            <w:vAlign w:val="center"/>
          </w:tcPr>
          <w:p w14:paraId="1AD5DFBE">
            <w:pPr>
              <w:adjustRightInd w:val="0"/>
              <w:snapToGrid w:val="0"/>
              <w:jc w:val="left"/>
              <w:rPr>
                <w:rFonts w:ascii="宋体" w:hAnsi="宋体"/>
                <w:szCs w:val="21"/>
                <w:highlight w:val="none"/>
              </w:rPr>
            </w:pPr>
          </w:p>
        </w:tc>
      </w:tr>
      <w:tr w14:paraId="380558F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noWrap w:val="0"/>
            <w:vAlign w:val="center"/>
          </w:tcPr>
          <w:p w14:paraId="60B99EBA">
            <w:pPr>
              <w:adjustRightInd w:val="0"/>
              <w:snapToGrid w:val="0"/>
              <w:jc w:val="center"/>
              <w:rPr>
                <w:rFonts w:hint="eastAsia" w:ascii="宋体" w:hAnsi="宋体"/>
                <w:szCs w:val="21"/>
                <w:highlight w:val="none"/>
              </w:rPr>
            </w:pPr>
            <w:r>
              <w:rPr>
                <w:rFonts w:hint="eastAsia" w:ascii="宋体" w:hAnsi="宋体"/>
                <w:szCs w:val="21"/>
                <w:highlight w:val="none"/>
              </w:rPr>
              <w:t>第二节</w:t>
            </w:r>
          </w:p>
          <w:p w14:paraId="58ECA26E">
            <w:pPr>
              <w:adjustRightInd w:val="0"/>
              <w:snapToGrid w:val="0"/>
              <w:jc w:val="center"/>
              <w:rPr>
                <w:rFonts w:hint="eastAsia"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13.2</w:t>
            </w:r>
            <w:r>
              <w:rPr>
                <w:rFonts w:hint="eastAsia" w:ascii="宋体" w:hAnsi="宋体"/>
                <w:szCs w:val="21"/>
                <w:highlight w:val="none"/>
              </w:rPr>
              <w:t>款</w:t>
            </w:r>
          </w:p>
        </w:tc>
        <w:tc>
          <w:tcPr>
            <w:tcW w:w="1742" w:type="dxa"/>
            <w:noWrap w:val="0"/>
            <w:vAlign w:val="center"/>
          </w:tcPr>
          <w:p w14:paraId="025A75D9">
            <w:pPr>
              <w:adjustRightInd w:val="0"/>
              <w:snapToGrid w:val="0"/>
              <w:jc w:val="left"/>
              <w:rPr>
                <w:rFonts w:hint="default" w:ascii="宋体" w:hAnsi="宋体" w:eastAsia="宋体"/>
                <w:szCs w:val="21"/>
                <w:highlight w:val="none"/>
                <w:lang w:val="en-US" w:eastAsia="zh-CN"/>
              </w:rPr>
            </w:pPr>
            <w:r>
              <w:rPr>
                <w:rFonts w:hint="eastAsia" w:ascii="宋体" w:hAnsi="宋体"/>
                <w:szCs w:val="21"/>
                <w:highlight w:val="none"/>
                <w:lang w:val="en-US" w:eastAsia="zh-CN"/>
              </w:rPr>
              <w:t>履约保证金不予退还的情形</w:t>
            </w:r>
          </w:p>
        </w:tc>
        <w:tc>
          <w:tcPr>
            <w:tcW w:w="5170" w:type="dxa"/>
            <w:noWrap w:val="0"/>
            <w:vAlign w:val="center"/>
          </w:tcPr>
          <w:p w14:paraId="09B750F3">
            <w:pPr>
              <w:adjustRightInd w:val="0"/>
              <w:snapToGrid w:val="0"/>
              <w:jc w:val="left"/>
              <w:rPr>
                <w:rFonts w:ascii="宋体" w:hAnsi="宋体"/>
                <w:szCs w:val="21"/>
                <w:highlight w:val="none"/>
              </w:rPr>
            </w:pPr>
          </w:p>
        </w:tc>
      </w:tr>
      <w:tr w14:paraId="159018E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noWrap w:val="0"/>
            <w:vAlign w:val="center"/>
          </w:tcPr>
          <w:p w14:paraId="6DD396E5">
            <w:pPr>
              <w:adjustRightInd w:val="0"/>
              <w:snapToGrid w:val="0"/>
              <w:jc w:val="center"/>
              <w:rPr>
                <w:rFonts w:hint="eastAsia" w:ascii="宋体" w:hAnsi="宋体"/>
                <w:szCs w:val="21"/>
                <w:highlight w:val="none"/>
              </w:rPr>
            </w:pPr>
            <w:r>
              <w:rPr>
                <w:rFonts w:hint="eastAsia" w:ascii="宋体" w:hAnsi="宋体"/>
                <w:szCs w:val="21"/>
                <w:highlight w:val="none"/>
              </w:rPr>
              <w:t>第二节</w:t>
            </w:r>
          </w:p>
          <w:p w14:paraId="4730FA73">
            <w:pPr>
              <w:adjustRightInd w:val="0"/>
              <w:snapToGrid w:val="0"/>
              <w:jc w:val="center"/>
              <w:rPr>
                <w:rFonts w:hint="eastAsia"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13.3</w:t>
            </w:r>
            <w:r>
              <w:rPr>
                <w:rFonts w:hint="eastAsia" w:ascii="宋体" w:hAnsi="宋体"/>
                <w:szCs w:val="21"/>
                <w:highlight w:val="none"/>
              </w:rPr>
              <w:t>款</w:t>
            </w:r>
          </w:p>
        </w:tc>
        <w:tc>
          <w:tcPr>
            <w:tcW w:w="1742" w:type="dxa"/>
            <w:noWrap w:val="0"/>
            <w:vAlign w:val="center"/>
          </w:tcPr>
          <w:p w14:paraId="4F7D6691">
            <w:pPr>
              <w:adjustRightInd w:val="0"/>
              <w:snapToGrid w:val="0"/>
              <w:jc w:val="left"/>
              <w:rPr>
                <w:rFonts w:ascii="宋体" w:hAnsi="宋体"/>
                <w:szCs w:val="21"/>
                <w:highlight w:val="none"/>
              </w:rPr>
            </w:pPr>
            <w:r>
              <w:rPr>
                <w:rFonts w:hint="eastAsia" w:ascii="宋体" w:hAnsi="宋体"/>
                <w:szCs w:val="21"/>
                <w:highlight w:val="none"/>
              </w:rPr>
              <w:t>履约保证金退还时间及</w:t>
            </w:r>
            <w:r>
              <w:rPr>
                <w:rFonts w:hint="eastAsia" w:ascii="宋体" w:hAnsi="宋体"/>
                <w:szCs w:val="21"/>
                <w:highlight w:val="none"/>
                <w:lang w:eastAsia="zh-CN"/>
              </w:rPr>
              <w:t>逾期退还的</w:t>
            </w:r>
            <w:r>
              <w:rPr>
                <w:rFonts w:hint="eastAsia" w:ascii="宋体" w:hAnsi="宋体"/>
                <w:szCs w:val="21"/>
                <w:highlight w:val="none"/>
              </w:rPr>
              <w:t>违约金</w:t>
            </w:r>
          </w:p>
        </w:tc>
        <w:tc>
          <w:tcPr>
            <w:tcW w:w="5170" w:type="dxa"/>
            <w:noWrap w:val="0"/>
            <w:vAlign w:val="center"/>
          </w:tcPr>
          <w:p w14:paraId="5D57C7DA">
            <w:pPr>
              <w:adjustRightInd w:val="0"/>
              <w:snapToGrid w:val="0"/>
              <w:jc w:val="left"/>
              <w:rPr>
                <w:rFonts w:ascii="宋体" w:hAnsi="宋体"/>
                <w:szCs w:val="21"/>
                <w:highlight w:val="none"/>
              </w:rPr>
            </w:pPr>
          </w:p>
        </w:tc>
      </w:tr>
      <w:tr w14:paraId="0C8862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noWrap w:val="0"/>
            <w:vAlign w:val="center"/>
          </w:tcPr>
          <w:p w14:paraId="199CC470">
            <w:pPr>
              <w:adjustRightInd w:val="0"/>
              <w:snapToGrid w:val="0"/>
              <w:jc w:val="center"/>
              <w:rPr>
                <w:rFonts w:ascii="宋体" w:hAnsi="宋体"/>
                <w:szCs w:val="21"/>
                <w:highlight w:val="none"/>
              </w:rPr>
            </w:pPr>
            <w:r>
              <w:rPr>
                <w:rFonts w:hint="eastAsia" w:ascii="宋体" w:hAnsi="宋体"/>
                <w:szCs w:val="21"/>
                <w:highlight w:val="none"/>
              </w:rPr>
              <w:t>第二节</w:t>
            </w:r>
          </w:p>
          <w:p w14:paraId="1FF61D89">
            <w:pPr>
              <w:adjustRightInd w:val="0"/>
              <w:snapToGrid w:val="0"/>
              <w:jc w:val="center"/>
              <w:rPr>
                <w:rFonts w:hint="eastAsia" w:ascii="宋体" w:hAnsi="宋体"/>
                <w:szCs w:val="21"/>
                <w:highlight w:val="none"/>
              </w:rPr>
            </w:pPr>
            <w:r>
              <w:rPr>
                <w:rFonts w:hint="eastAsia" w:ascii="宋体" w:hAnsi="宋体"/>
                <w:szCs w:val="21"/>
                <w:highlight w:val="none"/>
              </w:rPr>
              <w:t>第1</w:t>
            </w:r>
            <w:r>
              <w:rPr>
                <w:rFonts w:hint="eastAsia" w:ascii="宋体" w:hAnsi="宋体"/>
                <w:szCs w:val="21"/>
                <w:highlight w:val="none"/>
                <w:lang w:val="en-US" w:eastAsia="zh-CN"/>
              </w:rPr>
              <w:t>4</w:t>
            </w:r>
            <w:r>
              <w:rPr>
                <w:rFonts w:hint="eastAsia" w:ascii="宋体" w:hAnsi="宋体"/>
                <w:szCs w:val="21"/>
                <w:highlight w:val="none"/>
              </w:rPr>
              <w:t>.1（</w:t>
            </w:r>
            <w:r>
              <w:rPr>
                <w:rFonts w:hint="eastAsia" w:ascii="宋体" w:hAnsi="宋体"/>
                <w:szCs w:val="21"/>
                <w:highlight w:val="none"/>
                <w:lang w:val="en-US" w:eastAsia="zh-CN"/>
              </w:rPr>
              <w:t>3</w:t>
            </w:r>
            <w:r>
              <w:rPr>
                <w:rFonts w:hint="eastAsia" w:ascii="宋体" w:hAnsi="宋体"/>
                <w:szCs w:val="21"/>
                <w:highlight w:val="none"/>
              </w:rPr>
              <w:t>）项</w:t>
            </w:r>
          </w:p>
        </w:tc>
        <w:tc>
          <w:tcPr>
            <w:tcW w:w="1742" w:type="dxa"/>
            <w:noWrap w:val="0"/>
            <w:vAlign w:val="center"/>
          </w:tcPr>
          <w:p w14:paraId="2819E228">
            <w:pPr>
              <w:adjustRightInd w:val="0"/>
              <w:snapToGrid w:val="0"/>
              <w:jc w:val="left"/>
              <w:rPr>
                <w:rFonts w:hint="eastAsia" w:ascii="宋体" w:hAnsi="宋体"/>
                <w:szCs w:val="21"/>
                <w:highlight w:val="none"/>
                <w:lang w:val="en-US" w:eastAsia="zh-CN"/>
              </w:rPr>
            </w:pPr>
            <w:r>
              <w:rPr>
                <w:rFonts w:hint="eastAsia" w:ascii="宋体" w:hAnsi="宋体"/>
                <w:szCs w:val="21"/>
                <w:highlight w:val="none"/>
                <w:lang w:val="en-US" w:eastAsia="zh-CN"/>
              </w:rPr>
              <w:t>运行监督、维修期限</w:t>
            </w:r>
          </w:p>
        </w:tc>
        <w:tc>
          <w:tcPr>
            <w:tcW w:w="5170" w:type="dxa"/>
            <w:noWrap w:val="0"/>
            <w:vAlign w:val="center"/>
          </w:tcPr>
          <w:p w14:paraId="3E973CEE">
            <w:pPr>
              <w:adjustRightInd w:val="0"/>
              <w:snapToGrid w:val="0"/>
              <w:jc w:val="left"/>
              <w:rPr>
                <w:rFonts w:ascii="宋体" w:hAnsi="宋体"/>
                <w:szCs w:val="21"/>
                <w:highlight w:val="none"/>
              </w:rPr>
            </w:pPr>
          </w:p>
        </w:tc>
      </w:tr>
      <w:tr w14:paraId="73C72F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noWrap w:val="0"/>
            <w:vAlign w:val="center"/>
          </w:tcPr>
          <w:p w14:paraId="03DBA47B">
            <w:pPr>
              <w:adjustRightInd w:val="0"/>
              <w:snapToGrid w:val="0"/>
              <w:jc w:val="center"/>
              <w:rPr>
                <w:rFonts w:ascii="宋体" w:hAnsi="宋体"/>
                <w:szCs w:val="21"/>
                <w:highlight w:val="none"/>
              </w:rPr>
            </w:pPr>
            <w:r>
              <w:rPr>
                <w:rFonts w:hint="eastAsia" w:ascii="宋体" w:hAnsi="宋体"/>
                <w:szCs w:val="21"/>
                <w:highlight w:val="none"/>
              </w:rPr>
              <w:t>第二节</w:t>
            </w:r>
          </w:p>
          <w:p w14:paraId="67DFFE4E">
            <w:pPr>
              <w:adjustRightInd w:val="0"/>
              <w:snapToGrid w:val="0"/>
              <w:jc w:val="center"/>
              <w:rPr>
                <w:rFonts w:hint="eastAsia" w:ascii="宋体" w:hAnsi="宋体"/>
                <w:szCs w:val="21"/>
                <w:highlight w:val="none"/>
              </w:rPr>
            </w:pPr>
            <w:r>
              <w:rPr>
                <w:rFonts w:hint="eastAsia" w:ascii="宋体" w:hAnsi="宋体"/>
                <w:szCs w:val="21"/>
                <w:highlight w:val="none"/>
              </w:rPr>
              <w:t>第1</w:t>
            </w:r>
            <w:r>
              <w:rPr>
                <w:rFonts w:hint="eastAsia" w:ascii="宋体" w:hAnsi="宋体"/>
                <w:szCs w:val="21"/>
                <w:highlight w:val="none"/>
                <w:lang w:val="en-US" w:eastAsia="zh-CN"/>
              </w:rPr>
              <w:t>4</w:t>
            </w:r>
            <w:r>
              <w:rPr>
                <w:rFonts w:hint="eastAsia" w:ascii="宋体" w:hAnsi="宋体"/>
                <w:szCs w:val="21"/>
                <w:highlight w:val="none"/>
              </w:rPr>
              <w:t>.1（</w:t>
            </w:r>
            <w:r>
              <w:rPr>
                <w:rFonts w:hint="eastAsia" w:ascii="宋体" w:hAnsi="宋体"/>
                <w:szCs w:val="21"/>
                <w:highlight w:val="none"/>
                <w:lang w:val="en-US" w:eastAsia="zh-CN"/>
              </w:rPr>
              <w:t>5</w:t>
            </w:r>
            <w:r>
              <w:rPr>
                <w:rFonts w:hint="eastAsia" w:ascii="宋体" w:hAnsi="宋体"/>
                <w:szCs w:val="21"/>
                <w:highlight w:val="none"/>
              </w:rPr>
              <w:t>）项</w:t>
            </w:r>
          </w:p>
        </w:tc>
        <w:tc>
          <w:tcPr>
            <w:tcW w:w="1742" w:type="dxa"/>
            <w:noWrap w:val="0"/>
            <w:vAlign w:val="center"/>
          </w:tcPr>
          <w:p w14:paraId="318AECC3">
            <w:pPr>
              <w:adjustRightInd w:val="0"/>
              <w:snapToGrid w:val="0"/>
              <w:jc w:val="left"/>
              <w:rPr>
                <w:rFonts w:hint="default" w:ascii="宋体" w:hAnsi="宋体" w:eastAsia="宋体"/>
                <w:szCs w:val="21"/>
                <w:highlight w:val="none"/>
                <w:lang w:val="en-US" w:eastAsia="zh-CN"/>
              </w:rPr>
            </w:pPr>
            <w:r>
              <w:rPr>
                <w:rFonts w:hint="eastAsia" w:ascii="宋体" w:hAnsi="宋体"/>
                <w:szCs w:val="21"/>
                <w:highlight w:val="none"/>
                <w:lang w:val="en-US" w:eastAsia="zh-CN"/>
              </w:rPr>
              <w:t>货物回收的约定</w:t>
            </w:r>
          </w:p>
        </w:tc>
        <w:tc>
          <w:tcPr>
            <w:tcW w:w="5170" w:type="dxa"/>
            <w:noWrap w:val="0"/>
            <w:vAlign w:val="center"/>
          </w:tcPr>
          <w:p w14:paraId="415FB1DA">
            <w:pPr>
              <w:adjustRightInd w:val="0"/>
              <w:snapToGrid w:val="0"/>
              <w:jc w:val="left"/>
              <w:rPr>
                <w:rFonts w:ascii="宋体" w:hAnsi="宋体"/>
                <w:szCs w:val="21"/>
                <w:highlight w:val="none"/>
              </w:rPr>
            </w:pPr>
          </w:p>
        </w:tc>
      </w:tr>
      <w:tr w14:paraId="42319F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noWrap w:val="0"/>
            <w:vAlign w:val="center"/>
          </w:tcPr>
          <w:p w14:paraId="729BD0F9">
            <w:pPr>
              <w:adjustRightInd w:val="0"/>
              <w:snapToGrid w:val="0"/>
              <w:jc w:val="center"/>
              <w:rPr>
                <w:rFonts w:ascii="宋体" w:hAnsi="宋体"/>
                <w:szCs w:val="21"/>
                <w:highlight w:val="none"/>
              </w:rPr>
            </w:pPr>
            <w:r>
              <w:rPr>
                <w:rFonts w:hint="eastAsia" w:ascii="宋体" w:hAnsi="宋体"/>
                <w:szCs w:val="21"/>
                <w:highlight w:val="none"/>
              </w:rPr>
              <w:t>第二节</w:t>
            </w:r>
          </w:p>
          <w:p w14:paraId="3A81E105">
            <w:pPr>
              <w:adjustRightInd w:val="0"/>
              <w:snapToGrid w:val="0"/>
              <w:jc w:val="center"/>
              <w:rPr>
                <w:rFonts w:ascii="宋体" w:hAnsi="宋体"/>
                <w:szCs w:val="21"/>
                <w:highlight w:val="none"/>
              </w:rPr>
            </w:pPr>
            <w:r>
              <w:rPr>
                <w:rFonts w:hint="eastAsia" w:ascii="宋体" w:hAnsi="宋体"/>
                <w:szCs w:val="21"/>
                <w:highlight w:val="none"/>
              </w:rPr>
              <w:t>第1</w:t>
            </w:r>
            <w:r>
              <w:rPr>
                <w:rFonts w:hint="eastAsia" w:ascii="宋体" w:hAnsi="宋体"/>
                <w:szCs w:val="21"/>
                <w:highlight w:val="none"/>
                <w:lang w:val="en-US" w:eastAsia="zh-CN"/>
              </w:rPr>
              <w:t>4</w:t>
            </w:r>
            <w:r>
              <w:rPr>
                <w:rFonts w:hint="eastAsia" w:ascii="宋体" w:hAnsi="宋体"/>
                <w:szCs w:val="21"/>
                <w:highlight w:val="none"/>
              </w:rPr>
              <w:t>.1（</w:t>
            </w:r>
            <w:r>
              <w:rPr>
                <w:rFonts w:hint="eastAsia" w:ascii="宋体" w:hAnsi="宋体"/>
                <w:szCs w:val="21"/>
                <w:highlight w:val="none"/>
                <w:lang w:val="en-US" w:eastAsia="zh-CN"/>
              </w:rPr>
              <w:t>6</w:t>
            </w:r>
            <w:r>
              <w:rPr>
                <w:rFonts w:hint="eastAsia" w:ascii="宋体" w:hAnsi="宋体"/>
                <w:szCs w:val="21"/>
                <w:highlight w:val="none"/>
              </w:rPr>
              <w:t>）项</w:t>
            </w:r>
          </w:p>
        </w:tc>
        <w:tc>
          <w:tcPr>
            <w:tcW w:w="1742" w:type="dxa"/>
            <w:noWrap w:val="0"/>
            <w:vAlign w:val="center"/>
          </w:tcPr>
          <w:p w14:paraId="305E5922">
            <w:pPr>
              <w:adjustRightInd w:val="0"/>
              <w:snapToGrid w:val="0"/>
              <w:jc w:val="left"/>
              <w:rPr>
                <w:rFonts w:ascii="宋体" w:hAnsi="宋体"/>
                <w:szCs w:val="21"/>
                <w:highlight w:val="none"/>
              </w:rPr>
            </w:pPr>
            <w:r>
              <w:rPr>
                <w:rFonts w:hint="eastAsia" w:ascii="宋体" w:hAnsi="宋体"/>
                <w:szCs w:val="21"/>
                <w:highlight w:val="none"/>
              </w:rPr>
              <w:t>乙方提供的其他服务</w:t>
            </w:r>
          </w:p>
        </w:tc>
        <w:tc>
          <w:tcPr>
            <w:tcW w:w="5170" w:type="dxa"/>
            <w:noWrap w:val="0"/>
            <w:vAlign w:val="center"/>
          </w:tcPr>
          <w:p w14:paraId="423FEC4D">
            <w:pPr>
              <w:adjustRightInd w:val="0"/>
              <w:snapToGrid w:val="0"/>
              <w:jc w:val="left"/>
              <w:rPr>
                <w:rFonts w:ascii="宋体" w:hAnsi="宋体"/>
                <w:szCs w:val="21"/>
                <w:highlight w:val="none"/>
              </w:rPr>
            </w:pPr>
          </w:p>
        </w:tc>
      </w:tr>
      <w:tr w14:paraId="2157E9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noWrap w:val="0"/>
            <w:vAlign w:val="center"/>
          </w:tcPr>
          <w:p w14:paraId="74EF1E5E">
            <w:pPr>
              <w:adjustRightInd w:val="0"/>
              <w:snapToGrid w:val="0"/>
              <w:jc w:val="center"/>
              <w:rPr>
                <w:rFonts w:ascii="宋体" w:hAnsi="宋体"/>
                <w:szCs w:val="21"/>
                <w:highlight w:val="none"/>
              </w:rPr>
            </w:pPr>
            <w:r>
              <w:rPr>
                <w:rFonts w:hint="eastAsia" w:ascii="宋体" w:hAnsi="宋体"/>
                <w:szCs w:val="21"/>
                <w:highlight w:val="none"/>
              </w:rPr>
              <w:t>第二节</w:t>
            </w:r>
          </w:p>
          <w:p w14:paraId="5B292427">
            <w:pPr>
              <w:adjustRightInd w:val="0"/>
              <w:snapToGrid w:val="0"/>
              <w:jc w:val="center"/>
              <w:rPr>
                <w:rFonts w:hint="default" w:ascii="宋体" w:hAnsi="宋体" w:eastAsia="宋体"/>
                <w:szCs w:val="21"/>
                <w:highlight w:val="none"/>
                <w:lang w:val="en-US" w:eastAsia="zh-CN"/>
              </w:rPr>
            </w:pPr>
            <w:r>
              <w:rPr>
                <w:rFonts w:hint="eastAsia" w:ascii="宋体" w:hAnsi="宋体"/>
                <w:szCs w:val="21"/>
                <w:highlight w:val="none"/>
              </w:rPr>
              <w:t>第1</w:t>
            </w:r>
            <w:r>
              <w:rPr>
                <w:rFonts w:hint="eastAsia" w:ascii="宋体" w:hAnsi="宋体"/>
                <w:szCs w:val="21"/>
                <w:highlight w:val="none"/>
                <w:lang w:val="en-US" w:eastAsia="zh-CN"/>
              </w:rPr>
              <w:t>5</w:t>
            </w:r>
            <w:r>
              <w:rPr>
                <w:rFonts w:hint="eastAsia" w:ascii="宋体" w:hAnsi="宋体"/>
                <w:szCs w:val="21"/>
                <w:highlight w:val="none"/>
              </w:rPr>
              <w:t>.</w:t>
            </w:r>
            <w:r>
              <w:rPr>
                <w:rFonts w:hint="eastAsia" w:ascii="宋体" w:hAnsi="宋体"/>
                <w:szCs w:val="21"/>
                <w:highlight w:val="none"/>
                <w:lang w:val="en-US" w:eastAsia="zh-CN"/>
              </w:rPr>
              <w:t>1款</w:t>
            </w:r>
          </w:p>
        </w:tc>
        <w:tc>
          <w:tcPr>
            <w:tcW w:w="1742" w:type="dxa"/>
            <w:noWrap w:val="0"/>
            <w:vAlign w:val="center"/>
          </w:tcPr>
          <w:p w14:paraId="621FD49A">
            <w:pPr>
              <w:adjustRightInd w:val="0"/>
              <w:snapToGrid w:val="0"/>
              <w:jc w:val="left"/>
              <w:rPr>
                <w:rFonts w:hint="eastAsia" w:ascii="宋体" w:hAnsi="宋体"/>
                <w:szCs w:val="21"/>
                <w:highlight w:val="none"/>
              </w:rPr>
            </w:pPr>
            <w:r>
              <w:rPr>
                <w:rFonts w:hint="eastAsia" w:ascii="宋体" w:hAnsi="宋体"/>
                <w:color w:val="auto"/>
                <w:szCs w:val="21"/>
                <w:highlight w:val="none"/>
                <w:lang w:eastAsia="zh-CN"/>
              </w:rPr>
              <w:t>修理、重作、更换相关具体规定</w:t>
            </w:r>
          </w:p>
        </w:tc>
        <w:tc>
          <w:tcPr>
            <w:tcW w:w="5170" w:type="dxa"/>
            <w:noWrap w:val="0"/>
            <w:vAlign w:val="center"/>
          </w:tcPr>
          <w:p w14:paraId="31E404C7">
            <w:pPr>
              <w:adjustRightInd w:val="0"/>
              <w:snapToGrid w:val="0"/>
              <w:jc w:val="left"/>
              <w:rPr>
                <w:rFonts w:ascii="宋体" w:hAnsi="宋体"/>
                <w:szCs w:val="21"/>
                <w:highlight w:val="none"/>
              </w:rPr>
            </w:pPr>
          </w:p>
        </w:tc>
      </w:tr>
      <w:tr w14:paraId="41583C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noWrap w:val="0"/>
            <w:vAlign w:val="center"/>
          </w:tcPr>
          <w:p w14:paraId="473B7081">
            <w:pPr>
              <w:adjustRightInd w:val="0"/>
              <w:snapToGrid w:val="0"/>
              <w:jc w:val="center"/>
              <w:rPr>
                <w:rFonts w:ascii="宋体" w:hAnsi="宋体"/>
                <w:szCs w:val="21"/>
                <w:highlight w:val="none"/>
              </w:rPr>
            </w:pPr>
            <w:r>
              <w:rPr>
                <w:rFonts w:hint="eastAsia" w:ascii="宋体" w:hAnsi="宋体"/>
                <w:szCs w:val="21"/>
                <w:highlight w:val="none"/>
              </w:rPr>
              <w:t>第二节</w:t>
            </w:r>
          </w:p>
          <w:p w14:paraId="01D0147B">
            <w:pPr>
              <w:adjustRightInd w:val="0"/>
              <w:snapToGrid w:val="0"/>
              <w:jc w:val="center"/>
              <w:rPr>
                <w:rFonts w:ascii="宋体" w:hAnsi="宋体"/>
                <w:szCs w:val="21"/>
                <w:highlight w:val="none"/>
              </w:rPr>
            </w:pPr>
            <w:r>
              <w:rPr>
                <w:rFonts w:hint="eastAsia" w:ascii="宋体" w:hAnsi="宋体"/>
                <w:szCs w:val="21"/>
                <w:highlight w:val="none"/>
              </w:rPr>
              <w:t>第1</w:t>
            </w:r>
            <w:r>
              <w:rPr>
                <w:rFonts w:hint="eastAsia" w:ascii="宋体" w:hAnsi="宋体"/>
                <w:szCs w:val="21"/>
                <w:highlight w:val="none"/>
                <w:lang w:val="en-US" w:eastAsia="zh-CN"/>
              </w:rPr>
              <w:t>5</w:t>
            </w:r>
            <w:r>
              <w:rPr>
                <w:rFonts w:hint="eastAsia" w:ascii="宋体" w:hAnsi="宋体"/>
                <w:szCs w:val="21"/>
                <w:highlight w:val="none"/>
              </w:rPr>
              <w:t>.2（2）项</w:t>
            </w:r>
          </w:p>
        </w:tc>
        <w:tc>
          <w:tcPr>
            <w:tcW w:w="1742" w:type="dxa"/>
            <w:noWrap w:val="0"/>
            <w:vAlign w:val="center"/>
          </w:tcPr>
          <w:p w14:paraId="7D10CEAC">
            <w:pPr>
              <w:adjustRightInd w:val="0"/>
              <w:snapToGrid w:val="0"/>
              <w:jc w:val="left"/>
              <w:rPr>
                <w:rFonts w:ascii="宋体" w:hAnsi="宋体"/>
                <w:szCs w:val="21"/>
                <w:highlight w:val="none"/>
              </w:rPr>
            </w:pPr>
            <w:r>
              <w:rPr>
                <w:rFonts w:hint="eastAsia" w:ascii="宋体" w:hAnsi="宋体"/>
                <w:szCs w:val="21"/>
                <w:highlight w:val="none"/>
              </w:rPr>
              <w:t>迟延交货赔偿费</w:t>
            </w:r>
          </w:p>
        </w:tc>
        <w:tc>
          <w:tcPr>
            <w:tcW w:w="5170" w:type="dxa"/>
            <w:noWrap w:val="0"/>
            <w:vAlign w:val="center"/>
          </w:tcPr>
          <w:p w14:paraId="7CD316D7">
            <w:pPr>
              <w:adjustRightInd w:val="0"/>
              <w:snapToGrid w:val="0"/>
              <w:jc w:val="left"/>
              <w:rPr>
                <w:rFonts w:ascii="宋体" w:hAnsi="宋体"/>
                <w:szCs w:val="21"/>
                <w:highlight w:val="none"/>
                <w:u w:val="single"/>
              </w:rPr>
            </w:pPr>
          </w:p>
        </w:tc>
      </w:tr>
      <w:tr w14:paraId="6488A8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noWrap w:val="0"/>
            <w:vAlign w:val="center"/>
          </w:tcPr>
          <w:p w14:paraId="75F5B87D">
            <w:pPr>
              <w:adjustRightInd w:val="0"/>
              <w:snapToGrid w:val="0"/>
              <w:jc w:val="center"/>
              <w:rPr>
                <w:rFonts w:ascii="宋体" w:hAnsi="宋体"/>
                <w:szCs w:val="21"/>
                <w:highlight w:val="none"/>
              </w:rPr>
            </w:pPr>
            <w:r>
              <w:rPr>
                <w:rFonts w:hint="eastAsia" w:ascii="宋体" w:hAnsi="宋体"/>
                <w:szCs w:val="21"/>
                <w:highlight w:val="none"/>
              </w:rPr>
              <w:t>第二节</w:t>
            </w:r>
          </w:p>
          <w:p w14:paraId="2217D783">
            <w:pPr>
              <w:adjustRightInd w:val="0"/>
              <w:snapToGrid w:val="0"/>
              <w:jc w:val="center"/>
              <w:rPr>
                <w:rFonts w:hint="eastAsia" w:ascii="宋体" w:hAnsi="宋体"/>
                <w:szCs w:val="21"/>
                <w:highlight w:val="none"/>
              </w:rPr>
            </w:pPr>
            <w:r>
              <w:rPr>
                <w:rFonts w:hint="eastAsia" w:ascii="宋体" w:hAnsi="宋体"/>
                <w:szCs w:val="21"/>
                <w:highlight w:val="none"/>
              </w:rPr>
              <w:t>第1</w:t>
            </w:r>
            <w:r>
              <w:rPr>
                <w:rFonts w:hint="eastAsia" w:ascii="宋体" w:hAnsi="宋体"/>
                <w:szCs w:val="21"/>
                <w:highlight w:val="none"/>
                <w:lang w:val="en-US" w:eastAsia="zh-CN"/>
              </w:rPr>
              <w:t>5</w:t>
            </w:r>
            <w:r>
              <w:rPr>
                <w:rFonts w:hint="eastAsia" w:ascii="宋体" w:hAnsi="宋体"/>
                <w:szCs w:val="21"/>
                <w:highlight w:val="none"/>
              </w:rPr>
              <w:t>.</w:t>
            </w:r>
            <w:r>
              <w:rPr>
                <w:rFonts w:hint="eastAsia" w:ascii="宋体" w:hAnsi="宋体"/>
                <w:szCs w:val="21"/>
                <w:highlight w:val="none"/>
                <w:lang w:val="en-US" w:eastAsia="zh-CN"/>
              </w:rPr>
              <w:t>3款</w:t>
            </w:r>
          </w:p>
        </w:tc>
        <w:tc>
          <w:tcPr>
            <w:tcW w:w="1742" w:type="dxa"/>
            <w:noWrap w:val="0"/>
            <w:vAlign w:val="center"/>
          </w:tcPr>
          <w:p w14:paraId="4B67F461">
            <w:pPr>
              <w:adjustRightInd w:val="0"/>
              <w:snapToGrid w:val="0"/>
              <w:jc w:val="left"/>
              <w:rPr>
                <w:rFonts w:hint="eastAsia" w:ascii="宋体" w:hAnsi="宋体"/>
                <w:szCs w:val="21"/>
                <w:highlight w:val="none"/>
              </w:rPr>
            </w:pPr>
            <w:r>
              <w:rPr>
                <w:rFonts w:hint="eastAsia" w:ascii="宋体" w:hAnsi="宋体"/>
                <w:szCs w:val="21"/>
                <w:highlight w:val="none"/>
              </w:rPr>
              <w:t>逾期付款利息</w:t>
            </w:r>
          </w:p>
        </w:tc>
        <w:tc>
          <w:tcPr>
            <w:tcW w:w="5170" w:type="dxa"/>
            <w:noWrap w:val="0"/>
            <w:vAlign w:val="center"/>
          </w:tcPr>
          <w:p w14:paraId="326A6A51">
            <w:pPr>
              <w:adjustRightInd w:val="0"/>
              <w:snapToGrid w:val="0"/>
              <w:jc w:val="left"/>
              <w:rPr>
                <w:rFonts w:ascii="宋体" w:hAnsi="宋体"/>
                <w:szCs w:val="21"/>
                <w:highlight w:val="none"/>
                <w:u w:val="single"/>
              </w:rPr>
            </w:pPr>
          </w:p>
        </w:tc>
      </w:tr>
      <w:tr w14:paraId="0DADD3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bottom w:val="single" w:color="auto" w:sz="2" w:space="0"/>
              <w:right w:val="single" w:color="auto" w:sz="2" w:space="0"/>
            </w:tcBorders>
            <w:noWrap w:val="0"/>
            <w:vAlign w:val="center"/>
          </w:tcPr>
          <w:p w14:paraId="332A1D13">
            <w:pPr>
              <w:adjustRightInd w:val="0"/>
              <w:snapToGrid w:val="0"/>
              <w:jc w:val="center"/>
              <w:rPr>
                <w:rFonts w:ascii="宋体" w:hAnsi="宋体"/>
                <w:szCs w:val="21"/>
                <w:highlight w:val="none"/>
              </w:rPr>
            </w:pPr>
            <w:r>
              <w:rPr>
                <w:rFonts w:hint="eastAsia" w:ascii="宋体" w:hAnsi="宋体"/>
                <w:szCs w:val="21"/>
                <w:highlight w:val="none"/>
              </w:rPr>
              <w:t>第二节</w:t>
            </w:r>
          </w:p>
          <w:p w14:paraId="60A6E09C">
            <w:pPr>
              <w:adjustRightInd w:val="0"/>
              <w:snapToGrid w:val="0"/>
              <w:jc w:val="center"/>
              <w:rPr>
                <w:rFonts w:ascii="宋体" w:hAnsi="宋体"/>
                <w:szCs w:val="21"/>
                <w:highlight w:val="none"/>
              </w:rPr>
            </w:pPr>
            <w:r>
              <w:rPr>
                <w:rFonts w:hint="eastAsia" w:ascii="宋体" w:hAnsi="宋体"/>
                <w:szCs w:val="21"/>
                <w:highlight w:val="none"/>
              </w:rPr>
              <w:t>第1</w:t>
            </w:r>
            <w:r>
              <w:rPr>
                <w:rFonts w:hint="eastAsia" w:ascii="宋体" w:hAnsi="宋体"/>
                <w:szCs w:val="21"/>
                <w:highlight w:val="none"/>
                <w:lang w:val="en-US" w:eastAsia="zh-CN"/>
              </w:rPr>
              <w:t>5</w:t>
            </w:r>
            <w:r>
              <w:rPr>
                <w:rFonts w:hint="eastAsia" w:ascii="宋体" w:hAnsi="宋体"/>
                <w:szCs w:val="21"/>
                <w:highlight w:val="none"/>
              </w:rPr>
              <w:t>.4</w:t>
            </w:r>
            <w:r>
              <w:rPr>
                <w:rFonts w:hint="eastAsia" w:ascii="宋体" w:hAnsi="宋体"/>
                <w:szCs w:val="21"/>
                <w:highlight w:val="none"/>
                <w:lang w:val="en-US" w:eastAsia="zh-CN"/>
              </w:rPr>
              <w:t>款</w:t>
            </w:r>
          </w:p>
        </w:tc>
        <w:tc>
          <w:tcPr>
            <w:tcW w:w="1742" w:type="dxa"/>
            <w:tcBorders>
              <w:left w:val="single" w:color="auto" w:sz="2" w:space="0"/>
              <w:bottom w:val="single" w:color="auto" w:sz="2" w:space="0"/>
              <w:right w:val="single" w:color="auto" w:sz="2" w:space="0"/>
            </w:tcBorders>
            <w:noWrap w:val="0"/>
            <w:vAlign w:val="center"/>
          </w:tcPr>
          <w:p w14:paraId="4CB9BDDC">
            <w:pPr>
              <w:adjustRightInd w:val="0"/>
              <w:snapToGrid w:val="0"/>
              <w:jc w:val="left"/>
              <w:rPr>
                <w:rFonts w:ascii="宋体" w:hAnsi="宋体"/>
                <w:szCs w:val="21"/>
                <w:highlight w:val="none"/>
              </w:rPr>
            </w:pPr>
            <w:r>
              <w:rPr>
                <w:rFonts w:hint="eastAsia" w:ascii="宋体" w:hAnsi="宋体"/>
                <w:szCs w:val="21"/>
                <w:highlight w:val="none"/>
              </w:rPr>
              <w:t>其他违约责任</w:t>
            </w:r>
          </w:p>
        </w:tc>
        <w:tc>
          <w:tcPr>
            <w:tcW w:w="5170" w:type="dxa"/>
            <w:tcBorders>
              <w:left w:val="single" w:color="auto" w:sz="2" w:space="0"/>
              <w:bottom w:val="single" w:color="auto" w:sz="2" w:space="0"/>
            </w:tcBorders>
            <w:noWrap w:val="0"/>
            <w:vAlign w:val="center"/>
          </w:tcPr>
          <w:p w14:paraId="00E6359B">
            <w:pPr>
              <w:adjustRightInd w:val="0"/>
              <w:snapToGrid w:val="0"/>
              <w:jc w:val="left"/>
              <w:rPr>
                <w:rFonts w:ascii="宋体" w:hAnsi="宋体"/>
                <w:szCs w:val="21"/>
                <w:highlight w:val="none"/>
                <w:u w:val="single"/>
              </w:rPr>
            </w:pPr>
          </w:p>
        </w:tc>
      </w:tr>
      <w:tr w14:paraId="4CAC94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right w:val="single" w:color="auto" w:sz="2" w:space="0"/>
            </w:tcBorders>
            <w:noWrap w:val="0"/>
            <w:vAlign w:val="center"/>
          </w:tcPr>
          <w:p w14:paraId="27A4F306">
            <w:pPr>
              <w:adjustRightInd w:val="0"/>
              <w:snapToGrid w:val="0"/>
              <w:jc w:val="center"/>
              <w:rPr>
                <w:rFonts w:ascii="宋体" w:hAnsi="宋体"/>
                <w:szCs w:val="21"/>
                <w:highlight w:val="none"/>
              </w:rPr>
            </w:pPr>
            <w:r>
              <w:rPr>
                <w:rFonts w:hint="eastAsia" w:ascii="宋体" w:hAnsi="宋体"/>
                <w:szCs w:val="21"/>
                <w:highlight w:val="none"/>
              </w:rPr>
              <w:t>第二节</w:t>
            </w:r>
          </w:p>
          <w:p w14:paraId="3263D95E">
            <w:pPr>
              <w:adjustRightInd w:val="0"/>
              <w:snapToGrid w:val="0"/>
              <w:jc w:val="center"/>
              <w:rPr>
                <w:rFonts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19</w:t>
            </w:r>
            <w:r>
              <w:rPr>
                <w:rFonts w:hint="eastAsia" w:ascii="宋体" w:hAnsi="宋体"/>
                <w:szCs w:val="21"/>
                <w:highlight w:val="none"/>
              </w:rPr>
              <w:t>.2</w:t>
            </w:r>
            <w:r>
              <w:rPr>
                <w:rFonts w:hint="eastAsia" w:ascii="宋体" w:hAnsi="宋体"/>
                <w:szCs w:val="21"/>
                <w:highlight w:val="none"/>
                <w:lang w:val="en-US" w:eastAsia="zh-CN"/>
              </w:rPr>
              <w:t>款</w:t>
            </w:r>
          </w:p>
        </w:tc>
        <w:tc>
          <w:tcPr>
            <w:tcW w:w="1742" w:type="dxa"/>
            <w:tcBorders>
              <w:top w:val="single" w:color="auto" w:sz="2" w:space="0"/>
              <w:left w:val="single" w:color="auto" w:sz="2" w:space="0"/>
              <w:right w:val="single" w:color="auto" w:sz="2" w:space="0"/>
            </w:tcBorders>
            <w:noWrap w:val="0"/>
            <w:vAlign w:val="center"/>
          </w:tcPr>
          <w:p w14:paraId="6BDF24F3">
            <w:pPr>
              <w:adjustRightInd w:val="0"/>
              <w:snapToGrid w:val="0"/>
              <w:jc w:val="left"/>
              <w:rPr>
                <w:rFonts w:ascii="宋体" w:hAnsi="宋体"/>
                <w:szCs w:val="21"/>
                <w:highlight w:val="none"/>
              </w:rPr>
            </w:pPr>
            <w:r>
              <w:rPr>
                <w:rFonts w:hint="eastAsia" w:ascii="宋体" w:hAnsi="宋体"/>
                <w:szCs w:val="21"/>
                <w:highlight w:val="none"/>
                <w:lang w:val="en-US" w:eastAsia="zh-CN"/>
              </w:rPr>
              <w:t>解决争议的方法</w:t>
            </w:r>
          </w:p>
        </w:tc>
        <w:tc>
          <w:tcPr>
            <w:tcW w:w="5170" w:type="dxa"/>
            <w:tcBorders>
              <w:top w:val="single" w:color="auto" w:sz="2" w:space="0"/>
              <w:left w:val="single" w:color="auto" w:sz="2" w:space="0"/>
            </w:tcBorders>
            <w:noWrap w:val="0"/>
            <w:vAlign w:val="center"/>
          </w:tcPr>
          <w:p w14:paraId="507ECF16">
            <w:pPr>
              <w:autoSpaceDE w:val="0"/>
              <w:autoSpaceDN w:val="0"/>
              <w:adjustRightInd w:val="0"/>
              <w:snapToGrid w:val="0"/>
              <w:spacing w:line="400" w:lineRule="exact"/>
              <w:jc w:val="left"/>
              <w:rPr>
                <w:rFonts w:hint="eastAsia" w:ascii="宋体" w:hAnsi="宋体" w:eastAsia="宋体" w:cs="宋体"/>
                <w:b w:val="0"/>
                <w:bCs w:val="0"/>
                <w:iCs/>
                <w:szCs w:val="21"/>
                <w:highlight w:val="none"/>
              </w:rPr>
            </w:pPr>
            <w:r>
              <w:rPr>
                <w:rFonts w:hint="eastAsia" w:ascii="宋体" w:hAnsi="宋体" w:eastAsia="宋体" w:cs="宋体"/>
                <w:b w:val="0"/>
                <w:bCs w:val="0"/>
                <w:iCs/>
                <w:szCs w:val="21"/>
                <w:highlight w:val="none"/>
              </w:rPr>
              <w:t>因本合同及合同有关事项发生的争议，按下列第</w:t>
            </w:r>
            <w:r>
              <w:rPr>
                <w:rFonts w:hint="eastAsia" w:ascii="宋体" w:hAnsi="宋体" w:eastAsia="宋体" w:cs="宋体"/>
                <w:b w:val="0"/>
                <w:bCs w:val="0"/>
                <w:iCs/>
                <w:szCs w:val="21"/>
                <w:highlight w:val="none"/>
                <w:u w:val="single"/>
              </w:rPr>
              <w:t xml:space="preserve">   </w:t>
            </w:r>
            <w:r>
              <w:rPr>
                <w:rFonts w:hint="eastAsia" w:ascii="宋体" w:hAnsi="宋体" w:eastAsia="宋体" w:cs="宋体"/>
                <w:b w:val="0"/>
                <w:bCs w:val="0"/>
                <w:iCs/>
                <w:szCs w:val="21"/>
                <w:highlight w:val="none"/>
              </w:rPr>
              <w:t>种方式解决：</w:t>
            </w:r>
          </w:p>
          <w:p w14:paraId="488B6383">
            <w:pPr>
              <w:autoSpaceDE w:val="0"/>
              <w:autoSpaceDN w:val="0"/>
              <w:adjustRightInd w:val="0"/>
              <w:snapToGrid w:val="0"/>
              <w:spacing w:line="400" w:lineRule="exact"/>
              <w:jc w:val="left"/>
              <w:rPr>
                <w:rFonts w:hint="eastAsia" w:ascii="宋体" w:hAnsi="宋体" w:eastAsia="宋体" w:cs="宋体"/>
                <w:b w:val="0"/>
                <w:bCs w:val="0"/>
                <w:iCs/>
                <w:szCs w:val="21"/>
                <w:highlight w:val="none"/>
              </w:rPr>
            </w:pPr>
            <w:r>
              <w:rPr>
                <w:rFonts w:hint="eastAsia" w:ascii="宋体" w:hAnsi="宋体" w:eastAsia="宋体" w:cs="宋体"/>
                <w:b w:val="0"/>
                <w:bCs w:val="0"/>
                <w:iCs/>
                <w:szCs w:val="21"/>
                <w:highlight w:val="none"/>
              </w:rPr>
              <w:t>（1）向</w:t>
            </w:r>
            <w:r>
              <w:rPr>
                <w:rFonts w:hint="eastAsia" w:ascii="宋体" w:hAnsi="宋体" w:eastAsia="宋体" w:cs="宋体"/>
                <w:b w:val="0"/>
                <w:bCs w:val="0"/>
                <w:iCs/>
                <w:szCs w:val="21"/>
                <w:highlight w:val="none"/>
                <w:u w:val="single"/>
              </w:rPr>
              <w:t xml:space="preserve">                    </w:t>
            </w:r>
            <w:r>
              <w:rPr>
                <w:rFonts w:hint="eastAsia" w:ascii="宋体" w:hAnsi="宋体" w:eastAsia="宋体" w:cs="宋体"/>
                <w:b w:val="0"/>
                <w:bCs w:val="0"/>
                <w:iCs/>
                <w:szCs w:val="21"/>
                <w:highlight w:val="none"/>
              </w:rPr>
              <w:t>仲裁委员会申请仲裁，仲裁地点为</w:t>
            </w:r>
            <w:r>
              <w:rPr>
                <w:rFonts w:hint="eastAsia" w:ascii="宋体" w:hAnsi="宋体" w:eastAsia="宋体" w:cs="宋体"/>
                <w:b w:val="0"/>
                <w:bCs w:val="0"/>
                <w:iCs/>
                <w:szCs w:val="21"/>
                <w:highlight w:val="none"/>
                <w:u w:val="single"/>
              </w:rPr>
              <w:t xml:space="preserve">           </w:t>
            </w:r>
            <w:r>
              <w:rPr>
                <w:rFonts w:hint="eastAsia" w:ascii="宋体" w:hAnsi="宋体" w:eastAsia="宋体" w:cs="宋体"/>
                <w:b w:val="0"/>
                <w:bCs w:val="0"/>
                <w:iCs/>
                <w:szCs w:val="21"/>
                <w:highlight w:val="none"/>
              </w:rPr>
              <w:t>；</w:t>
            </w:r>
          </w:p>
          <w:p w14:paraId="152DE900">
            <w:pPr>
              <w:adjustRightInd w:val="0"/>
              <w:snapToGrid w:val="0"/>
              <w:ind w:firstLine="0" w:firstLineChars="0"/>
              <w:jc w:val="left"/>
              <w:rPr>
                <w:rFonts w:ascii="宋体" w:hAnsi="宋体"/>
                <w:szCs w:val="21"/>
                <w:highlight w:val="none"/>
                <w:u w:val="single"/>
              </w:rPr>
            </w:pPr>
            <w:r>
              <w:rPr>
                <w:rFonts w:hint="eastAsia" w:ascii="宋体" w:hAnsi="宋体" w:eastAsia="宋体" w:cs="宋体"/>
                <w:b w:val="0"/>
                <w:bCs w:val="0"/>
                <w:iCs/>
                <w:szCs w:val="21"/>
                <w:highlight w:val="none"/>
              </w:rPr>
              <w:t>（2）向</w:t>
            </w:r>
            <w:r>
              <w:rPr>
                <w:rFonts w:hint="eastAsia" w:ascii="宋体" w:hAnsi="宋体" w:eastAsia="宋体" w:cs="宋体"/>
                <w:b w:val="0"/>
                <w:bCs w:val="0"/>
                <w:iCs/>
                <w:szCs w:val="21"/>
                <w:highlight w:val="none"/>
                <w:u w:val="single"/>
              </w:rPr>
              <w:t xml:space="preserve">                    </w:t>
            </w:r>
            <w:r>
              <w:rPr>
                <w:rFonts w:hint="eastAsia" w:ascii="宋体" w:hAnsi="宋体" w:eastAsia="宋体" w:cs="宋体"/>
                <w:b w:val="0"/>
                <w:bCs w:val="0"/>
                <w:iCs/>
                <w:szCs w:val="21"/>
                <w:highlight w:val="none"/>
              </w:rPr>
              <w:t>人民法院起诉。</w:t>
            </w:r>
          </w:p>
        </w:tc>
      </w:tr>
      <w:tr w14:paraId="426F1F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noWrap w:val="0"/>
            <w:vAlign w:val="center"/>
          </w:tcPr>
          <w:p w14:paraId="035E8DD4">
            <w:pPr>
              <w:adjustRightInd w:val="0"/>
              <w:snapToGrid w:val="0"/>
              <w:jc w:val="center"/>
              <w:rPr>
                <w:rFonts w:ascii="宋体" w:hAnsi="宋体"/>
                <w:szCs w:val="21"/>
                <w:highlight w:val="none"/>
              </w:rPr>
            </w:pPr>
            <w:r>
              <w:rPr>
                <w:rFonts w:hint="eastAsia" w:ascii="宋体" w:hAnsi="宋体"/>
                <w:szCs w:val="21"/>
                <w:highlight w:val="none"/>
              </w:rPr>
              <w:t>第二节</w:t>
            </w:r>
          </w:p>
          <w:p w14:paraId="3D7B19DC">
            <w:pPr>
              <w:adjustRightInd w:val="0"/>
              <w:snapToGrid w:val="0"/>
              <w:jc w:val="center"/>
              <w:rPr>
                <w:rFonts w:ascii="宋体" w:hAnsi="宋体"/>
                <w:szCs w:val="21"/>
                <w:highlight w:val="none"/>
              </w:rPr>
            </w:pPr>
            <w:r>
              <w:rPr>
                <w:rFonts w:hint="eastAsia" w:ascii="宋体" w:hAnsi="宋体"/>
                <w:szCs w:val="21"/>
                <w:highlight w:val="none"/>
              </w:rPr>
              <w:t>第2</w:t>
            </w:r>
            <w:r>
              <w:rPr>
                <w:rFonts w:hint="eastAsia" w:ascii="宋体" w:hAnsi="宋体"/>
                <w:szCs w:val="21"/>
                <w:highlight w:val="none"/>
                <w:lang w:val="en-US" w:eastAsia="zh-CN"/>
              </w:rPr>
              <w:t>3.1</w:t>
            </w:r>
            <w:r>
              <w:rPr>
                <w:rFonts w:hint="eastAsia" w:ascii="宋体" w:hAnsi="宋体"/>
                <w:szCs w:val="21"/>
                <w:highlight w:val="none"/>
                <w:lang w:eastAsia="zh-CN"/>
              </w:rPr>
              <w:t>款</w:t>
            </w:r>
          </w:p>
        </w:tc>
        <w:tc>
          <w:tcPr>
            <w:tcW w:w="1742" w:type="dxa"/>
            <w:noWrap w:val="0"/>
            <w:vAlign w:val="center"/>
          </w:tcPr>
          <w:p w14:paraId="4E00F0FB">
            <w:pPr>
              <w:adjustRightInd w:val="0"/>
              <w:snapToGrid w:val="0"/>
              <w:jc w:val="left"/>
              <w:rPr>
                <w:rFonts w:ascii="宋体" w:hAnsi="宋体"/>
                <w:szCs w:val="21"/>
                <w:highlight w:val="none"/>
              </w:rPr>
            </w:pPr>
            <w:r>
              <w:rPr>
                <w:rFonts w:hint="eastAsia" w:ascii="宋体" w:hAnsi="宋体"/>
                <w:bCs/>
                <w:color w:val="auto"/>
                <w:szCs w:val="21"/>
                <w:highlight w:val="none"/>
                <w:lang w:eastAsia="zh-CN"/>
              </w:rPr>
              <w:t>其他专用条款</w:t>
            </w:r>
          </w:p>
        </w:tc>
        <w:tc>
          <w:tcPr>
            <w:tcW w:w="5170" w:type="dxa"/>
            <w:noWrap w:val="0"/>
            <w:vAlign w:val="center"/>
          </w:tcPr>
          <w:p w14:paraId="227123D7">
            <w:pPr>
              <w:adjustRightInd w:val="0"/>
              <w:snapToGrid w:val="0"/>
              <w:jc w:val="left"/>
              <w:rPr>
                <w:rFonts w:hint="default" w:ascii="宋体" w:hAnsi="宋体" w:eastAsia="宋体"/>
                <w:szCs w:val="21"/>
                <w:highlight w:val="none"/>
                <w:lang w:val="en-US" w:eastAsia="zh-CN"/>
              </w:rPr>
            </w:pPr>
          </w:p>
        </w:tc>
      </w:tr>
    </w:tbl>
    <w:p w14:paraId="1B250AD2">
      <w:pPr>
        <w:rPr>
          <w:highlight w:val="none"/>
        </w:rPr>
      </w:pPr>
    </w:p>
    <w:p w14:paraId="75937999">
      <w:pPr>
        <w:rPr>
          <w:highlight w:val="none"/>
        </w:rPr>
      </w:pPr>
    </w:p>
    <w:p w14:paraId="15D42994">
      <w:pPr>
        <w:autoSpaceDE w:val="0"/>
        <w:autoSpaceDN w:val="0"/>
        <w:adjustRightInd w:val="0"/>
        <w:snapToGrid w:val="0"/>
        <w:spacing w:line="400" w:lineRule="exact"/>
        <w:ind w:firstLine="482"/>
        <w:rPr>
          <w:rFonts w:hint="eastAsia" w:ascii="宋体" w:hAnsi="宋体" w:eastAsia="宋体" w:cs="宋体"/>
          <w:color w:val="auto"/>
          <w:szCs w:val="21"/>
          <w:highlight w:val="none"/>
        </w:rPr>
      </w:pPr>
    </w:p>
    <w:p w14:paraId="3334090D">
      <w:pPr>
        <w:autoSpaceDE w:val="0"/>
        <w:autoSpaceDN w:val="0"/>
        <w:adjustRightInd w:val="0"/>
        <w:snapToGrid w:val="0"/>
        <w:spacing w:line="400" w:lineRule="exact"/>
        <w:ind w:firstLine="482"/>
        <w:rPr>
          <w:rFonts w:hint="eastAsia" w:ascii="宋体" w:hAnsi="宋体" w:eastAsia="宋体" w:cs="宋体"/>
          <w:color w:val="auto"/>
          <w:szCs w:val="21"/>
          <w:highlight w:val="none"/>
        </w:rPr>
      </w:pPr>
    </w:p>
    <w:p w14:paraId="2013F312">
      <w:pPr>
        <w:autoSpaceDE w:val="0"/>
        <w:autoSpaceDN w:val="0"/>
        <w:adjustRightInd w:val="0"/>
        <w:snapToGrid w:val="0"/>
        <w:spacing w:line="420" w:lineRule="exact"/>
        <w:jc w:val="center"/>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br w:type="page"/>
      </w:r>
    </w:p>
    <w:p w14:paraId="3E8218A7">
      <w:pPr>
        <w:autoSpaceDE w:val="0"/>
        <w:autoSpaceDN w:val="0"/>
        <w:adjustRightInd w:val="0"/>
        <w:snapToGrid w:val="0"/>
        <w:spacing w:line="420" w:lineRule="exact"/>
        <w:jc w:val="center"/>
        <w:rPr>
          <w:rFonts w:hint="eastAsia" w:ascii="宋体" w:hAnsi="宋体" w:eastAsia="宋体" w:cs="宋体"/>
          <w:color w:val="auto"/>
          <w:sz w:val="24"/>
          <w:highlight w:val="none"/>
          <w:lang w:val="zh-CN"/>
        </w:rPr>
      </w:pPr>
    </w:p>
    <w:p w14:paraId="1E6F1A03">
      <w:pPr>
        <w:autoSpaceDE w:val="0"/>
        <w:autoSpaceDN w:val="0"/>
        <w:adjustRightInd w:val="0"/>
        <w:snapToGrid w:val="0"/>
        <w:spacing w:line="420" w:lineRule="exact"/>
        <w:jc w:val="center"/>
        <w:rPr>
          <w:rFonts w:hint="eastAsia" w:ascii="宋体" w:hAnsi="宋体" w:eastAsia="宋体" w:cs="宋体"/>
          <w:color w:val="auto"/>
          <w:sz w:val="24"/>
          <w:highlight w:val="none"/>
          <w:lang w:val="zh-CN"/>
        </w:rPr>
      </w:pPr>
    </w:p>
    <w:p w14:paraId="1F08DCD5">
      <w:pPr>
        <w:autoSpaceDE w:val="0"/>
        <w:autoSpaceDN w:val="0"/>
        <w:adjustRightInd w:val="0"/>
        <w:snapToGrid w:val="0"/>
        <w:spacing w:line="420" w:lineRule="exact"/>
        <w:jc w:val="center"/>
        <w:rPr>
          <w:rFonts w:hint="eastAsia" w:ascii="宋体" w:hAnsi="宋体" w:eastAsia="宋体" w:cs="宋体"/>
          <w:color w:val="auto"/>
          <w:sz w:val="24"/>
          <w:highlight w:val="none"/>
          <w:lang w:val="zh-CN"/>
        </w:rPr>
      </w:pPr>
    </w:p>
    <w:p w14:paraId="69A8D546">
      <w:pPr>
        <w:autoSpaceDE w:val="0"/>
        <w:autoSpaceDN w:val="0"/>
        <w:adjustRightInd w:val="0"/>
        <w:snapToGrid w:val="0"/>
        <w:spacing w:line="420" w:lineRule="exact"/>
        <w:jc w:val="center"/>
        <w:rPr>
          <w:rFonts w:hint="eastAsia" w:ascii="宋体" w:hAnsi="宋体" w:eastAsia="宋体" w:cs="宋体"/>
          <w:color w:val="auto"/>
          <w:sz w:val="24"/>
          <w:highlight w:val="none"/>
          <w:lang w:val="zh-CN"/>
        </w:rPr>
      </w:pPr>
    </w:p>
    <w:p w14:paraId="1FA0CEE6">
      <w:pPr>
        <w:autoSpaceDE w:val="0"/>
        <w:autoSpaceDN w:val="0"/>
        <w:adjustRightInd w:val="0"/>
        <w:snapToGrid w:val="0"/>
        <w:spacing w:line="420" w:lineRule="exact"/>
        <w:jc w:val="center"/>
        <w:rPr>
          <w:rFonts w:hint="eastAsia" w:ascii="宋体" w:hAnsi="宋体" w:eastAsia="宋体" w:cs="宋体"/>
          <w:color w:val="auto"/>
          <w:sz w:val="24"/>
          <w:highlight w:val="none"/>
          <w:lang w:val="zh-CN"/>
        </w:rPr>
      </w:pPr>
    </w:p>
    <w:p w14:paraId="596C897F">
      <w:pPr>
        <w:autoSpaceDE w:val="0"/>
        <w:autoSpaceDN w:val="0"/>
        <w:adjustRightInd w:val="0"/>
        <w:snapToGrid w:val="0"/>
        <w:spacing w:line="420" w:lineRule="exact"/>
        <w:jc w:val="center"/>
        <w:rPr>
          <w:rFonts w:hint="eastAsia" w:ascii="宋体" w:hAnsi="宋体" w:eastAsia="宋体" w:cs="宋体"/>
          <w:color w:val="auto"/>
          <w:sz w:val="24"/>
          <w:highlight w:val="none"/>
          <w:lang w:val="zh-CN"/>
        </w:rPr>
      </w:pPr>
    </w:p>
    <w:p w14:paraId="7097724F">
      <w:pPr>
        <w:autoSpaceDE w:val="0"/>
        <w:autoSpaceDN w:val="0"/>
        <w:adjustRightInd w:val="0"/>
        <w:snapToGrid w:val="0"/>
        <w:spacing w:line="420" w:lineRule="exact"/>
        <w:jc w:val="center"/>
        <w:rPr>
          <w:rFonts w:hint="eastAsia" w:ascii="宋体" w:hAnsi="宋体" w:eastAsia="宋体" w:cs="宋体"/>
          <w:color w:val="auto"/>
          <w:sz w:val="24"/>
          <w:highlight w:val="none"/>
          <w:lang w:val="zh-CN"/>
        </w:rPr>
      </w:pPr>
    </w:p>
    <w:p w14:paraId="686C6067">
      <w:pPr>
        <w:pStyle w:val="25"/>
        <w:snapToGrid w:val="0"/>
        <w:rPr>
          <w:rFonts w:hint="eastAsia" w:ascii="宋体" w:hAnsi="宋体" w:eastAsia="宋体" w:cs="宋体"/>
          <w:color w:val="auto"/>
          <w:sz w:val="36"/>
          <w:highlight w:val="none"/>
          <w:lang w:val="zh-CN"/>
        </w:rPr>
      </w:pPr>
      <w:bookmarkStart w:id="41" w:name="_Toc524094067"/>
      <w:bookmarkStart w:id="42" w:name="_Toc460776566"/>
      <w:r>
        <w:rPr>
          <w:rFonts w:hint="eastAsia" w:ascii="宋体" w:hAnsi="宋体" w:eastAsia="宋体" w:cs="宋体"/>
          <w:color w:val="auto"/>
          <w:sz w:val="36"/>
          <w:highlight w:val="none"/>
          <w:lang w:val="zh-CN"/>
        </w:rPr>
        <w:t>第五章 政府采购合同书格式</w:t>
      </w:r>
      <w:bookmarkEnd w:id="41"/>
      <w:bookmarkEnd w:id="42"/>
    </w:p>
    <w:p w14:paraId="0F730F21">
      <w:pPr>
        <w:autoSpaceDE w:val="0"/>
        <w:autoSpaceDN w:val="0"/>
        <w:adjustRightInd w:val="0"/>
        <w:snapToGrid w:val="0"/>
        <w:spacing w:line="420" w:lineRule="exact"/>
        <w:jc w:val="center"/>
        <w:rPr>
          <w:rFonts w:hint="eastAsia" w:ascii="宋体" w:hAnsi="宋体" w:eastAsia="宋体" w:cs="宋体"/>
          <w:b/>
          <w:color w:val="auto"/>
          <w:sz w:val="32"/>
          <w:szCs w:val="32"/>
          <w:highlight w:val="none"/>
          <w:lang w:val="zh-CN"/>
        </w:rPr>
      </w:pPr>
    </w:p>
    <w:p w14:paraId="68382E7C">
      <w:pPr>
        <w:autoSpaceDE w:val="0"/>
        <w:autoSpaceDN w:val="0"/>
        <w:adjustRightInd w:val="0"/>
        <w:snapToGrid w:val="0"/>
        <w:spacing w:line="420" w:lineRule="exact"/>
        <w:jc w:val="center"/>
        <w:rPr>
          <w:rFonts w:hint="eastAsia" w:ascii="宋体" w:hAnsi="宋体" w:eastAsia="宋体" w:cs="宋体"/>
          <w:b/>
          <w:color w:val="auto"/>
          <w:sz w:val="32"/>
          <w:szCs w:val="32"/>
          <w:highlight w:val="none"/>
          <w:lang w:val="zh-CN"/>
        </w:rPr>
      </w:pPr>
    </w:p>
    <w:p w14:paraId="1DE02932">
      <w:pPr>
        <w:autoSpaceDE w:val="0"/>
        <w:autoSpaceDN w:val="0"/>
        <w:adjustRightInd w:val="0"/>
        <w:snapToGrid w:val="0"/>
        <w:spacing w:line="420" w:lineRule="exact"/>
        <w:jc w:val="center"/>
        <w:rPr>
          <w:rFonts w:hint="eastAsia" w:ascii="宋体" w:hAnsi="宋体" w:eastAsia="宋体" w:cs="宋体"/>
          <w:b/>
          <w:color w:val="auto"/>
          <w:sz w:val="32"/>
          <w:szCs w:val="32"/>
          <w:highlight w:val="none"/>
          <w:lang w:val="zh-CN"/>
        </w:rPr>
      </w:pPr>
    </w:p>
    <w:p w14:paraId="7070A5F5">
      <w:pPr>
        <w:autoSpaceDE w:val="0"/>
        <w:autoSpaceDN w:val="0"/>
        <w:adjustRightInd w:val="0"/>
        <w:snapToGrid w:val="0"/>
        <w:spacing w:line="420" w:lineRule="exact"/>
        <w:jc w:val="center"/>
        <w:rPr>
          <w:rFonts w:hint="eastAsia" w:ascii="宋体" w:hAnsi="宋体" w:eastAsia="宋体" w:cs="宋体"/>
          <w:b/>
          <w:color w:val="auto"/>
          <w:sz w:val="32"/>
          <w:szCs w:val="32"/>
          <w:highlight w:val="none"/>
          <w:lang w:val="zh-CN"/>
        </w:rPr>
      </w:pPr>
    </w:p>
    <w:p w14:paraId="7C99655C">
      <w:pPr>
        <w:autoSpaceDE w:val="0"/>
        <w:autoSpaceDN w:val="0"/>
        <w:adjustRightInd w:val="0"/>
        <w:snapToGrid w:val="0"/>
        <w:spacing w:line="420" w:lineRule="exact"/>
        <w:jc w:val="center"/>
        <w:rPr>
          <w:rFonts w:hint="eastAsia" w:ascii="宋体" w:hAnsi="宋体" w:eastAsia="宋体" w:cs="宋体"/>
          <w:b/>
          <w:color w:val="auto"/>
          <w:sz w:val="32"/>
          <w:szCs w:val="32"/>
          <w:highlight w:val="none"/>
          <w:lang w:val="zh-CN"/>
        </w:rPr>
      </w:pPr>
      <w:r>
        <w:rPr>
          <w:rFonts w:hint="eastAsia" w:ascii="宋体" w:hAnsi="宋体" w:eastAsia="宋体" w:cs="宋体"/>
          <w:b/>
          <w:color w:val="auto"/>
          <w:sz w:val="32"/>
          <w:szCs w:val="32"/>
          <w:highlight w:val="none"/>
          <w:lang w:val="zh-CN"/>
        </w:rPr>
        <w:t>注：本章条款仅供参考，具体以甲乙双方在合同内约定条款为准。</w:t>
      </w:r>
    </w:p>
    <w:p w14:paraId="7665F31C">
      <w:pPr>
        <w:autoSpaceDE w:val="0"/>
        <w:autoSpaceDN w:val="0"/>
        <w:adjustRightInd w:val="0"/>
        <w:snapToGrid w:val="0"/>
        <w:spacing w:line="420" w:lineRule="exact"/>
        <w:jc w:val="center"/>
        <w:rPr>
          <w:rFonts w:hint="eastAsia" w:ascii="宋体" w:hAnsi="宋体" w:eastAsia="宋体" w:cs="宋体"/>
          <w:b/>
          <w:color w:val="auto"/>
          <w:sz w:val="32"/>
          <w:szCs w:val="32"/>
          <w:highlight w:val="none"/>
          <w:lang w:val="zh-CN"/>
        </w:rPr>
      </w:pPr>
    </w:p>
    <w:p w14:paraId="3637E655">
      <w:pPr>
        <w:jc w:val="center"/>
        <w:rPr>
          <w:rFonts w:hint="eastAsia" w:ascii="宋体" w:hAnsi="宋体" w:cs="宋体"/>
          <w:b/>
          <w:sz w:val="32"/>
          <w:szCs w:val="32"/>
          <w:highlight w:val="none"/>
          <w:lang w:val="zh-CN"/>
        </w:rPr>
      </w:pPr>
      <w:r>
        <w:rPr>
          <w:rFonts w:hint="eastAsia" w:ascii="宋体" w:hAnsi="宋体" w:eastAsia="宋体" w:cs="宋体"/>
          <w:b/>
          <w:color w:val="auto"/>
          <w:sz w:val="32"/>
          <w:szCs w:val="32"/>
          <w:highlight w:val="none"/>
          <w:lang w:val="zh-CN"/>
        </w:rPr>
        <w:br w:type="page"/>
      </w:r>
      <w:r>
        <w:rPr>
          <w:rFonts w:hint="eastAsia" w:ascii="宋体" w:hAnsi="宋体" w:cs="宋体"/>
          <w:b/>
          <w:sz w:val="32"/>
          <w:szCs w:val="32"/>
          <w:highlight w:val="none"/>
          <w:lang w:val="zh-CN"/>
        </w:rPr>
        <w:t>政府采购合同书（格式）</w:t>
      </w:r>
    </w:p>
    <w:p w14:paraId="631CF3D7">
      <w:pPr>
        <w:keepNext/>
        <w:keepLines/>
        <w:widowControl w:val="0"/>
        <w:adjustRightInd w:val="0"/>
        <w:snapToGrid w:val="0"/>
        <w:spacing w:beforeLines="0" w:line="400" w:lineRule="exact"/>
        <w:jc w:val="center"/>
        <w:outlineLvl w:val="1"/>
        <w:rPr>
          <w:rFonts w:hint="eastAsia" w:ascii="黑体" w:hAnsi="华文中宋" w:eastAsia="黑体" w:cs="Times New Roman"/>
          <w:b w:val="0"/>
          <w:bCs w:val="0"/>
          <w:kern w:val="2"/>
          <w:sz w:val="28"/>
          <w:szCs w:val="28"/>
          <w:highlight w:val="none"/>
          <w:lang w:val="en-US" w:eastAsia="zh-CN" w:bidi="ar-SA"/>
        </w:rPr>
      </w:pPr>
      <w:r>
        <w:rPr>
          <w:rFonts w:hint="eastAsia" w:ascii="黑体" w:hAnsi="华文中宋" w:eastAsia="黑体" w:cs="Times New Roman"/>
          <w:b w:val="0"/>
          <w:bCs w:val="0"/>
          <w:kern w:val="2"/>
          <w:sz w:val="28"/>
          <w:szCs w:val="28"/>
          <w:highlight w:val="none"/>
          <w:lang w:val="en-US" w:eastAsia="zh-CN" w:bidi="ar-SA"/>
        </w:rPr>
        <w:t>政府采购合同协议书</w:t>
      </w:r>
    </w:p>
    <w:p w14:paraId="68C9BDCE">
      <w:pPr>
        <w:keepNext/>
        <w:keepLines/>
        <w:widowControl w:val="0"/>
        <w:adjustRightInd w:val="0"/>
        <w:snapToGrid w:val="0"/>
        <w:spacing w:beforeLines="0" w:line="400" w:lineRule="exact"/>
        <w:jc w:val="center"/>
        <w:outlineLvl w:val="1"/>
        <w:rPr>
          <w:rFonts w:hint="eastAsia" w:ascii="黑体" w:hAnsi="华文中宋" w:eastAsia="黑体" w:cs="Times New Roman"/>
          <w:b w:val="0"/>
          <w:bCs w:val="0"/>
          <w:kern w:val="2"/>
          <w:sz w:val="28"/>
          <w:szCs w:val="28"/>
          <w:highlight w:val="none"/>
          <w:lang w:val="en-US" w:eastAsia="zh-CN" w:bidi="ar-SA"/>
        </w:rPr>
      </w:pPr>
    </w:p>
    <w:p w14:paraId="369A05C7">
      <w:pPr>
        <w:adjustRightInd w:val="0"/>
        <w:snapToGrid w:val="0"/>
        <w:spacing w:before="0" w:beforeLines="0" w:line="400" w:lineRule="exact"/>
        <w:rPr>
          <w:rFonts w:ascii="宋体" w:hAnsi="宋体" w:eastAsia="宋体" w:cs="Times New Roman"/>
          <w:szCs w:val="21"/>
          <w:highlight w:val="none"/>
        </w:rPr>
      </w:pPr>
      <w:r>
        <w:rPr>
          <w:rFonts w:hint="eastAsia" w:ascii="宋体" w:hAnsi="宋体" w:eastAsia="宋体" w:cs="Times New Roman"/>
          <w:szCs w:val="21"/>
          <w:highlight w:val="none"/>
        </w:rPr>
        <w:t>甲方（全称）：</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rPr>
        <w:t>（采购人</w:t>
      </w:r>
      <w:r>
        <w:rPr>
          <w:rFonts w:hint="eastAsia" w:ascii="宋体" w:hAnsi="宋体" w:eastAsia="宋体" w:cs="Times New Roman"/>
          <w:szCs w:val="21"/>
          <w:highlight w:val="none"/>
          <w:lang w:eastAsia="zh-CN"/>
        </w:rPr>
        <w:t>、受采购人委托签订合同的单位</w:t>
      </w:r>
      <w:r>
        <w:rPr>
          <w:rFonts w:hint="eastAsia" w:ascii="宋体" w:hAnsi="宋体" w:eastAsia="宋体" w:cs="Times New Roman"/>
          <w:szCs w:val="21"/>
          <w:highlight w:val="none"/>
        </w:rPr>
        <w:t>或采购</w:t>
      </w:r>
      <w:r>
        <w:rPr>
          <w:rFonts w:hint="eastAsia" w:ascii="宋体" w:hAnsi="宋体" w:eastAsia="宋体" w:cs="Times New Roman"/>
          <w:szCs w:val="21"/>
          <w:highlight w:val="none"/>
          <w:lang w:val="en-US" w:eastAsia="zh-CN"/>
        </w:rPr>
        <w:tab/>
      </w:r>
      <w:r>
        <w:rPr>
          <w:rFonts w:hint="eastAsia" w:ascii="宋体" w:hAnsi="宋体" w:eastAsia="宋体" w:cs="Times New Roman"/>
          <w:szCs w:val="21"/>
          <w:highlight w:val="none"/>
          <w:lang w:val="en-US" w:eastAsia="zh-CN"/>
        </w:rPr>
        <w:t xml:space="preserve">                                   </w:t>
      </w:r>
      <w:r>
        <w:rPr>
          <w:rFonts w:hint="eastAsia" w:ascii="宋体" w:hAnsi="宋体" w:eastAsia="宋体" w:cs="Times New Roman"/>
          <w:szCs w:val="21"/>
          <w:highlight w:val="none"/>
        </w:rPr>
        <w:t>文件约定的合同甲方）</w:t>
      </w:r>
    </w:p>
    <w:p w14:paraId="5217009D">
      <w:pPr>
        <w:adjustRightInd w:val="0"/>
        <w:snapToGrid w:val="0"/>
        <w:spacing w:before="0" w:beforeLines="0" w:line="400" w:lineRule="exact"/>
        <w:rPr>
          <w:rFonts w:ascii="宋体" w:hAnsi="宋体" w:eastAsia="宋体" w:cs="Times New Roman"/>
          <w:szCs w:val="21"/>
          <w:highlight w:val="none"/>
        </w:rPr>
      </w:pPr>
      <w:r>
        <w:rPr>
          <w:rFonts w:hint="eastAsia" w:ascii="宋体" w:hAnsi="宋体" w:eastAsia="宋体" w:cs="Times New Roman"/>
          <w:szCs w:val="21"/>
          <w:highlight w:val="none"/>
        </w:rPr>
        <w:t>乙方</w:t>
      </w:r>
      <w:r>
        <w:rPr>
          <w:rFonts w:hint="eastAsia" w:ascii="宋体" w:hAnsi="宋体" w:eastAsia="宋体" w:cs="Times New Roman"/>
          <w:szCs w:val="21"/>
          <w:highlight w:val="none"/>
          <w:lang w:val="en-US" w:eastAsia="zh-CN"/>
        </w:rPr>
        <w:t>1</w:t>
      </w:r>
      <w:r>
        <w:rPr>
          <w:rFonts w:hint="eastAsia" w:ascii="宋体" w:hAnsi="宋体" w:eastAsia="宋体" w:cs="Times New Roman"/>
          <w:szCs w:val="21"/>
          <w:highlight w:val="none"/>
        </w:rPr>
        <w:t>（全称）：</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rPr>
        <w:t>（供应商）</w:t>
      </w:r>
    </w:p>
    <w:p w14:paraId="0CB4BDDA">
      <w:pPr>
        <w:adjustRightInd w:val="0"/>
        <w:snapToGrid w:val="0"/>
        <w:spacing w:before="0" w:beforeLines="0" w:line="400" w:lineRule="exact"/>
        <w:rPr>
          <w:rFonts w:hint="eastAsia" w:ascii="宋体" w:hAnsi="宋体" w:eastAsia="宋体" w:cs="Times New Roman"/>
          <w:szCs w:val="21"/>
          <w:highlight w:val="none"/>
        </w:rPr>
      </w:pPr>
      <w:r>
        <w:rPr>
          <w:rFonts w:hint="eastAsia" w:ascii="宋体" w:hAnsi="宋体" w:eastAsia="宋体" w:cs="Times New Roman"/>
          <w:szCs w:val="21"/>
          <w:highlight w:val="none"/>
        </w:rPr>
        <w:t>乙方2（全称）：</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rPr>
        <w:t>（联合体成员供应商或其他合同主体）（如有）</w:t>
      </w:r>
    </w:p>
    <w:p w14:paraId="701AFF1D">
      <w:pPr>
        <w:adjustRightInd w:val="0"/>
        <w:snapToGrid w:val="0"/>
        <w:spacing w:before="0" w:beforeLines="0" w:line="400" w:lineRule="exact"/>
        <w:rPr>
          <w:rFonts w:hint="eastAsia" w:ascii="宋体" w:hAnsi="宋体" w:eastAsia="宋体" w:cs="Times New Roman"/>
          <w:szCs w:val="21"/>
          <w:highlight w:val="none"/>
        </w:rPr>
      </w:pPr>
      <w:r>
        <w:rPr>
          <w:rFonts w:hint="eastAsia" w:ascii="Times New Roman" w:hAnsi="Times New Roman" w:eastAsia="宋体" w:cs="Times New Roman"/>
          <w:highlight w:val="none"/>
          <w:lang w:eastAsia="zh-CN"/>
        </w:rPr>
        <w:t>乙方</w:t>
      </w:r>
      <w:r>
        <w:rPr>
          <w:rFonts w:hint="eastAsia" w:ascii="宋体" w:hAnsi="宋体" w:eastAsia="宋体" w:cs="Times New Roman"/>
          <w:szCs w:val="21"/>
          <w:highlight w:val="none"/>
          <w:lang w:val="en-US" w:eastAsia="zh-CN"/>
        </w:rPr>
        <w:t>3</w:t>
      </w:r>
      <w:r>
        <w:rPr>
          <w:rFonts w:hint="eastAsia" w:ascii="Times New Roman" w:hAnsi="Times New Roman" w:eastAsia="宋体" w:cs="Times New Roman"/>
          <w:highlight w:val="none"/>
          <w:lang w:val="en-US" w:eastAsia="zh-CN"/>
        </w:rPr>
        <w:t>（全称）</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rPr>
        <w:t>（联合体成员供应商或其他合同主体）（如有）</w:t>
      </w:r>
    </w:p>
    <w:p w14:paraId="7D0E698C">
      <w:pPr>
        <w:spacing w:beforeLines="0" w:line="400" w:lineRule="exact"/>
        <w:rPr>
          <w:rFonts w:hint="default" w:ascii="Times New Roman" w:hAnsi="Times New Roman" w:eastAsia="宋体" w:cs="Times New Roman"/>
          <w:highlight w:val="none"/>
          <w:lang w:val="en-US" w:eastAsia="zh-CN"/>
        </w:rPr>
      </w:pPr>
    </w:p>
    <w:p w14:paraId="4FAC26EB">
      <w:pPr>
        <w:widowControl w:val="0"/>
        <w:adjustRightInd w:val="0"/>
        <w:snapToGrid w:val="0"/>
        <w:spacing w:before="0" w:beforeLines="0" w:after="0" w:line="400" w:lineRule="exact"/>
        <w:ind w:left="0" w:leftChars="0" w:firstLine="420" w:firstLineChars="200"/>
        <w:jc w:val="both"/>
        <w:rPr>
          <w:rFonts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依据《中华人民共和国民法典》、《中华人民共和国政府采购法》等有关的法律法规，以及</w:t>
      </w:r>
      <w:r>
        <w:rPr>
          <w:rFonts w:hint="eastAsia" w:ascii="宋体" w:hAnsi="宋体" w:eastAsia="宋体" w:cs="Times New Roman"/>
          <w:i w:val="0"/>
          <w:iCs w:val="0"/>
          <w:kern w:val="2"/>
          <w:sz w:val="21"/>
          <w:szCs w:val="21"/>
          <w:highlight w:val="none"/>
          <w:u w:val="none"/>
          <w:lang w:val="en-US" w:eastAsia="zh-CN" w:bidi="ar-SA"/>
        </w:rPr>
        <w:t>本采购项目</w:t>
      </w:r>
      <w:r>
        <w:rPr>
          <w:rFonts w:hint="eastAsia" w:ascii="宋体" w:hAnsi="宋体" w:eastAsia="宋体" w:cs="Times New Roman"/>
          <w:kern w:val="2"/>
          <w:sz w:val="21"/>
          <w:szCs w:val="21"/>
          <w:highlight w:val="none"/>
          <w:lang w:val="en-US" w:eastAsia="zh-CN" w:bidi="ar-SA"/>
        </w:rPr>
        <w:t xml:space="preserve">的招标/谈判文件等采购文件、乙方的《投标（响应）文件》及《中标（成交）通知书》，甲乙双方同意签订本合同。具体情况及要求如下：     </w:t>
      </w:r>
    </w:p>
    <w:p w14:paraId="0DB47D54">
      <w:pPr>
        <w:numPr>
          <w:ilvl w:val="0"/>
          <w:numId w:val="8"/>
        </w:numPr>
        <w:adjustRightInd w:val="0"/>
        <w:snapToGrid w:val="0"/>
        <w:spacing w:before="0" w:beforeLines="0" w:line="400" w:lineRule="exact"/>
        <w:ind w:firstLine="422" w:firstLineChars="200"/>
        <w:rPr>
          <w:rFonts w:ascii="宋体" w:hAnsi="宋体" w:eastAsia="宋体" w:cs="Times New Roman"/>
          <w:b/>
          <w:szCs w:val="21"/>
          <w:highlight w:val="none"/>
        </w:rPr>
      </w:pPr>
      <w:r>
        <w:rPr>
          <w:rFonts w:hint="eastAsia" w:ascii="宋体" w:hAnsi="宋体" w:eastAsia="宋体" w:cs="Times New Roman"/>
          <w:b/>
          <w:szCs w:val="21"/>
          <w:highlight w:val="none"/>
        </w:rPr>
        <w:t>项目信息</w:t>
      </w:r>
    </w:p>
    <w:p w14:paraId="4B5193E7">
      <w:pPr>
        <w:widowControl w:val="0"/>
        <w:numPr>
          <w:ilvl w:val="0"/>
          <w:numId w:val="9"/>
        </w:numPr>
        <w:adjustRightInd w:val="0"/>
        <w:snapToGrid w:val="0"/>
        <w:spacing w:before="0" w:beforeLines="0" w:after="0" w:line="400" w:lineRule="exact"/>
        <w:ind w:left="0" w:leftChars="0" w:firstLine="420" w:firstLineChars="200"/>
        <w:jc w:val="both"/>
        <w:rPr>
          <w:rFonts w:ascii="宋体" w:hAnsi="宋体" w:eastAsia="宋体" w:cs="Times New Roman"/>
          <w:kern w:val="2"/>
          <w:sz w:val="21"/>
          <w:szCs w:val="21"/>
          <w:highlight w:val="none"/>
          <w:u w:val="single"/>
          <w:lang w:val="en-US" w:eastAsia="zh-CN" w:bidi="ar-SA"/>
        </w:rPr>
      </w:pPr>
      <w:r>
        <w:rPr>
          <w:rFonts w:hint="eastAsia" w:ascii="宋体" w:hAnsi="宋体" w:eastAsia="宋体" w:cs="Times New Roman"/>
          <w:kern w:val="2"/>
          <w:sz w:val="21"/>
          <w:szCs w:val="21"/>
          <w:highlight w:val="none"/>
          <w:lang w:val="en-US" w:eastAsia="zh-CN" w:bidi="ar-SA"/>
        </w:rPr>
        <w:t>采购项目名称：</w:t>
      </w:r>
      <w:r>
        <w:rPr>
          <w:rFonts w:ascii="宋体" w:hAnsi="宋体" w:eastAsia="宋体" w:cs="Times New Roman"/>
          <w:kern w:val="2"/>
          <w:sz w:val="21"/>
          <w:szCs w:val="21"/>
          <w:highlight w:val="none"/>
          <w:u w:val="single"/>
          <w:lang w:val="en-US" w:eastAsia="zh-CN" w:bidi="ar-SA"/>
        </w:rPr>
        <w:t xml:space="preserve">                                          </w:t>
      </w:r>
    </w:p>
    <w:p w14:paraId="3BDF03A4">
      <w:pPr>
        <w:widowControl w:val="0"/>
        <w:numPr>
          <w:ilvl w:val="0"/>
          <w:numId w:val="0"/>
        </w:numPr>
        <w:tabs>
          <w:tab w:val="left" w:pos="999"/>
        </w:tabs>
        <w:adjustRightInd w:val="0"/>
        <w:snapToGrid w:val="0"/>
        <w:spacing w:before="0" w:beforeLines="0" w:after="0" w:line="400" w:lineRule="exact"/>
        <w:ind w:left="0" w:leftChars="0" w:firstLine="0" w:firstLineChars="0"/>
        <w:jc w:val="both"/>
        <w:rPr>
          <w:rFonts w:hint="default" w:ascii="宋体" w:hAnsi="宋体" w:eastAsia="宋体" w:cs="Times New Roman"/>
          <w:kern w:val="2"/>
          <w:sz w:val="21"/>
          <w:szCs w:val="21"/>
          <w:highlight w:val="none"/>
          <w:u w:val="none"/>
          <w:lang w:val="en-US" w:eastAsia="zh-CN" w:bidi="ar-SA"/>
        </w:rPr>
      </w:pPr>
      <w:r>
        <w:rPr>
          <w:rFonts w:hint="eastAsia" w:ascii="宋体" w:hAnsi="宋体" w:eastAsia="宋体" w:cs="Times New Roman"/>
          <w:kern w:val="2"/>
          <w:sz w:val="21"/>
          <w:szCs w:val="21"/>
          <w:highlight w:val="none"/>
          <w:u w:val="none"/>
          <w:lang w:val="en-US" w:eastAsia="zh-CN" w:bidi="ar-SA"/>
        </w:rPr>
        <w:t xml:space="preserve">         采购项目编号：</w:t>
      </w:r>
      <w:r>
        <w:rPr>
          <w:rFonts w:ascii="宋体" w:hAnsi="宋体" w:eastAsia="宋体" w:cs="Times New Roman"/>
          <w:kern w:val="2"/>
          <w:sz w:val="21"/>
          <w:szCs w:val="21"/>
          <w:highlight w:val="none"/>
          <w:u w:val="single"/>
          <w:lang w:val="en-US" w:eastAsia="zh-CN" w:bidi="ar-SA"/>
        </w:rPr>
        <w:t xml:space="preserve">                                          </w:t>
      </w:r>
    </w:p>
    <w:p w14:paraId="3F138425">
      <w:pPr>
        <w:widowControl w:val="0"/>
        <w:adjustRightInd w:val="0"/>
        <w:snapToGrid w:val="0"/>
        <w:spacing w:before="0" w:beforeLines="0" w:after="0" w:line="400" w:lineRule="exact"/>
        <w:ind w:left="0" w:leftChars="0" w:firstLine="420" w:firstLineChars="200"/>
        <w:jc w:val="both"/>
        <w:rPr>
          <w:rFonts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（2）采购计划编号：</w:t>
      </w:r>
      <w:r>
        <w:rPr>
          <w:rFonts w:ascii="宋体" w:hAnsi="宋体" w:eastAsia="宋体" w:cs="Times New Roman"/>
          <w:kern w:val="2"/>
          <w:sz w:val="21"/>
          <w:szCs w:val="21"/>
          <w:highlight w:val="none"/>
          <w:u w:val="single"/>
          <w:lang w:val="en-US" w:eastAsia="zh-CN" w:bidi="ar-SA"/>
        </w:rPr>
        <w:t xml:space="preserve">                     </w:t>
      </w:r>
      <w:r>
        <w:rPr>
          <w:rFonts w:hint="eastAsia" w:ascii="宋体" w:hAnsi="宋体" w:eastAsia="宋体" w:cs="Times New Roman"/>
          <w:kern w:val="2"/>
          <w:sz w:val="21"/>
          <w:szCs w:val="21"/>
          <w:highlight w:val="none"/>
          <w:u w:val="single"/>
          <w:lang w:val="en-US" w:eastAsia="zh-CN" w:bidi="ar-SA"/>
        </w:rPr>
        <w:t xml:space="preserve">                </w:t>
      </w:r>
      <w:r>
        <w:rPr>
          <w:rFonts w:ascii="宋体" w:hAnsi="宋体" w:eastAsia="宋体" w:cs="Times New Roman"/>
          <w:kern w:val="2"/>
          <w:sz w:val="21"/>
          <w:szCs w:val="21"/>
          <w:highlight w:val="none"/>
          <w:u w:val="single"/>
          <w:lang w:val="en-US" w:eastAsia="zh-CN" w:bidi="ar-SA"/>
        </w:rPr>
        <w:t xml:space="preserve">     </w:t>
      </w:r>
      <w:r>
        <w:rPr>
          <w:rFonts w:ascii="宋体" w:hAnsi="宋体" w:eastAsia="宋体" w:cs="Times New Roman"/>
          <w:kern w:val="2"/>
          <w:sz w:val="21"/>
          <w:szCs w:val="21"/>
          <w:highlight w:val="none"/>
          <w:lang w:val="en-US" w:eastAsia="zh-CN" w:bidi="ar-SA"/>
        </w:rPr>
        <w:t xml:space="preserve"> </w:t>
      </w:r>
    </w:p>
    <w:p w14:paraId="4084FAD7">
      <w:pPr>
        <w:adjustRightInd w:val="0"/>
        <w:snapToGrid w:val="0"/>
        <w:spacing w:before="0" w:beforeLines="0" w:line="400" w:lineRule="exact"/>
        <w:ind w:firstLine="420" w:firstLineChars="200"/>
        <w:rPr>
          <w:rFonts w:hint="eastAsia" w:ascii="宋体" w:hAnsi="宋体" w:eastAsia="宋体" w:cs="Times New Roman"/>
          <w:szCs w:val="21"/>
          <w:highlight w:val="none"/>
        </w:rPr>
      </w:pPr>
      <w:r>
        <w:rPr>
          <w:rFonts w:hint="eastAsia" w:ascii="宋体" w:hAnsi="宋体" w:eastAsia="宋体" w:cs="Times New Roman"/>
          <w:szCs w:val="21"/>
          <w:highlight w:val="none"/>
        </w:rPr>
        <w:t>（3）项目内容：</w:t>
      </w:r>
    </w:p>
    <w:p w14:paraId="0BFAA1DE">
      <w:pPr>
        <w:adjustRightInd w:val="0"/>
        <w:snapToGrid w:val="0"/>
        <w:spacing w:before="0" w:beforeLines="0" w:line="400" w:lineRule="exact"/>
        <w:ind w:firstLine="420" w:firstLineChars="200"/>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 xml:space="preserve">     </w:t>
      </w:r>
      <w:r>
        <w:rPr>
          <w:rFonts w:hint="eastAsia" w:ascii="宋体" w:hAnsi="宋体" w:eastAsia="宋体" w:cs="Times New Roman"/>
          <w:szCs w:val="21"/>
          <w:highlight w:val="none"/>
          <w:lang w:eastAsia="zh-CN"/>
        </w:rPr>
        <w:t>采购标的及数量</w:t>
      </w:r>
      <w:r>
        <w:rPr>
          <w:rFonts w:hint="eastAsia" w:ascii="宋体" w:hAnsi="宋体" w:eastAsia="宋体" w:cs="Times New Roman"/>
          <w:szCs w:val="21"/>
          <w:highlight w:val="none"/>
          <w:lang w:val="en-US" w:eastAsia="zh-CN"/>
        </w:rPr>
        <w:t>（台/套</w:t>
      </w:r>
      <w:r>
        <w:rPr>
          <w:rFonts w:hint="default" w:ascii="宋体" w:hAnsi="宋体" w:eastAsia="宋体" w:cs="Times New Roman"/>
          <w:szCs w:val="21"/>
          <w:highlight w:val="none"/>
          <w:lang w:val="en" w:eastAsia="zh-CN"/>
        </w:rPr>
        <w:t>/</w:t>
      </w:r>
      <w:r>
        <w:rPr>
          <w:rFonts w:hint="eastAsia" w:ascii="宋体" w:hAnsi="宋体" w:eastAsia="宋体" w:cs="Times New Roman"/>
          <w:szCs w:val="21"/>
          <w:highlight w:val="none"/>
          <w:lang w:val="en" w:eastAsia="zh-CN"/>
        </w:rPr>
        <w:t>个</w:t>
      </w:r>
      <w:r>
        <w:rPr>
          <w:rFonts w:hint="default" w:ascii="宋体" w:hAnsi="宋体" w:eastAsia="宋体" w:cs="Times New Roman"/>
          <w:szCs w:val="21"/>
          <w:highlight w:val="none"/>
          <w:lang w:val="en" w:eastAsia="zh-CN"/>
        </w:rPr>
        <w:t>/</w:t>
      </w:r>
      <w:r>
        <w:rPr>
          <w:rFonts w:hint="eastAsia" w:ascii="宋体" w:hAnsi="宋体" w:eastAsia="宋体" w:cs="Times New Roman"/>
          <w:szCs w:val="21"/>
          <w:highlight w:val="none"/>
          <w:lang w:val="en" w:eastAsia="zh-CN"/>
        </w:rPr>
        <w:t>架</w:t>
      </w:r>
      <w:r>
        <w:rPr>
          <w:rFonts w:hint="default" w:ascii="宋体" w:hAnsi="宋体" w:eastAsia="宋体" w:cs="Times New Roman"/>
          <w:szCs w:val="21"/>
          <w:highlight w:val="none"/>
          <w:lang w:val="en" w:eastAsia="zh-CN"/>
        </w:rPr>
        <w:t>/</w:t>
      </w:r>
      <w:r>
        <w:rPr>
          <w:rFonts w:hint="eastAsia" w:ascii="宋体" w:hAnsi="宋体" w:eastAsia="宋体" w:cs="Times New Roman"/>
          <w:szCs w:val="21"/>
          <w:highlight w:val="none"/>
          <w:lang w:val="en" w:eastAsia="zh-CN"/>
        </w:rPr>
        <w:t>组等</w:t>
      </w:r>
      <w:r>
        <w:rPr>
          <w:rFonts w:hint="eastAsia" w:ascii="宋体" w:hAnsi="宋体" w:eastAsia="宋体" w:cs="Times New Roman"/>
          <w:szCs w:val="21"/>
          <w:highlight w:val="none"/>
          <w:lang w:val="en-US" w:eastAsia="zh-CN"/>
        </w:rPr>
        <w:t>）</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u w:val="single"/>
          <w:lang w:val="en-US" w:eastAsia="zh-CN"/>
        </w:rPr>
        <w:t xml:space="preserve">                       </w:t>
      </w:r>
      <w:r>
        <w:rPr>
          <w:rFonts w:hint="eastAsia" w:ascii="宋体" w:hAnsi="宋体" w:eastAsia="宋体" w:cs="Times New Roman"/>
          <w:szCs w:val="21"/>
          <w:highlight w:val="none"/>
          <w:u w:val="none"/>
          <w:lang w:val="en-US" w:eastAsia="zh-CN"/>
        </w:rPr>
        <w:t xml:space="preserve">            </w:t>
      </w:r>
      <w:r>
        <w:rPr>
          <w:rFonts w:hint="eastAsia" w:ascii="宋体" w:hAnsi="宋体" w:eastAsia="宋体" w:cs="Times New Roman"/>
          <w:szCs w:val="21"/>
          <w:highlight w:val="none"/>
          <w:u w:val="single"/>
          <w:lang w:val="en-US" w:eastAsia="zh-CN"/>
        </w:rPr>
        <w:t xml:space="preserve">                  </w:t>
      </w:r>
      <w:r>
        <w:rPr>
          <w:rFonts w:hint="eastAsia" w:ascii="宋体" w:hAnsi="宋体" w:eastAsia="宋体" w:cs="Times New Roman"/>
          <w:szCs w:val="21"/>
          <w:highlight w:val="none"/>
          <w:lang w:val="en-US" w:eastAsia="zh-CN"/>
        </w:rPr>
        <w:t xml:space="preserve"> </w:t>
      </w:r>
    </w:p>
    <w:p w14:paraId="3CFFC111">
      <w:pPr>
        <w:numPr>
          <w:ilvl w:val="0"/>
          <w:numId w:val="0"/>
        </w:numPr>
        <w:adjustRightInd w:val="0"/>
        <w:snapToGrid w:val="0"/>
        <w:spacing w:before="0" w:beforeLines="0" w:line="400" w:lineRule="exact"/>
        <w:ind w:firstLine="420" w:firstLineChars="200"/>
        <w:rPr>
          <w:rFonts w:hint="default" w:ascii="宋体" w:hAnsi="宋体" w:eastAsia="宋体" w:cs="宋体"/>
          <w:szCs w:val="21"/>
          <w:highlight w:val="none"/>
          <w:lang w:val="en" w:eastAsia="zh-CN"/>
        </w:rPr>
      </w:pPr>
      <w:r>
        <w:rPr>
          <w:rFonts w:hint="eastAsia" w:ascii="宋体" w:hAnsi="宋体" w:eastAsia="宋体" w:cs="Times New Roman"/>
          <w:szCs w:val="21"/>
          <w:highlight w:val="none"/>
          <w:u w:val="none"/>
          <w:lang w:val="en-US" w:eastAsia="zh-CN"/>
        </w:rPr>
        <w:t xml:space="preserve">     </w:t>
      </w:r>
      <w:r>
        <w:rPr>
          <w:rFonts w:hint="eastAsia" w:ascii="宋体" w:hAnsi="宋体" w:eastAsia="宋体" w:cs="宋体"/>
          <w:szCs w:val="21"/>
          <w:highlight w:val="none"/>
          <w:lang w:val="en-US" w:eastAsia="zh-CN"/>
        </w:rPr>
        <w:t>品牌：</w:t>
      </w:r>
      <w:r>
        <w:rPr>
          <w:rFonts w:hint="eastAsia" w:ascii="宋体" w:hAnsi="宋体" w:eastAsia="宋体" w:cs="宋体"/>
          <w:szCs w:val="21"/>
          <w:highlight w:val="none"/>
          <w:u w:val="single"/>
          <w:lang w:val="en-US" w:eastAsia="zh-CN"/>
        </w:rPr>
        <w:t xml:space="preserve">      </w:t>
      </w:r>
      <w:r>
        <w:rPr>
          <w:rFonts w:hint="default" w:ascii="宋体" w:hAnsi="宋体" w:eastAsia="宋体" w:cs="宋体"/>
          <w:szCs w:val="21"/>
          <w:highlight w:val="none"/>
          <w:u w:val="single"/>
          <w:lang w:val="en" w:eastAsia="zh-CN"/>
        </w:rPr>
        <w:t xml:space="preserve">   </w:t>
      </w:r>
      <w:r>
        <w:rPr>
          <w:rFonts w:hint="eastAsia" w:ascii="宋体" w:hAnsi="宋体" w:eastAsia="宋体" w:cs="宋体"/>
          <w:szCs w:val="21"/>
          <w:highlight w:val="none"/>
          <w:u w:val="single"/>
          <w:lang w:val="en-US" w:eastAsia="zh-CN"/>
        </w:rPr>
        <w:t xml:space="preserve">    </w:t>
      </w:r>
      <w:r>
        <w:rPr>
          <w:rFonts w:hint="default" w:ascii="宋体" w:hAnsi="宋体" w:eastAsia="宋体" w:cs="宋体"/>
          <w:szCs w:val="21"/>
          <w:highlight w:val="none"/>
          <w:u w:val="single"/>
          <w:lang w:val="en" w:eastAsia="zh-CN"/>
        </w:rPr>
        <w:t xml:space="preserve"> </w:t>
      </w:r>
      <w:r>
        <w:rPr>
          <w:rFonts w:hint="eastAsia" w:ascii="宋体" w:hAnsi="宋体" w:eastAsia="宋体" w:cs="宋体"/>
          <w:szCs w:val="21"/>
          <w:highlight w:val="none"/>
          <w:u w:val="single"/>
          <w:lang w:val="en-US" w:eastAsia="zh-CN"/>
        </w:rPr>
        <w:t xml:space="preserve"> </w:t>
      </w:r>
      <w:r>
        <w:rPr>
          <w:rFonts w:hint="default" w:ascii="宋体" w:hAnsi="宋体" w:eastAsia="宋体" w:cs="宋体"/>
          <w:szCs w:val="21"/>
          <w:highlight w:val="none"/>
          <w:u w:val="none"/>
          <w:lang w:val="en" w:eastAsia="zh-CN"/>
        </w:rPr>
        <w:t xml:space="preserve">     </w:t>
      </w:r>
      <w:r>
        <w:rPr>
          <w:rFonts w:hint="eastAsia" w:ascii="宋体" w:hAnsi="宋体" w:eastAsia="宋体" w:cs="宋体"/>
          <w:szCs w:val="21"/>
          <w:highlight w:val="none"/>
          <w:lang w:val="en-US" w:eastAsia="zh-CN"/>
        </w:rPr>
        <w:t>规格型号：</w:t>
      </w:r>
      <w:r>
        <w:rPr>
          <w:rFonts w:hint="eastAsia" w:ascii="宋体" w:hAnsi="宋体" w:eastAsia="宋体" w:cs="宋体"/>
          <w:szCs w:val="21"/>
          <w:highlight w:val="none"/>
          <w:u w:val="single"/>
          <w:lang w:val="en-US" w:eastAsia="zh-CN"/>
        </w:rPr>
        <w:t xml:space="preserve">   </w:t>
      </w:r>
      <w:r>
        <w:rPr>
          <w:rFonts w:hint="default" w:ascii="宋体" w:hAnsi="宋体" w:eastAsia="宋体" w:cs="宋体"/>
          <w:szCs w:val="21"/>
          <w:highlight w:val="none"/>
          <w:u w:val="single"/>
          <w:lang w:val="en" w:eastAsia="zh-CN"/>
        </w:rPr>
        <w:t xml:space="preserve">  </w:t>
      </w:r>
      <w:r>
        <w:rPr>
          <w:rFonts w:hint="eastAsia" w:ascii="宋体" w:hAnsi="宋体" w:eastAsia="宋体" w:cs="宋体"/>
          <w:szCs w:val="21"/>
          <w:highlight w:val="none"/>
          <w:u w:val="single"/>
          <w:lang w:val="en-US" w:eastAsia="zh-CN"/>
        </w:rPr>
        <w:t xml:space="preserve">       </w:t>
      </w:r>
      <w:r>
        <w:rPr>
          <w:rFonts w:hint="default" w:ascii="宋体" w:hAnsi="宋体" w:eastAsia="宋体" w:cs="宋体"/>
          <w:szCs w:val="21"/>
          <w:highlight w:val="none"/>
          <w:u w:val="single"/>
          <w:lang w:val="en" w:eastAsia="zh-CN"/>
        </w:rPr>
        <w:t xml:space="preserve">   </w:t>
      </w:r>
    </w:p>
    <w:p w14:paraId="33DBE8E5">
      <w:pPr>
        <w:adjustRightInd w:val="0"/>
        <w:snapToGrid w:val="0"/>
        <w:spacing w:before="0" w:beforeLines="0" w:line="400" w:lineRule="exact"/>
        <w:ind w:firstLine="945" w:firstLineChars="450"/>
        <w:rPr>
          <w:rFonts w:ascii="宋体" w:hAnsi="宋体" w:eastAsia="宋体" w:cs="Times New Roman"/>
          <w:szCs w:val="21"/>
          <w:highlight w:val="none"/>
          <w:u w:val="single"/>
        </w:rPr>
      </w:pPr>
      <w:r>
        <w:rPr>
          <w:rFonts w:hint="eastAsia" w:ascii="宋体" w:hAnsi="宋体" w:eastAsia="宋体" w:cs="Times New Roman"/>
          <w:szCs w:val="21"/>
          <w:highlight w:val="none"/>
          <w:u w:val="none"/>
          <w:lang w:val="en-US" w:eastAsia="zh-CN"/>
        </w:rPr>
        <w:t>采购标的的技术要求、商务要求具体见附件。</w:t>
      </w:r>
    </w:p>
    <w:p w14:paraId="096137D6">
      <w:pPr>
        <w:numPr>
          <w:ilvl w:val="0"/>
          <w:numId w:val="0"/>
        </w:numPr>
        <w:adjustRightInd w:val="0"/>
        <w:snapToGrid w:val="0"/>
        <w:spacing w:before="0" w:beforeLines="0" w:line="400" w:lineRule="exact"/>
        <w:ind w:firstLine="945" w:firstLineChars="450"/>
        <w:rPr>
          <w:rFonts w:hint="eastAsia" w:ascii="宋体" w:hAnsi="宋体" w:eastAsia="宋体" w:cs="宋体"/>
          <w:szCs w:val="21"/>
          <w:highlight w:val="none"/>
          <w:lang w:val="en-US" w:eastAsia="zh-CN"/>
        </w:rPr>
      </w:pPr>
      <w:r>
        <w:rPr>
          <w:rFonts w:hint="eastAsia" w:ascii="汉仪书宋二S" w:hAnsi="汉仪书宋二S" w:eastAsia="汉仪书宋二S" w:cs="汉仪书宋二S"/>
          <w:szCs w:val="21"/>
          <w:highlight w:val="none"/>
          <w:lang w:val="en-US" w:eastAsia="zh-CN"/>
        </w:rPr>
        <w:t>①</w:t>
      </w:r>
      <w:r>
        <w:rPr>
          <w:rFonts w:hint="eastAsia" w:ascii="宋体" w:hAnsi="宋体" w:eastAsia="宋体" w:cs="宋体"/>
          <w:szCs w:val="21"/>
          <w:highlight w:val="none"/>
          <w:lang w:val="en-US" w:eastAsia="zh-CN"/>
        </w:rPr>
        <w:t>涉及信息类产品，请填写该产品关键部件的品牌、型号：</w:t>
      </w:r>
    </w:p>
    <w:p w14:paraId="3CD9FE21">
      <w:pPr>
        <w:numPr>
          <w:ilvl w:val="0"/>
          <w:numId w:val="0"/>
        </w:numPr>
        <w:adjustRightInd w:val="0"/>
        <w:snapToGrid w:val="0"/>
        <w:spacing w:before="0" w:beforeLines="0" w:line="400" w:lineRule="exact"/>
        <w:ind w:firstLine="420" w:firstLineChars="200"/>
        <w:rPr>
          <w:rFonts w:hint="eastAsia" w:ascii="宋体" w:hAnsi="宋体" w:eastAsia="宋体" w:cs="宋体"/>
          <w:kern w:val="0"/>
          <w:szCs w:val="21"/>
          <w:highlight w:val="none"/>
          <w:u w:val="single"/>
          <w:lang w:val="en-US" w:eastAsia="zh-CN"/>
        </w:rPr>
      </w:pPr>
      <w:r>
        <w:rPr>
          <w:rFonts w:hint="eastAsia" w:ascii="宋体" w:hAnsi="宋体" w:eastAsia="宋体" w:cs="宋体"/>
          <w:szCs w:val="21"/>
          <w:highlight w:val="none"/>
          <w:lang w:val="en-US" w:eastAsia="zh-CN"/>
        </w:rPr>
        <w:t xml:space="preserve">     标的名称：</w:t>
      </w:r>
      <w:r>
        <w:rPr>
          <w:rFonts w:hint="eastAsia" w:ascii="宋体" w:hAnsi="宋体" w:eastAsia="宋体" w:cs="宋体"/>
          <w:kern w:val="0"/>
          <w:szCs w:val="21"/>
          <w:highlight w:val="none"/>
          <w:u w:val="single"/>
          <w:lang w:val="en-US" w:eastAsia="zh-CN"/>
        </w:rPr>
        <w:t xml:space="preserve">      </w:t>
      </w:r>
      <w:r>
        <w:rPr>
          <w:rFonts w:hint="default" w:ascii="宋体" w:hAnsi="宋体" w:eastAsia="宋体" w:cs="宋体"/>
          <w:kern w:val="0"/>
          <w:szCs w:val="21"/>
          <w:highlight w:val="none"/>
          <w:u w:val="single"/>
          <w:lang w:val="en" w:eastAsia="zh-CN"/>
        </w:rPr>
        <w:t xml:space="preserve">               </w:t>
      </w:r>
      <w:r>
        <w:rPr>
          <w:rFonts w:hint="eastAsia" w:ascii="宋体" w:hAnsi="宋体" w:eastAsia="宋体" w:cs="宋体"/>
          <w:kern w:val="0"/>
          <w:szCs w:val="21"/>
          <w:highlight w:val="none"/>
          <w:u w:val="single"/>
          <w:lang w:val="en-US" w:eastAsia="zh-CN"/>
        </w:rPr>
        <w:t xml:space="preserve">    </w:t>
      </w:r>
    </w:p>
    <w:p w14:paraId="5A5F8519">
      <w:pPr>
        <w:numPr>
          <w:ilvl w:val="0"/>
          <w:numId w:val="0"/>
        </w:numPr>
        <w:adjustRightInd w:val="0"/>
        <w:snapToGrid w:val="0"/>
        <w:spacing w:before="0" w:beforeLines="0" w:line="400" w:lineRule="exact"/>
        <w:ind w:firstLine="420" w:firstLineChars="20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 xml:space="preserve">     关键部件：</w:t>
      </w:r>
      <w:r>
        <w:rPr>
          <w:rFonts w:hint="eastAsia" w:ascii="宋体" w:hAnsi="宋体" w:eastAsia="宋体" w:cs="宋体"/>
          <w:kern w:val="0"/>
          <w:szCs w:val="21"/>
          <w:highlight w:val="none"/>
          <w:u w:val="single"/>
          <w:lang w:val="en-US" w:eastAsia="zh-CN"/>
        </w:rPr>
        <w:t xml:space="preserve">          </w:t>
      </w:r>
      <w:r>
        <w:rPr>
          <w:rFonts w:hint="eastAsia" w:ascii="宋体" w:hAnsi="宋体" w:eastAsia="宋体" w:cs="宋体"/>
          <w:kern w:val="0"/>
          <w:szCs w:val="21"/>
          <w:highlight w:val="none"/>
          <w:u w:val="none"/>
          <w:lang w:val="en-US" w:eastAsia="zh-CN"/>
        </w:rPr>
        <w:t xml:space="preserve"> </w:t>
      </w:r>
      <w:r>
        <w:rPr>
          <w:rFonts w:hint="eastAsia" w:ascii="宋体" w:hAnsi="宋体" w:eastAsia="宋体" w:cs="宋体"/>
          <w:szCs w:val="21"/>
          <w:highlight w:val="none"/>
          <w:lang w:val="en-US" w:eastAsia="zh-CN"/>
        </w:rPr>
        <w:t>品牌：</w:t>
      </w:r>
      <w:r>
        <w:rPr>
          <w:rFonts w:hint="eastAsia" w:ascii="宋体" w:hAnsi="宋体" w:eastAsia="宋体" w:cs="宋体"/>
          <w:szCs w:val="21"/>
          <w:highlight w:val="none"/>
          <w:u w:val="single"/>
          <w:lang w:val="en-US" w:eastAsia="zh-CN"/>
        </w:rPr>
        <w:t xml:space="preserve">        </w:t>
      </w:r>
      <w:r>
        <w:rPr>
          <w:rFonts w:hint="eastAsia" w:ascii="宋体" w:hAnsi="宋体" w:eastAsia="宋体" w:cs="宋体"/>
          <w:szCs w:val="21"/>
          <w:highlight w:val="none"/>
          <w:u w:val="none"/>
          <w:lang w:val="en-US" w:eastAsia="zh-CN"/>
        </w:rPr>
        <w:t xml:space="preserve"> </w:t>
      </w:r>
      <w:r>
        <w:rPr>
          <w:rFonts w:hint="eastAsia" w:ascii="宋体" w:hAnsi="宋体" w:eastAsia="宋体" w:cs="宋体"/>
          <w:szCs w:val="21"/>
          <w:highlight w:val="none"/>
          <w:lang w:val="en-US" w:eastAsia="zh-CN"/>
        </w:rPr>
        <w:t>型号：</w:t>
      </w:r>
      <w:r>
        <w:rPr>
          <w:rFonts w:hint="eastAsia" w:ascii="宋体" w:hAnsi="宋体" w:eastAsia="宋体" w:cs="宋体"/>
          <w:szCs w:val="21"/>
          <w:highlight w:val="none"/>
          <w:u w:val="single"/>
          <w:lang w:val="en-US" w:eastAsia="zh-CN"/>
        </w:rPr>
        <w:t xml:space="preserve">       </w:t>
      </w:r>
      <w:r>
        <w:rPr>
          <w:rFonts w:hint="eastAsia" w:ascii="宋体" w:hAnsi="宋体" w:eastAsia="宋体" w:cs="宋体"/>
          <w:szCs w:val="21"/>
          <w:highlight w:val="none"/>
          <w:lang w:val="en-US" w:eastAsia="zh-CN"/>
        </w:rPr>
        <w:t xml:space="preserve"> </w:t>
      </w:r>
    </w:p>
    <w:p w14:paraId="4C716B32">
      <w:pPr>
        <w:autoSpaceDE w:val="0"/>
        <w:autoSpaceDN w:val="0"/>
        <w:adjustRightInd w:val="0"/>
        <w:spacing w:beforeLines="0" w:line="400" w:lineRule="exact"/>
        <w:ind w:firstLine="420" w:firstLineChars="200"/>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 xml:space="preserve">     </w:t>
      </w:r>
      <w:r>
        <w:rPr>
          <w:rFonts w:hint="eastAsia" w:ascii="宋体" w:hAnsi="宋体" w:eastAsia="宋体" w:cs="宋体"/>
          <w:kern w:val="2"/>
          <w:sz w:val="21"/>
          <w:szCs w:val="21"/>
          <w:highlight w:val="none"/>
          <w:lang w:val="en-US" w:eastAsia="zh-CN" w:bidi="ar-SA"/>
        </w:rPr>
        <w:t>关键部件</w:t>
      </w:r>
      <w:r>
        <w:rPr>
          <w:rFonts w:hint="eastAsia" w:ascii="宋体" w:hAnsi="宋体" w:eastAsia="宋体" w:cs="宋体"/>
          <w:sz w:val="21"/>
          <w:szCs w:val="21"/>
          <w:highlight w:val="none"/>
          <w:lang w:val="en-US" w:eastAsia="zh-CN" w:bidi="ar-SA"/>
        </w:rPr>
        <w:t>：</w:t>
      </w:r>
      <w:r>
        <w:rPr>
          <w:rFonts w:hint="eastAsia" w:ascii="宋体" w:hAnsi="宋体" w:eastAsia="宋体" w:cs="宋体"/>
          <w:sz w:val="21"/>
          <w:szCs w:val="21"/>
          <w:highlight w:val="none"/>
          <w:u w:val="single"/>
          <w:lang w:val="en-US" w:eastAsia="zh-CN" w:bidi="ar-SA"/>
        </w:rPr>
        <w:t xml:space="preserve">          </w:t>
      </w:r>
      <w:r>
        <w:rPr>
          <w:rFonts w:hint="eastAsia" w:ascii="宋体" w:hAnsi="宋体" w:eastAsia="宋体" w:cs="宋体"/>
          <w:sz w:val="21"/>
          <w:szCs w:val="21"/>
          <w:highlight w:val="none"/>
          <w:u w:val="none"/>
          <w:lang w:val="en-US" w:eastAsia="zh-CN" w:bidi="ar-SA"/>
        </w:rPr>
        <w:t xml:space="preserve"> </w:t>
      </w:r>
      <w:r>
        <w:rPr>
          <w:rFonts w:hint="eastAsia" w:ascii="宋体" w:hAnsi="宋体" w:eastAsia="宋体" w:cs="宋体"/>
          <w:sz w:val="21"/>
          <w:szCs w:val="21"/>
          <w:highlight w:val="none"/>
          <w:lang w:val="en-US" w:eastAsia="zh-CN" w:bidi="ar-SA"/>
        </w:rPr>
        <w:t>品牌：</w:t>
      </w:r>
      <w:r>
        <w:rPr>
          <w:rFonts w:hint="eastAsia" w:ascii="宋体" w:hAnsi="宋体" w:eastAsia="宋体" w:cs="宋体"/>
          <w:sz w:val="21"/>
          <w:szCs w:val="21"/>
          <w:highlight w:val="none"/>
          <w:u w:val="single"/>
          <w:lang w:val="en-US" w:eastAsia="zh-CN" w:bidi="ar-SA"/>
        </w:rPr>
        <w:t xml:space="preserve">        </w:t>
      </w:r>
      <w:r>
        <w:rPr>
          <w:rFonts w:hint="eastAsia" w:ascii="宋体" w:hAnsi="宋体" w:eastAsia="宋体" w:cs="宋体"/>
          <w:sz w:val="21"/>
          <w:szCs w:val="21"/>
          <w:highlight w:val="none"/>
          <w:u w:val="none"/>
          <w:lang w:val="en-US" w:eastAsia="zh-CN" w:bidi="ar-SA"/>
        </w:rPr>
        <w:t xml:space="preserve"> </w:t>
      </w:r>
      <w:r>
        <w:rPr>
          <w:rFonts w:hint="eastAsia" w:ascii="宋体" w:hAnsi="宋体" w:eastAsia="宋体" w:cs="宋体"/>
          <w:sz w:val="21"/>
          <w:szCs w:val="21"/>
          <w:highlight w:val="none"/>
          <w:lang w:val="en-US" w:eastAsia="zh-CN" w:bidi="ar-SA"/>
        </w:rPr>
        <w:t>型号：</w:t>
      </w:r>
      <w:r>
        <w:rPr>
          <w:rFonts w:hint="eastAsia" w:ascii="宋体" w:hAnsi="宋体" w:eastAsia="宋体" w:cs="宋体"/>
          <w:sz w:val="21"/>
          <w:szCs w:val="21"/>
          <w:highlight w:val="none"/>
          <w:u w:val="single"/>
          <w:lang w:val="en-US" w:eastAsia="zh-CN" w:bidi="ar-SA"/>
        </w:rPr>
        <w:t xml:space="preserve">       </w:t>
      </w:r>
      <w:r>
        <w:rPr>
          <w:rFonts w:hint="eastAsia" w:ascii="宋体" w:hAnsi="宋体" w:eastAsia="宋体" w:cs="宋体"/>
          <w:sz w:val="21"/>
          <w:szCs w:val="21"/>
          <w:highlight w:val="none"/>
          <w:lang w:val="en-US" w:eastAsia="zh-CN" w:bidi="ar-SA"/>
        </w:rPr>
        <w:t xml:space="preserve"> </w:t>
      </w:r>
    </w:p>
    <w:p w14:paraId="107DB940">
      <w:pPr>
        <w:autoSpaceDE w:val="0"/>
        <w:autoSpaceDN w:val="0"/>
        <w:adjustRightInd w:val="0"/>
        <w:spacing w:beforeLines="0" w:line="400" w:lineRule="exact"/>
        <w:ind w:firstLine="420" w:firstLineChars="200"/>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 xml:space="preserve">     关键部件：</w:t>
      </w:r>
      <w:r>
        <w:rPr>
          <w:rFonts w:hint="eastAsia" w:ascii="宋体" w:hAnsi="宋体" w:eastAsia="宋体" w:cs="宋体"/>
          <w:sz w:val="21"/>
          <w:szCs w:val="21"/>
          <w:highlight w:val="none"/>
          <w:u w:val="single"/>
          <w:lang w:val="en-US" w:eastAsia="zh-CN" w:bidi="ar-SA"/>
        </w:rPr>
        <w:t xml:space="preserve">          </w:t>
      </w:r>
      <w:r>
        <w:rPr>
          <w:rFonts w:hint="eastAsia" w:ascii="宋体" w:hAnsi="宋体" w:eastAsia="宋体" w:cs="宋体"/>
          <w:sz w:val="21"/>
          <w:szCs w:val="21"/>
          <w:highlight w:val="none"/>
          <w:u w:val="none"/>
          <w:lang w:val="en-US" w:eastAsia="zh-CN" w:bidi="ar-SA"/>
        </w:rPr>
        <w:t xml:space="preserve"> </w:t>
      </w:r>
      <w:r>
        <w:rPr>
          <w:rFonts w:hint="eastAsia" w:ascii="宋体" w:hAnsi="宋体" w:eastAsia="宋体" w:cs="宋体"/>
          <w:sz w:val="21"/>
          <w:szCs w:val="21"/>
          <w:highlight w:val="none"/>
          <w:lang w:val="en-US" w:eastAsia="zh-CN" w:bidi="ar-SA"/>
        </w:rPr>
        <w:t>品牌：</w:t>
      </w:r>
      <w:r>
        <w:rPr>
          <w:rFonts w:hint="eastAsia" w:ascii="宋体" w:hAnsi="宋体" w:eastAsia="宋体" w:cs="宋体"/>
          <w:sz w:val="21"/>
          <w:szCs w:val="21"/>
          <w:highlight w:val="none"/>
          <w:u w:val="single"/>
          <w:lang w:val="en-US" w:eastAsia="zh-CN" w:bidi="ar-SA"/>
        </w:rPr>
        <w:t xml:space="preserve">        </w:t>
      </w:r>
      <w:r>
        <w:rPr>
          <w:rFonts w:hint="eastAsia" w:ascii="宋体" w:hAnsi="宋体" w:eastAsia="宋体" w:cs="宋体"/>
          <w:sz w:val="21"/>
          <w:szCs w:val="21"/>
          <w:highlight w:val="none"/>
          <w:u w:val="none"/>
          <w:lang w:val="en-US" w:eastAsia="zh-CN" w:bidi="ar-SA"/>
        </w:rPr>
        <w:t xml:space="preserve"> </w:t>
      </w:r>
      <w:r>
        <w:rPr>
          <w:rFonts w:hint="eastAsia" w:ascii="宋体" w:hAnsi="宋体" w:eastAsia="宋体" w:cs="宋体"/>
          <w:sz w:val="21"/>
          <w:szCs w:val="21"/>
          <w:highlight w:val="none"/>
          <w:lang w:val="en-US" w:eastAsia="zh-CN" w:bidi="ar-SA"/>
        </w:rPr>
        <w:t>型号：</w:t>
      </w:r>
      <w:r>
        <w:rPr>
          <w:rFonts w:hint="eastAsia" w:ascii="宋体" w:hAnsi="宋体" w:eastAsia="宋体" w:cs="宋体"/>
          <w:sz w:val="21"/>
          <w:szCs w:val="21"/>
          <w:highlight w:val="none"/>
          <w:u w:val="single"/>
          <w:lang w:val="en-US" w:eastAsia="zh-CN" w:bidi="ar-SA"/>
        </w:rPr>
        <w:t xml:space="preserve">       </w:t>
      </w:r>
    </w:p>
    <w:p w14:paraId="2B6C525F">
      <w:pPr>
        <w:numPr>
          <w:ilvl w:val="0"/>
          <w:numId w:val="0"/>
        </w:numPr>
        <w:autoSpaceDE w:val="0"/>
        <w:autoSpaceDN w:val="0"/>
        <w:adjustRightInd w:val="0"/>
        <w:snapToGrid w:val="0"/>
        <w:spacing w:before="0" w:beforeLines="0" w:line="400" w:lineRule="exact"/>
        <w:ind w:firstLine="0" w:firstLineChars="0"/>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 xml:space="preserve">   （注：关键部件是指财政部会同有关部门发布的政府采购需求标准规定的需要通过国家有关部门指定的测评机构开展的安全可靠测评的软硬件，如CPU芯片、操作系统、数据库等。）</w:t>
      </w:r>
    </w:p>
    <w:p w14:paraId="55434719">
      <w:pPr>
        <w:numPr>
          <w:ilvl w:val="0"/>
          <w:numId w:val="0"/>
        </w:numPr>
        <w:autoSpaceDE w:val="0"/>
        <w:autoSpaceDN w:val="0"/>
        <w:adjustRightInd w:val="0"/>
        <w:snapToGrid w:val="0"/>
        <w:spacing w:before="0" w:beforeLines="0" w:line="400" w:lineRule="exact"/>
        <w:ind w:firstLine="0" w:firstLineChars="0"/>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 xml:space="preserve">         </w:t>
      </w:r>
      <w:r>
        <w:rPr>
          <w:rFonts w:hint="eastAsia" w:ascii="汉仪书宋二S" w:hAnsi="汉仪书宋二S" w:eastAsia="汉仪书宋二S" w:cs="汉仪书宋二S"/>
          <w:sz w:val="21"/>
          <w:szCs w:val="21"/>
          <w:highlight w:val="none"/>
          <w:lang w:val="en-US" w:eastAsia="zh-CN" w:bidi="ar-SA"/>
        </w:rPr>
        <w:t>②</w:t>
      </w:r>
      <w:r>
        <w:rPr>
          <w:rFonts w:hint="eastAsia" w:ascii="宋体" w:hAnsi="宋体" w:eastAsia="宋体" w:cs="宋体"/>
          <w:sz w:val="21"/>
          <w:szCs w:val="21"/>
          <w:highlight w:val="none"/>
          <w:lang w:val="en-US" w:eastAsia="zh-CN" w:bidi="ar-SA"/>
        </w:rPr>
        <w:t>涉及车辆采购，请填写是否属于新能源汽车：</w:t>
      </w:r>
    </w:p>
    <w:p w14:paraId="6157B70E">
      <w:pPr>
        <w:numPr>
          <w:ilvl w:val="0"/>
          <w:numId w:val="0"/>
        </w:numPr>
        <w:autoSpaceDE w:val="0"/>
        <w:autoSpaceDN w:val="0"/>
        <w:adjustRightInd w:val="0"/>
        <w:snapToGrid w:val="0"/>
        <w:spacing w:before="0" w:beforeLines="0" w:line="400" w:lineRule="exact"/>
        <w:ind w:firstLine="0" w:firstLineChars="0"/>
        <w:rPr>
          <w:rFonts w:hint="eastAsia" w:ascii="宋体" w:hAnsi="宋体" w:eastAsia="宋体" w:cs="宋体"/>
          <w:iCs w:val="0"/>
          <w:sz w:val="21"/>
          <w:szCs w:val="21"/>
          <w:highlight w:val="none"/>
          <w:lang w:val="en-US" w:eastAsia="zh-CN" w:bidi="ar-SA"/>
        </w:rPr>
      </w:pPr>
      <w:r>
        <w:rPr>
          <w:rFonts w:hint="eastAsia" w:ascii="宋体" w:hAnsi="宋体" w:eastAsia="宋体" w:cs="宋体"/>
          <w:sz w:val="21"/>
          <w:szCs w:val="21"/>
          <w:highlight w:val="none"/>
          <w:lang w:val="en-US" w:eastAsia="zh-CN" w:bidi="ar-SA"/>
        </w:rPr>
        <w:t xml:space="preserve">         </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是，《政府采购品目分类目录》底级品目名称</w:t>
      </w:r>
      <w:r>
        <w:rPr>
          <w:rFonts w:hint="eastAsia" w:ascii="宋体" w:hAnsi="宋体" w:eastAsia="宋体" w:cs="宋体"/>
          <w:sz w:val="21"/>
          <w:szCs w:val="21"/>
          <w:highlight w:val="none"/>
          <w:lang w:val="en-US" w:eastAsia="zh-CN" w:bidi="ar-SA"/>
        </w:rPr>
        <w:t>：</w:t>
      </w:r>
      <w:r>
        <w:rPr>
          <w:rFonts w:hint="eastAsia" w:ascii="宋体" w:hAnsi="宋体" w:eastAsia="宋体" w:cs="宋体"/>
          <w:sz w:val="21"/>
          <w:szCs w:val="21"/>
          <w:highlight w:val="none"/>
          <w:u w:val="single"/>
          <w:lang w:val="en-US" w:eastAsia="zh-CN" w:bidi="ar-SA"/>
        </w:rPr>
        <w:t xml:space="preserve">     </w:t>
      </w:r>
      <w:r>
        <w:rPr>
          <w:rFonts w:hint="eastAsia" w:ascii="宋体" w:hAnsi="宋体" w:eastAsia="宋体" w:cs="宋体"/>
          <w:sz w:val="21"/>
          <w:szCs w:val="21"/>
          <w:highlight w:val="none"/>
          <w:lang w:val="en-US" w:eastAsia="zh-CN" w:bidi="ar-SA"/>
        </w:rPr>
        <w:t xml:space="preserve"> 数量：</w:t>
      </w:r>
      <w:r>
        <w:rPr>
          <w:rFonts w:hint="eastAsia" w:ascii="宋体" w:hAnsi="宋体" w:eastAsia="宋体" w:cs="宋体"/>
          <w:sz w:val="21"/>
          <w:szCs w:val="21"/>
          <w:highlight w:val="none"/>
          <w:u w:val="single"/>
          <w:lang w:val="en-US" w:eastAsia="zh-CN" w:bidi="ar-SA"/>
        </w:rPr>
        <w:t xml:space="preserve">    </w:t>
      </w:r>
      <w:r>
        <w:rPr>
          <w:rFonts w:hint="eastAsia" w:ascii="宋体" w:hAnsi="宋体" w:eastAsia="宋体" w:cs="宋体"/>
          <w:sz w:val="21"/>
          <w:szCs w:val="21"/>
          <w:highlight w:val="none"/>
          <w:lang w:val="en-US" w:eastAsia="zh-CN" w:bidi="ar-SA"/>
        </w:rPr>
        <w:t xml:space="preserve"> 金额：</w:t>
      </w:r>
      <w:r>
        <w:rPr>
          <w:rFonts w:hint="eastAsia" w:ascii="宋体" w:hAnsi="宋体" w:eastAsia="宋体" w:cs="宋体"/>
          <w:sz w:val="21"/>
          <w:szCs w:val="21"/>
          <w:highlight w:val="none"/>
          <w:u w:val="single"/>
          <w:lang w:val="en-US" w:eastAsia="zh-CN" w:bidi="ar-SA"/>
        </w:rPr>
        <w:t xml:space="preserve">     </w:t>
      </w:r>
      <w:r>
        <w:rPr>
          <w:rFonts w:hint="eastAsia" w:ascii="宋体" w:hAnsi="宋体" w:eastAsia="宋体" w:cs="宋体"/>
          <w:iCs w:val="0"/>
          <w:sz w:val="21"/>
          <w:szCs w:val="21"/>
          <w:highlight w:val="none"/>
          <w:lang w:val="en-US" w:eastAsia="zh-CN" w:bidi="ar-SA"/>
        </w:rPr>
        <w:t xml:space="preserve"> </w:t>
      </w:r>
    </w:p>
    <w:p w14:paraId="51DC0586">
      <w:pPr>
        <w:numPr>
          <w:ilvl w:val="0"/>
          <w:numId w:val="0"/>
        </w:numPr>
        <w:autoSpaceDE w:val="0"/>
        <w:autoSpaceDN w:val="0"/>
        <w:adjustRightInd w:val="0"/>
        <w:snapToGrid w:val="0"/>
        <w:spacing w:before="0" w:beforeLines="0" w:line="400" w:lineRule="exact"/>
        <w:ind w:firstLine="0" w:firstLineChars="0"/>
        <w:rPr>
          <w:rFonts w:hint="eastAsia" w:ascii="宋体" w:hAnsi="宋体" w:eastAsia="宋体" w:cs="宋体"/>
          <w:iCs w:val="0"/>
          <w:sz w:val="21"/>
          <w:szCs w:val="21"/>
          <w:highlight w:val="none"/>
          <w:lang w:val="en-US" w:eastAsia="zh-CN" w:bidi="ar-SA"/>
        </w:rPr>
      </w:pPr>
      <w:r>
        <w:rPr>
          <w:rFonts w:hint="eastAsia" w:ascii="宋体" w:hAnsi="宋体" w:eastAsia="宋体" w:cs="宋体"/>
          <w:iCs w:val="0"/>
          <w:sz w:val="21"/>
          <w:szCs w:val="21"/>
          <w:highlight w:val="none"/>
          <w:lang w:val="en-US" w:eastAsia="zh-CN" w:bidi="ar-SA"/>
        </w:rPr>
        <w:t xml:space="preserve">         </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否</w:t>
      </w:r>
    </w:p>
    <w:p w14:paraId="1E4F966E">
      <w:pPr>
        <w:numPr>
          <w:ilvl w:val="0"/>
          <w:numId w:val="0"/>
        </w:numPr>
        <w:autoSpaceDE w:val="0"/>
        <w:autoSpaceDN w:val="0"/>
        <w:adjustRightInd w:val="0"/>
        <w:snapToGrid w:val="0"/>
        <w:spacing w:before="0" w:beforeLines="0" w:line="400" w:lineRule="exact"/>
        <w:ind w:left="0" w:firstLine="0" w:firstLineChars="0"/>
        <w:rPr>
          <w:rFonts w:hint="eastAsia" w:ascii="宋体" w:hAnsi="宋体" w:eastAsia="宋体" w:cs="宋体"/>
          <w:iCs w:val="0"/>
          <w:sz w:val="21"/>
          <w:szCs w:val="21"/>
          <w:highlight w:val="none"/>
          <w:lang w:val="en-US" w:eastAsia="zh-CN" w:bidi="ar-SA"/>
        </w:rPr>
      </w:pPr>
      <w:r>
        <w:rPr>
          <w:rFonts w:hint="eastAsia" w:ascii="宋体" w:hAnsi="宋体" w:eastAsia="宋体" w:cs="宋体"/>
          <w:iCs w:val="0"/>
          <w:sz w:val="21"/>
          <w:szCs w:val="21"/>
          <w:highlight w:val="none"/>
          <w:lang w:val="en-US" w:eastAsia="zh-CN" w:bidi="ar-SA"/>
        </w:rPr>
        <w:t xml:space="preserve">    （</w:t>
      </w:r>
      <w:r>
        <w:rPr>
          <w:rFonts w:hint="default" w:ascii="宋体" w:hAnsi="宋体" w:eastAsia="宋体" w:cs="宋体"/>
          <w:iCs w:val="0"/>
          <w:sz w:val="21"/>
          <w:szCs w:val="21"/>
          <w:highlight w:val="none"/>
          <w:lang w:val="en" w:eastAsia="zh-CN" w:bidi="ar-SA"/>
        </w:rPr>
        <w:t>4</w:t>
      </w:r>
      <w:r>
        <w:rPr>
          <w:rFonts w:hint="eastAsia" w:ascii="宋体" w:hAnsi="宋体" w:eastAsia="宋体" w:cs="宋体"/>
          <w:iCs w:val="0"/>
          <w:sz w:val="21"/>
          <w:szCs w:val="21"/>
          <w:highlight w:val="none"/>
          <w:lang w:val="en-US" w:eastAsia="zh-CN" w:bidi="ar-SA"/>
        </w:rPr>
        <w:t>）政府采购组织形式：</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 xml:space="preserve">政府集中采购  </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 xml:space="preserve">部门集中采购  </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分散采购</w:t>
      </w:r>
    </w:p>
    <w:p w14:paraId="26B7CA7E">
      <w:pPr>
        <w:numPr>
          <w:ilvl w:val="0"/>
          <w:numId w:val="0"/>
        </w:numPr>
        <w:autoSpaceDE w:val="0"/>
        <w:autoSpaceDN w:val="0"/>
        <w:adjustRightInd w:val="0"/>
        <w:snapToGrid w:val="0"/>
        <w:spacing w:before="0" w:beforeLines="0" w:line="400" w:lineRule="exact"/>
        <w:ind w:left="0" w:firstLine="420" w:firstLineChars="0"/>
        <w:rPr>
          <w:rFonts w:hint="eastAsia" w:ascii="宋体" w:hAnsi="宋体" w:eastAsia="宋体" w:cs="宋体"/>
          <w:iCs w:val="0"/>
          <w:sz w:val="21"/>
          <w:szCs w:val="21"/>
          <w:highlight w:val="none"/>
          <w:lang w:val="en-US" w:eastAsia="zh-CN" w:bidi="ar-SA"/>
        </w:rPr>
      </w:pPr>
      <w:r>
        <w:rPr>
          <w:rFonts w:hint="eastAsia" w:ascii="宋体" w:hAnsi="宋体" w:eastAsia="宋体" w:cs="宋体"/>
          <w:iCs w:val="0"/>
          <w:sz w:val="21"/>
          <w:szCs w:val="21"/>
          <w:highlight w:val="none"/>
          <w:lang w:val="en-US" w:eastAsia="zh-CN" w:bidi="ar-SA"/>
        </w:rPr>
        <w:t>（</w:t>
      </w:r>
      <w:r>
        <w:rPr>
          <w:rFonts w:hint="default" w:ascii="宋体" w:hAnsi="宋体" w:eastAsia="宋体" w:cs="宋体"/>
          <w:iCs w:val="0"/>
          <w:sz w:val="21"/>
          <w:szCs w:val="21"/>
          <w:highlight w:val="none"/>
          <w:lang w:val="en" w:eastAsia="zh-CN" w:bidi="ar-SA"/>
        </w:rPr>
        <w:t>5</w:t>
      </w:r>
      <w:r>
        <w:rPr>
          <w:rFonts w:hint="eastAsia" w:ascii="宋体" w:hAnsi="宋体" w:eastAsia="宋体" w:cs="宋体"/>
          <w:iCs w:val="0"/>
          <w:sz w:val="21"/>
          <w:szCs w:val="21"/>
          <w:highlight w:val="none"/>
          <w:lang w:val="en-US" w:eastAsia="zh-CN" w:bidi="ar-SA"/>
        </w:rPr>
        <w:t>）政府采购方式：</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 xml:space="preserve">公开招标 </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 xml:space="preserve">邀请招标 </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 xml:space="preserve">竞争性谈判 </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竞争性磋商</w:t>
      </w:r>
    </w:p>
    <w:p w14:paraId="63634CF1">
      <w:pPr>
        <w:numPr>
          <w:ilvl w:val="0"/>
          <w:numId w:val="0"/>
        </w:numPr>
        <w:autoSpaceDE w:val="0"/>
        <w:autoSpaceDN w:val="0"/>
        <w:adjustRightInd w:val="0"/>
        <w:snapToGrid w:val="0"/>
        <w:spacing w:before="0" w:beforeLines="0" w:line="400" w:lineRule="exact"/>
        <w:ind w:left="0" w:firstLine="420" w:firstLineChars="0"/>
        <w:rPr>
          <w:rFonts w:hint="eastAsia" w:ascii="宋体" w:hAnsi="宋体" w:eastAsia="宋体" w:cs="宋体"/>
          <w:iCs w:val="0"/>
          <w:sz w:val="21"/>
          <w:szCs w:val="21"/>
          <w:highlight w:val="none"/>
          <w:u w:val="single"/>
          <w:lang w:val="en-US" w:eastAsia="zh-CN" w:bidi="ar-SA"/>
        </w:rPr>
      </w:pPr>
      <w:r>
        <w:rPr>
          <w:rFonts w:hint="eastAsia" w:ascii="宋体" w:hAnsi="宋体" w:eastAsia="华文楷体" w:cs="宋体"/>
          <w:sz w:val="22"/>
          <w:szCs w:val="21"/>
          <w:highlight w:val="none"/>
          <w:u w:val="none"/>
          <w:lang w:val="en-US" w:eastAsia="zh-CN" w:bidi="ar-SA"/>
        </w:rPr>
        <w:t xml:space="preserve">                  </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 xml:space="preserve">询价 </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 xml:space="preserve">单一来源 </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 xml:space="preserve">框架协议 </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其他：</w:t>
      </w:r>
      <w:r>
        <w:rPr>
          <w:rFonts w:hint="eastAsia" w:ascii="宋体" w:hAnsi="宋体" w:eastAsia="宋体" w:cs="宋体"/>
          <w:iCs w:val="0"/>
          <w:sz w:val="21"/>
          <w:szCs w:val="21"/>
          <w:highlight w:val="none"/>
          <w:u w:val="single"/>
          <w:lang w:val="en-US" w:eastAsia="zh-CN" w:bidi="ar-SA"/>
        </w:rPr>
        <w:t xml:space="preserve">          </w:t>
      </w:r>
    </w:p>
    <w:p w14:paraId="61E9A977">
      <w:pPr>
        <w:numPr>
          <w:ilvl w:val="0"/>
          <w:numId w:val="0"/>
        </w:numPr>
        <w:autoSpaceDE w:val="0"/>
        <w:autoSpaceDN w:val="0"/>
        <w:adjustRightInd w:val="0"/>
        <w:snapToGrid w:val="0"/>
        <w:spacing w:before="0" w:beforeLines="0" w:line="400" w:lineRule="exact"/>
        <w:ind w:left="0" w:firstLine="420" w:firstLineChars="0"/>
        <w:rPr>
          <w:rFonts w:hint="default" w:ascii="宋体" w:hAnsi="宋体" w:eastAsia="宋体" w:cs="宋体"/>
          <w:iCs w:val="0"/>
          <w:sz w:val="21"/>
          <w:szCs w:val="21"/>
          <w:highlight w:val="none"/>
          <w:u w:val="none"/>
          <w:lang w:val="en-US" w:eastAsia="zh-CN" w:bidi="ar-SA"/>
        </w:rPr>
      </w:pPr>
      <w:r>
        <w:rPr>
          <w:rFonts w:hint="eastAsia" w:ascii="宋体" w:hAnsi="宋体" w:eastAsia="宋体" w:cs="宋体"/>
          <w:iCs w:val="0"/>
          <w:sz w:val="21"/>
          <w:szCs w:val="21"/>
          <w:highlight w:val="none"/>
          <w:u w:val="none"/>
          <w:lang w:val="en-US" w:eastAsia="zh-CN" w:bidi="ar-SA"/>
        </w:rPr>
        <w:t>（注：在框架协议采购的第二阶段，可选择使用该合同文本）</w:t>
      </w:r>
    </w:p>
    <w:p w14:paraId="2F4BED3C">
      <w:pPr>
        <w:numPr>
          <w:ilvl w:val="0"/>
          <w:numId w:val="0"/>
        </w:numPr>
        <w:autoSpaceDE w:val="0"/>
        <w:autoSpaceDN w:val="0"/>
        <w:adjustRightInd w:val="0"/>
        <w:snapToGrid w:val="0"/>
        <w:spacing w:before="0" w:beforeLines="0" w:line="400" w:lineRule="exact"/>
        <w:ind w:firstLine="220" w:firstLineChars="100"/>
        <w:rPr>
          <w:rFonts w:hint="eastAsia" w:ascii="宋体" w:hAnsi="宋体" w:eastAsia="宋体" w:cs="Times New Roman"/>
          <w:w w:val="100"/>
          <w:kern w:val="2"/>
          <w:sz w:val="21"/>
          <w:szCs w:val="21"/>
          <w:highlight w:val="none"/>
          <w:lang w:val="en-US" w:eastAsia="zh-CN" w:bidi="ar-SA"/>
        </w:rPr>
      </w:pPr>
      <w:r>
        <w:rPr>
          <w:rFonts w:hint="eastAsia" w:ascii="宋体" w:hAnsi="宋体" w:eastAsia="华文楷体" w:cs="华文楷体"/>
          <w:sz w:val="22"/>
          <w:szCs w:val="21"/>
          <w:highlight w:val="none"/>
          <w:lang w:val="en-US" w:eastAsia="zh-CN" w:bidi="ar-SA"/>
        </w:rPr>
        <w:t xml:space="preserve"> （</w:t>
      </w:r>
      <w:r>
        <w:rPr>
          <w:rFonts w:hint="default" w:ascii="宋体" w:hAnsi="宋体" w:eastAsia="华文楷体" w:cs="华文楷体"/>
          <w:sz w:val="22"/>
          <w:szCs w:val="21"/>
          <w:highlight w:val="none"/>
          <w:lang w:val="en" w:eastAsia="zh-CN" w:bidi="ar-SA"/>
        </w:rPr>
        <w:t>6</w:t>
      </w:r>
      <w:r>
        <w:rPr>
          <w:rFonts w:hint="eastAsia" w:ascii="宋体" w:hAnsi="宋体" w:eastAsia="华文楷体" w:cs="华文楷体"/>
          <w:sz w:val="22"/>
          <w:szCs w:val="21"/>
          <w:highlight w:val="none"/>
          <w:lang w:val="en-US" w:eastAsia="zh-CN" w:bidi="ar-SA"/>
        </w:rPr>
        <w:t>）</w:t>
      </w:r>
      <w:r>
        <w:rPr>
          <w:rFonts w:hint="eastAsia" w:ascii="宋体" w:hAnsi="宋体" w:eastAsia="宋体" w:cs="Times New Roman"/>
          <w:w w:val="100"/>
          <w:kern w:val="2"/>
          <w:sz w:val="21"/>
          <w:szCs w:val="21"/>
          <w:highlight w:val="none"/>
          <w:lang w:val="en-US" w:eastAsia="zh-CN" w:bidi="ar-SA"/>
        </w:rPr>
        <w:t>中标（成交）采购标的制造商是否为中小企业：</w:t>
      </w:r>
      <w:r>
        <w:rPr>
          <w:rFonts w:hint="eastAsia" w:ascii="宋体" w:hAnsi="宋体" w:eastAsia="宋体" w:cs="Times New Roman"/>
          <w:w w:val="100"/>
          <w:kern w:val="2"/>
          <w:sz w:val="21"/>
          <w:szCs w:val="21"/>
          <w:highlight w:val="none"/>
          <w:lang w:val="en-US" w:eastAsia="zh-CN" w:bidi="ar-SA"/>
        </w:rPr>
        <w:sym w:font="Wingdings" w:char="00A8"/>
      </w:r>
      <w:r>
        <w:rPr>
          <w:rFonts w:hint="eastAsia" w:ascii="宋体" w:hAnsi="宋体" w:eastAsia="宋体" w:cs="Times New Roman"/>
          <w:w w:val="100"/>
          <w:kern w:val="2"/>
          <w:sz w:val="21"/>
          <w:szCs w:val="21"/>
          <w:highlight w:val="none"/>
          <w:lang w:val="en-US" w:eastAsia="zh-CN" w:bidi="ar-SA"/>
        </w:rPr>
        <w:t xml:space="preserve">是      </w:t>
      </w:r>
      <w:r>
        <w:rPr>
          <w:rFonts w:hint="eastAsia" w:ascii="宋体" w:hAnsi="宋体" w:eastAsia="宋体" w:cs="Times New Roman"/>
          <w:w w:val="100"/>
          <w:kern w:val="2"/>
          <w:sz w:val="21"/>
          <w:szCs w:val="21"/>
          <w:highlight w:val="none"/>
          <w:lang w:val="en-US" w:eastAsia="zh-CN" w:bidi="ar-SA"/>
        </w:rPr>
        <w:sym w:font="Wingdings" w:char="00A8"/>
      </w:r>
      <w:r>
        <w:rPr>
          <w:rFonts w:hint="eastAsia" w:ascii="宋体" w:hAnsi="宋体" w:eastAsia="宋体" w:cs="Times New Roman"/>
          <w:w w:val="100"/>
          <w:kern w:val="2"/>
          <w:sz w:val="21"/>
          <w:szCs w:val="21"/>
          <w:highlight w:val="none"/>
          <w:lang w:val="en-US" w:eastAsia="zh-CN" w:bidi="ar-SA"/>
        </w:rPr>
        <w:t>否</w:t>
      </w:r>
    </w:p>
    <w:p w14:paraId="6723EDB2">
      <w:pPr>
        <w:numPr>
          <w:ilvl w:val="0"/>
          <w:numId w:val="0"/>
        </w:numPr>
        <w:adjustRightInd w:val="0"/>
        <w:snapToGrid w:val="0"/>
        <w:spacing w:before="0" w:beforeLines="0" w:line="400" w:lineRule="exact"/>
        <w:ind w:left="0" w:leftChars="0" w:firstLine="0" w:firstLineChars="0"/>
        <w:rPr>
          <w:rFonts w:hint="eastAsia" w:ascii="宋体" w:hAnsi="宋体" w:eastAsia="宋体" w:cs="Times New Roman"/>
          <w:iCs/>
          <w:szCs w:val="21"/>
          <w:highlight w:val="none"/>
        </w:rPr>
      </w:pPr>
      <w:r>
        <w:rPr>
          <w:rFonts w:hint="eastAsia" w:ascii="宋体" w:hAnsi="宋体" w:eastAsia="宋体" w:cs="Times New Roman"/>
          <w:w w:val="100"/>
          <w:szCs w:val="21"/>
          <w:highlight w:val="none"/>
          <w:lang w:val="en-US" w:eastAsia="zh-CN"/>
        </w:rPr>
        <w:t xml:space="preserve">         本合同</w:t>
      </w:r>
      <w:r>
        <w:rPr>
          <w:rFonts w:hint="eastAsia" w:ascii="宋体" w:hAnsi="宋体" w:eastAsia="宋体" w:cs="Times New Roman"/>
          <w:w w:val="100"/>
          <w:szCs w:val="21"/>
          <w:highlight w:val="none"/>
        </w:rPr>
        <w:t>是否</w:t>
      </w:r>
      <w:r>
        <w:rPr>
          <w:rFonts w:hint="eastAsia" w:ascii="宋体" w:hAnsi="宋体" w:eastAsia="宋体" w:cs="Times New Roman"/>
          <w:w w:val="100"/>
          <w:szCs w:val="21"/>
          <w:highlight w:val="none"/>
          <w:lang w:eastAsia="zh-CN"/>
        </w:rPr>
        <w:t>为专门面向</w:t>
      </w:r>
      <w:r>
        <w:rPr>
          <w:rFonts w:hint="eastAsia" w:ascii="宋体" w:hAnsi="宋体" w:eastAsia="宋体" w:cs="Times New Roman"/>
          <w:w w:val="100"/>
          <w:szCs w:val="21"/>
          <w:highlight w:val="none"/>
        </w:rPr>
        <w:t>中小企业</w:t>
      </w:r>
      <w:r>
        <w:rPr>
          <w:rFonts w:hint="eastAsia" w:ascii="宋体" w:hAnsi="宋体" w:eastAsia="宋体" w:cs="Times New Roman"/>
          <w:w w:val="100"/>
          <w:szCs w:val="21"/>
          <w:highlight w:val="none"/>
          <w:lang w:eastAsia="zh-CN"/>
        </w:rPr>
        <w:t>的采</w:t>
      </w:r>
      <w:r>
        <w:rPr>
          <w:rFonts w:hint="eastAsia" w:ascii="宋体" w:hAnsi="宋体" w:eastAsia="宋体" w:cs="Times New Roman"/>
          <w:w w:val="100"/>
          <w:szCs w:val="21"/>
          <w:highlight w:val="none"/>
          <w:shd w:val="clear" w:color="auto" w:fill="auto"/>
          <w:lang w:eastAsia="zh-CN"/>
        </w:rPr>
        <w:t>购</w:t>
      </w:r>
      <w:r>
        <w:rPr>
          <w:rFonts w:hint="eastAsia" w:ascii="宋体" w:hAnsi="宋体" w:eastAsia="宋体" w:cs="Times New Roman"/>
          <w:w w:val="100"/>
          <w:szCs w:val="21"/>
          <w:highlight w:val="none"/>
          <w:shd w:val="clear" w:color="auto" w:fill="auto"/>
        </w:rPr>
        <w:t>合同</w:t>
      </w:r>
      <w:r>
        <w:rPr>
          <w:rFonts w:hint="eastAsia" w:ascii="宋体" w:hAnsi="宋体" w:eastAsia="宋体" w:cs="Times New Roman"/>
          <w:w w:val="100"/>
          <w:szCs w:val="21"/>
          <w:highlight w:val="none"/>
          <w:shd w:val="clear" w:color="auto" w:fill="auto"/>
          <w:lang w:eastAsia="zh-CN"/>
        </w:rPr>
        <w:t>（中小企业预留合同）</w:t>
      </w:r>
      <w:r>
        <w:rPr>
          <w:rFonts w:hint="eastAsia" w:ascii="宋体" w:hAnsi="宋体" w:eastAsia="宋体" w:cs="Times New Roman"/>
          <w:szCs w:val="21"/>
          <w:highlight w:val="none"/>
          <w:shd w:val="clear" w:color="auto" w:fill="auto"/>
        </w:rPr>
        <w:t>：</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 xml:space="preserve">是 </w:t>
      </w: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szCs w:val="21"/>
          <w:highlight w:val="none"/>
        </w:rPr>
        <w:t xml:space="preserve">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否</w:t>
      </w:r>
    </w:p>
    <w:p w14:paraId="57E64383">
      <w:pPr>
        <w:numPr>
          <w:ilvl w:val="0"/>
          <w:numId w:val="0"/>
        </w:numPr>
        <w:adjustRightInd w:val="0"/>
        <w:snapToGrid w:val="0"/>
        <w:spacing w:before="0" w:beforeLines="0" w:line="400" w:lineRule="exact"/>
        <w:ind w:firstLine="0" w:firstLineChars="0"/>
        <w:rPr>
          <w:rFonts w:hint="eastAsia" w:ascii="宋体" w:hAnsi="宋体" w:eastAsia="宋体" w:cs="Times New Roman"/>
          <w:iCs/>
          <w:szCs w:val="21"/>
          <w:highlight w:val="none"/>
        </w:rPr>
      </w:pPr>
      <w:r>
        <w:rPr>
          <w:rFonts w:hint="eastAsia" w:ascii="Times New Roman" w:hAnsi="Times New Roman" w:eastAsia="宋体" w:cs="Times New Roman"/>
          <w:highlight w:val="none"/>
          <w:lang w:val="en-US" w:eastAsia="zh-CN"/>
        </w:rPr>
        <w:t xml:space="preserve">         若本项目不专门面向中小企业采购，是否给予小微企业评审优惠：</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 xml:space="preserve">是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否</w:t>
      </w:r>
    </w:p>
    <w:p w14:paraId="78F5BD55">
      <w:pPr>
        <w:numPr>
          <w:ilvl w:val="0"/>
          <w:numId w:val="0"/>
        </w:numPr>
        <w:adjustRightInd w:val="0"/>
        <w:snapToGrid w:val="0"/>
        <w:spacing w:before="0" w:beforeLines="0" w:line="400" w:lineRule="exact"/>
        <w:ind w:firstLine="0" w:firstLineChars="0"/>
        <w:rPr>
          <w:rFonts w:hint="eastAsia" w:ascii="宋体" w:hAnsi="宋体" w:eastAsia="宋体" w:cs="Times New Roman"/>
          <w:iCs/>
          <w:szCs w:val="21"/>
          <w:highlight w:val="none"/>
        </w:rPr>
      </w:pPr>
      <w:r>
        <w:rPr>
          <w:rFonts w:hint="eastAsia" w:ascii="Times New Roman" w:hAnsi="Times New Roman" w:eastAsia="宋体" w:cs="Times New Roman"/>
          <w:highlight w:val="none"/>
          <w:lang w:val="en-US" w:eastAsia="zh-CN"/>
        </w:rPr>
        <w:t xml:space="preserve">         中标（成交）采购标的制造商是否为残疾人福利性单位：</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 xml:space="preserve">是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否</w:t>
      </w:r>
    </w:p>
    <w:p w14:paraId="04EED3A2">
      <w:pPr>
        <w:numPr>
          <w:ilvl w:val="0"/>
          <w:numId w:val="0"/>
        </w:numPr>
        <w:snapToGrid w:val="0"/>
        <w:spacing w:beforeLines="0" w:line="400" w:lineRule="exact"/>
        <w:ind w:firstLine="0" w:firstLineChars="0"/>
        <w:rPr>
          <w:rFonts w:hint="default"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 xml:space="preserve">         中标（成交）采购标的制造商是否为监狱企业：</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 xml:space="preserve">是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否</w:t>
      </w:r>
    </w:p>
    <w:p w14:paraId="56398B70">
      <w:pPr>
        <w:adjustRightInd w:val="0"/>
        <w:snapToGrid w:val="0"/>
        <w:spacing w:before="0" w:beforeLines="0" w:line="400" w:lineRule="exact"/>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w:t>
      </w:r>
      <w:r>
        <w:rPr>
          <w:rFonts w:hint="default" w:ascii="宋体" w:hAnsi="宋体" w:eastAsia="宋体" w:cs="Times New Roman"/>
          <w:szCs w:val="21"/>
          <w:highlight w:val="none"/>
          <w:lang w:val="en" w:eastAsia="zh-CN"/>
        </w:rPr>
        <w:t>7</w:t>
      </w:r>
      <w:r>
        <w:rPr>
          <w:rFonts w:hint="eastAsia" w:ascii="宋体" w:hAnsi="宋体" w:eastAsia="宋体" w:cs="Times New Roman"/>
          <w:szCs w:val="21"/>
          <w:highlight w:val="none"/>
        </w:rPr>
        <w:t>）合同是否分包：</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 xml:space="preserve">是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否</w:t>
      </w:r>
    </w:p>
    <w:p w14:paraId="03FCFEC7">
      <w:pPr>
        <w:adjustRightInd w:val="0"/>
        <w:snapToGrid w:val="0"/>
        <w:spacing w:before="0" w:beforeLines="0" w:line="400" w:lineRule="exact"/>
        <w:ind w:firstLine="840" w:firstLineChars="400"/>
        <w:rPr>
          <w:rFonts w:hint="eastAsia" w:ascii="宋体" w:hAnsi="宋体" w:eastAsia="宋体" w:cs="Times New Roman"/>
          <w:szCs w:val="21"/>
          <w:highlight w:val="none"/>
          <w:u w:val="single"/>
        </w:rPr>
      </w:pPr>
      <w:r>
        <w:rPr>
          <w:rFonts w:hint="eastAsia" w:ascii="宋体" w:hAnsi="宋体" w:eastAsia="宋体" w:cs="Times New Roman"/>
          <w:szCs w:val="21"/>
          <w:highlight w:val="none"/>
          <w:lang w:val="en-US" w:eastAsia="zh-CN"/>
        </w:rPr>
        <w:t xml:space="preserve"> </w:t>
      </w:r>
      <w:r>
        <w:rPr>
          <w:rFonts w:hint="eastAsia" w:ascii="宋体" w:hAnsi="宋体" w:eastAsia="宋体" w:cs="Times New Roman"/>
          <w:szCs w:val="21"/>
          <w:highlight w:val="none"/>
        </w:rPr>
        <w:t>分包主要内容：</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u w:val="single"/>
          <w:lang w:val="en-US" w:eastAsia="zh-CN"/>
        </w:rPr>
        <w:t xml:space="preserve"> </w:t>
      </w:r>
      <w:r>
        <w:rPr>
          <w:rFonts w:hint="eastAsia" w:ascii="宋体" w:hAnsi="宋体" w:eastAsia="宋体" w:cs="Times New Roman"/>
          <w:szCs w:val="21"/>
          <w:highlight w:val="none"/>
          <w:u w:val="single"/>
        </w:rPr>
        <w:t xml:space="preserve">   </w:t>
      </w:r>
    </w:p>
    <w:p w14:paraId="4155C732">
      <w:pPr>
        <w:adjustRightInd w:val="0"/>
        <w:snapToGrid w:val="0"/>
        <w:spacing w:before="0" w:beforeLines="0" w:line="400" w:lineRule="exact"/>
        <w:ind w:firstLine="840" w:firstLineChars="400"/>
        <w:rPr>
          <w:rFonts w:hint="eastAsia" w:ascii="宋体" w:hAnsi="宋体" w:eastAsia="宋体" w:cs="Times New Roman"/>
          <w:szCs w:val="21"/>
          <w:highlight w:val="none"/>
        </w:rPr>
      </w:pPr>
      <w:r>
        <w:rPr>
          <w:rFonts w:hint="eastAsia" w:ascii="宋体" w:hAnsi="宋体" w:eastAsia="宋体" w:cs="Times New Roman"/>
          <w:szCs w:val="21"/>
          <w:highlight w:val="none"/>
          <w:u w:val="none"/>
          <w:lang w:val="en-US" w:eastAsia="zh-CN"/>
        </w:rPr>
        <w:t xml:space="preserve"> </w:t>
      </w:r>
      <w:r>
        <w:rPr>
          <w:rFonts w:hint="eastAsia" w:ascii="宋体" w:hAnsi="宋体" w:eastAsia="宋体" w:cs="Times New Roman"/>
          <w:szCs w:val="21"/>
          <w:highlight w:val="none"/>
        </w:rPr>
        <w:t>分包供应商</w:t>
      </w:r>
      <w:r>
        <w:rPr>
          <w:rFonts w:hint="eastAsia" w:ascii="宋体" w:hAnsi="宋体" w:eastAsia="宋体" w:cs="Times New Roman"/>
          <w:szCs w:val="21"/>
          <w:highlight w:val="none"/>
          <w:lang w:eastAsia="zh-CN"/>
        </w:rPr>
        <w:t>/制造商</w:t>
      </w:r>
      <w:r>
        <w:rPr>
          <w:rFonts w:hint="eastAsia" w:ascii="宋体" w:hAnsi="宋体" w:eastAsia="宋体" w:cs="Times New Roman"/>
          <w:szCs w:val="21"/>
          <w:highlight w:val="none"/>
        </w:rPr>
        <w:t>名称</w:t>
      </w:r>
      <w:r>
        <w:rPr>
          <w:rFonts w:hint="eastAsia" w:ascii="宋体" w:hAnsi="宋体" w:eastAsia="宋体" w:cs="Times New Roman"/>
          <w:szCs w:val="21"/>
          <w:highlight w:val="none"/>
          <w:lang w:eastAsia="zh-CN"/>
        </w:rPr>
        <w:t>（如供应商和制造商不同，请分别填写）</w:t>
      </w:r>
      <w:r>
        <w:rPr>
          <w:rFonts w:hint="eastAsia" w:ascii="宋体" w:hAnsi="宋体" w:eastAsia="宋体" w:cs="Times New Roman"/>
          <w:szCs w:val="21"/>
          <w:highlight w:val="none"/>
        </w:rPr>
        <w:t>：</w:t>
      </w:r>
    </w:p>
    <w:p w14:paraId="44397FA1">
      <w:pPr>
        <w:adjustRightInd w:val="0"/>
        <w:snapToGrid w:val="0"/>
        <w:spacing w:before="0" w:beforeLines="0" w:line="400" w:lineRule="exact"/>
        <w:ind w:firstLine="840" w:firstLineChars="400"/>
        <w:rPr>
          <w:rFonts w:ascii="宋体" w:hAnsi="宋体" w:eastAsia="宋体" w:cs="Times New Roman"/>
          <w:szCs w:val="21"/>
          <w:highlight w:val="none"/>
          <w:u w:val="single"/>
        </w:rPr>
      </w:pPr>
      <w:r>
        <w:rPr>
          <w:rFonts w:hint="eastAsia" w:ascii="宋体" w:hAnsi="宋体" w:eastAsia="宋体" w:cs="Times New Roman"/>
          <w:szCs w:val="21"/>
          <w:highlight w:val="none"/>
          <w:u w:val="none"/>
        </w:rPr>
        <w:t xml:space="preserve"> </w:t>
      </w:r>
      <w:r>
        <w:rPr>
          <w:rFonts w:hint="eastAsia" w:ascii="宋体" w:hAnsi="宋体" w:eastAsia="宋体" w:cs="Times New Roman"/>
          <w:szCs w:val="21"/>
          <w:highlight w:val="none"/>
          <w:u w:val="single"/>
          <w:lang w:val="en-US" w:eastAsia="zh-CN"/>
        </w:rPr>
        <w:t xml:space="preserve">  </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u w:val="single"/>
          <w:lang w:val="en-US" w:eastAsia="zh-CN"/>
        </w:rPr>
        <w:t xml:space="preserve">                       </w:t>
      </w:r>
    </w:p>
    <w:p w14:paraId="36518C07">
      <w:pPr>
        <w:adjustRightInd w:val="0"/>
        <w:snapToGrid w:val="0"/>
        <w:spacing w:before="0" w:beforeLines="0" w:line="400" w:lineRule="exact"/>
        <w:ind w:firstLine="840" w:firstLineChars="400"/>
        <w:rPr>
          <w:rFonts w:hint="eastAsia" w:ascii="宋体" w:hAnsi="宋体" w:eastAsia="宋体" w:cs="Times New Roman"/>
          <w:szCs w:val="21"/>
          <w:highlight w:val="none"/>
        </w:rPr>
      </w:pPr>
      <w:r>
        <w:rPr>
          <w:rFonts w:hint="eastAsia" w:ascii="宋体" w:hAnsi="宋体" w:eastAsia="宋体" w:cs="Times New Roman"/>
          <w:szCs w:val="21"/>
          <w:highlight w:val="none"/>
          <w:lang w:val="en-US" w:eastAsia="zh-CN"/>
        </w:rPr>
        <w:t xml:space="preserve"> </w:t>
      </w:r>
      <w:r>
        <w:rPr>
          <w:rFonts w:hint="eastAsia" w:ascii="宋体" w:hAnsi="宋体" w:eastAsia="宋体" w:cs="Times New Roman"/>
          <w:szCs w:val="21"/>
          <w:highlight w:val="none"/>
        </w:rPr>
        <w:t>分包供应商</w:t>
      </w:r>
      <w:r>
        <w:rPr>
          <w:rFonts w:hint="eastAsia" w:ascii="宋体" w:hAnsi="宋体" w:eastAsia="宋体" w:cs="Times New Roman"/>
          <w:szCs w:val="21"/>
          <w:highlight w:val="none"/>
          <w:lang w:val="en-US" w:eastAsia="zh-CN"/>
        </w:rPr>
        <w:t>/</w:t>
      </w:r>
      <w:r>
        <w:rPr>
          <w:rFonts w:hint="eastAsia" w:ascii="宋体" w:hAnsi="宋体" w:eastAsia="宋体" w:cs="Times New Roman"/>
          <w:szCs w:val="21"/>
          <w:highlight w:val="none"/>
          <w:lang w:eastAsia="zh-CN"/>
        </w:rPr>
        <w:t>制造商</w:t>
      </w:r>
      <w:r>
        <w:rPr>
          <w:rFonts w:hint="eastAsia" w:ascii="宋体" w:hAnsi="宋体" w:eastAsia="宋体" w:cs="Times New Roman"/>
          <w:szCs w:val="21"/>
          <w:highlight w:val="none"/>
        </w:rPr>
        <w:t>类型</w:t>
      </w:r>
      <w:r>
        <w:rPr>
          <w:rFonts w:hint="eastAsia" w:ascii="宋体" w:hAnsi="宋体" w:eastAsia="宋体" w:cs="Times New Roman"/>
          <w:szCs w:val="21"/>
          <w:highlight w:val="none"/>
          <w:lang w:eastAsia="zh-CN"/>
        </w:rPr>
        <w:t>（如果供应商和制造商不同，只填写制造商类型）</w:t>
      </w:r>
      <w:r>
        <w:rPr>
          <w:rFonts w:hint="eastAsia" w:ascii="宋体" w:hAnsi="宋体" w:eastAsia="宋体" w:cs="Times New Roman"/>
          <w:szCs w:val="21"/>
          <w:highlight w:val="none"/>
        </w:rPr>
        <w:t>：</w:t>
      </w:r>
    </w:p>
    <w:p w14:paraId="626DEE19">
      <w:pPr>
        <w:adjustRightInd w:val="0"/>
        <w:snapToGrid w:val="0"/>
        <w:spacing w:beforeLines="0" w:line="400" w:lineRule="exact"/>
        <w:ind w:firstLine="840" w:firstLineChars="400"/>
        <w:rPr>
          <w:rFonts w:hint="eastAsia" w:ascii="宋体" w:hAnsi="宋体" w:eastAsia="宋体" w:cs="Times New Roman"/>
          <w:iCs/>
          <w:szCs w:val="21"/>
          <w:highlight w:val="none"/>
          <w:lang w:val="en-US" w:eastAsia="zh-CN"/>
        </w:rPr>
      </w:pP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 xml:space="preserve">大型企业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 xml:space="preserve">中型企业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小微型企业</w:t>
      </w:r>
      <w:r>
        <w:rPr>
          <w:rFonts w:hint="eastAsia" w:ascii="宋体" w:hAnsi="宋体" w:eastAsia="宋体" w:cs="Times New Roman"/>
          <w:iCs/>
          <w:szCs w:val="21"/>
          <w:highlight w:val="none"/>
          <w:lang w:val="en-US" w:eastAsia="zh-CN"/>
        </w:rPr>
        <w:t xml:space="preserve">  </w:t>
      </w:r>
    </w:p>
    <w:p w14:paraId="1B4056F9">
      <w:pPr>
        <w:adjustRightInd w:val="0"/>
        <w:snapToGrid w:val="0"/>
        <w:spacing w:beforeLines="0" w:line="400" w:lineRule="exact"/>
        <w:ind w:firstLine="840" w:firstLineChars="400"/>
        <w:rPr>
          <w:rFonts w:hint="default" w:ascii="Times New Roman" w:hAnsi="Times New Roman" w:eastAsia="华文楷体" w:cs="Times New Roman"/>
          <w:highlight w:val="none"/>
          <w:u w:val="none"/>
          <w:lang w:val="en-US" w:eastAsia="zh-CN"/>
        </w:rPr>
      </w:pP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lang w:eastAsia="zh-CN"/>
        </w:rPr>
        <w:t>残疾人福利性单位</w:t>
      </w: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lang w:eastAsia="zh-CN"/>
        </w:rPr>
        <w:t>监狱</w:t>
      </w:r>
      <w:r>
        <w:rPr>
          <w:rFonts w:hint="eastAsia" w:ascii="宋体" w:hAnsi="宋体" w:eastAsia="宋体" w:cs="Times New Roman"/>
          <w:iCs/>
          <w:szCs w:val="21"/>
          <w:highlight w:val="none"/>
        </w:rPr>
        <w:t>企业</w:t>
      </w: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lang w:eastAsia="zh-CN"/>
        </w:rPr>
        <w:t>其他</w:t>
      </w:r>
    </w:p>
    <w:p w14:paraId="5F503305">
      <w:pPr>
        <w:numPr>
          <w:ilvl w:val="0"/>
          <w:numId w:val="0"/>
        </w:numPr>
        <w:adjustRightInd w:val="0"/>
        <w:snapToGrid w:val="0"/>
        <w:spacing w:before="0" w:beforeLines="0" w:line="400" w:lineRule="exact"/>
        <w:ind w:left="0" w:leftChars="0" w:firstLine="0" w:firstLineChars="0"/>
        <w:rPr>
          <w:rFonts w:hint="eastAsia" w:ascii="宋体" w:hAnsi="宋体" w:eastAsia="宋体" w:cs="宋体"/>
          <w:iCs/>
          <w:szCs w:val="21"/>
          <w:highlight w:val="none"/>
        </w:rPr>
      </w:pPr>
      <w:r>
        <w:rPr>
          <w:rFonts w:hint="eastAsia" w:ascii="宋体" w:hAnsi="宋体" w:eastAsia="宋体" w:cs="Times New Roman"/>
          <w:szCs w:val="21"/>
          <w:highlight w:val="none"/>
          <w:u w:val="none"/>
          <w:lang w:val="en-US" w:eastAsia="zh-CN"/>
        </w:rPr>
        <w:t xml:space="preserve">    </w:t>
      </w:r>
      <w:r>
        <w:rPr>
          <w:rFonts w:hint="eastAsia" w:ascii="宋体" w:hAnsi="宋体" w:eastAsia="宋体" w:cs="宋体"/>
          <w:szCs w:val="21"/>
          <w:highlight w:val="none"/>
          <w:u w:val="none"/>
          <w:lang w:val="en-US" w:eastAsia="zh-CN"/>
        </w:rPr>
        <w:t>（</w:t>
      </w:r>
      <w:r>
        <w:rPr>
          <w:rFonts w:hint="default" w:ascii="宋体" w:hAnsi="宋体" w:eastAsia="宋体" w:cs="宋体"/>
          <w:szCs w:val="21"/>
          <w:highlight w:val="none"/>
          <w:u w:val="none"/>
          <w:lang w:val="en" w:eastAsia="zh-CN"/>
        </w:rPr>
        <w:t>8</w:t>
      </w:r>
      <w:r>
        <w:rPr>
          <w:rFonts w:hint="eastAsia" w:ascii="宋体" w:hAnsi="宋体" w:eastAsia="宋体" w:cs="宋体"/>
          <w:szCs w:val="21"/>
          <w:highlight w:val="none"/>
          <w:u w:val="none"/>
          <w:lang w:val="en-US" w:eastAsia="zh-CN"/>
        </w:rPr>
        <w:t>）中标（成交）供应商是否为外商投资企业：</w:t>
      </w:r>
      <w:r>
        <w:rPr>
          <w:rFonts w:hint="eastAsia" w:ascii="宋体" w:hAnsi="宋体" w:eastAsia="宋体" w:cs="宋体"/>
          <w:iCs/>
          <w:szCs w:val="21"/>
          <w:highlight w:val="none"/>
        </w:rPr>
        <w:sym w:font="Wingdings" w:char="00A8"/>
      </w:r>
      <w:r>
        <w:rPr>
          <w:rFonts w:hint="eastAsia" w:ascii="宋体" w:hAnsi="宋体" w:eastAsia="宋体" w:cs="宋体"/>
          <w:iCs/>
          <w:szCs w:val="21"/>
          <w:highlight w:val="none"/>
        </w:rPr>
        <w:t xml:space="preserve">是       </w:t>
      </w:r>
      <w:r>
        <w:rPr>
          <w:rFonts w:hint="eastAsia" w:ascii="宋体" w:hAnsi="宋体" w:eastAsia="宋体" w:cs="宋体"/>
          <w:iCs/>
          <w:szCs w:val="21"/>
          <w:highlight w:val="none"/>
        </w:rPr>
        <w:sym w:font="Wingdings" w:char="00A8"/>
      </w:r>
      <w:r>
        <w:rPr>
          <w:rFonts w:hint="eastAsia" w:ascii="宋体" w:hAnsi="宋体" w:eastAsia="宋体" w:cs="宋体"/>
          <w:iCs/>
          <w:szCs w:val="21"/>
          <w:highlight w:val="none"/>
        </w:rPr>
        <w:t>否</w:t>
      </w:r>
    </w:p>
    <w:p w14:paraId="256B4FE0">
      <w:pPr>
        <w:tabs>
          <w:tab w:val="left" w:pos="1340"/>
        </w:tabs>
        <w:autoSpaceDE w:val="0"/>
        <w:autoSpaceDN w:val="0"/>
        <w:adjustRightInd w:val="0"/>
        <w:spacing w:beforeLines="0" w:line="400" w:lineRule="exact"/>
        <w:ind w:firstLine="420" w:firstLineChars="200"/>
        <w:rPr>
          <w:rFonts w:hint="eastAsia" w:ascii="宋体" w:hAnsi="宋体" w:eastAsia="宋体" w:cs="宋体"/>
          <w:sz w:val="21"/>
          <w:szCs w:val="21"/>
          <w:highlight w:val="none"/>
          <w:u w:val="single"/>
          <w:lang w:val="en-US" w:eastAsia="zh-CN" w:bidi="ar-SA"/>
        </w:rPr>
      </w:pPr>
      <w:r>
        <w:rPr>
          <w:rFonts w:hint="eastAsia" w:ascii="宋体" w:hAnsi="宋体" w:eastAsia="宋体" w:cs="宋体"/>
          <w:sz w:val="21"/>
          <w:szCs w:val="21"/>
          <w:highlight w:val="none"/>
          <w:u w:val="none"/>
          <w:lang w:val="en-US" w:eastAsia="zh-CN" w:bidi="ar-SA"/>
        </w:rPr>
        <w:t xml:space="preserve">     外商投资企业类型：</w:t>
      </w:r>
      <w:r>
        <w:rPr>
          <w:rFonts w:hint="eastAsia" w:ascii="宋体" w:hAnsi="宋体" w:eastAsia="宋体" w:cs="宋体"/>
          <w:iCs/>
          <w:sz w:val="21"/>
          <w:szCs w:val="21"/>
          <w:highlight w:val="none"/>
          <w:lang w:val="en-US" w:eastAsia="zh-CN" w:bidi="ar-SA"/>
        </w:rPr>
        <w:sym w:font="Wingdings" w:char="00A8"/>
      </w:r>
      <w:r>
        <w:rPr>
          <w:rFonts w:hint="eastAsia" w:ascii="宋体" w:hAnsi="宋体" w:eastAsia="宋体" w:cs="宋体"/>
          <w:sz w:val="21"/>
          <w:szCs w:val="21"/>
          <w:highlight w:val="none"/>
          <w:u w:val="none"/>
          <w:lang w:val="en-US" w:eastAsia="zh-CN" w:bidi="ar-SA"/>
        </w:rPr>
        <w:t xml:space="preserve">全部由外国投资者投资  </w:t>
      </w:r>
      <w:r>
        <w:rPr>
          <w:rFonts w:hint="eastAsia" w:ascii="宋体" w:hAnsi="宋体" w:eastAsia="宋体" w:cs="宋体"/>
          <w:iCs/>
          <w:sz w:val="21"/>
          <w:szCs w:val="21"/>
          <w:highlight w:val="none"/>
          <w:lang w:val="en-US" w:eastAsia="zh-CN" w:bidi="ar-SA"/>
        </w:rPr>
        <w:sym w:font="Wingdings" w:char="00A8"/>
      </w:r>
      <w:r>
        <w:rPr>
          <w:rFonts w:hint="eastAsia" w:ascii="宋体" w:hAnsi="宋体" w:eastAsia="宋体" w:cs="宋体"/>
          <w:iCs/>
          <w:sz w:val="21"/>
          <w:szCs w:val="21"/>
          <w:highlight w:val="none"/>
          <w:lang w:val="en-US" w:eastAsia="zh-CN" w:bidi="ar-SA"/>
        </w:rPr>
        <w:t>部分由外国投资者投资</w:t>
      </w:r>
    </w:p>
    <w:p w14:paraId="64E894AD">
      <w:pPr>
        <w:numPr>
          <w:ilvl w:val="0"/>
          <w:numId w:val="0"/>
        </w:numPr>
        <w:adjustRightInd w:val="0"/>
        <w:snapToGrid w:val="0"/>
        <w:spacing w:before="0" w:beforeLines="0" w:line="400" w:lineRule="exact"/>
        <w:ind w:firstLine="420" w:firstLineChars="200"/>
        <w:rPr>
          <w:rFonts w:hint="eastAsia" w:ascii="宋体" w:hAnsi="宋体" w:eastAsia="宋体" w:cs="宋体"/>
          <w:b w:val="0"/>
          <w:bCs w:val="0"/>
          <w:sz w:val="21"/>
          <w:szCs w:val="21"/>
          <w:highlight w:val="none"/>
          <w:u w:val="none"/>
          <w:lang w:val="en-US" w:eastAsia="zh-CN"/>
        </w:rPr>
      </w:pPr>
      <w:r>
        <w:rPr>
          <w:rFonts w:hint="eastAsia" w:ascii="宋体" w:hAnsi="宋体" w:eastAsia="宋体" w:cs="宋体"/>
          <w:b w:val="0"/>
          <w:bCs w:val="0"/>
          <w:sz w:val="21"/>
          <w:szCs w:val="21"/>
          <w:highlight w:val="none"/>
          <w:u w:val="none"/>
          <w:lang w:val="en-US" w:eastAsia="zh-CN"/>
        </w:rPr>
        <w:t>（</w:t>
      </w:r>
      <w:r>
        <w:rPr>
          <w:rFonts w:hint="default" w:ascii="宋体" w:hAnsi="宋体" w:eastAsia="宋体" w:cs="宋体"/>
          <w:b w:val="0"/>
          <w:bCs w:val="0"/>
          <w:sz w:val="21"/>
          <w:szCs w:val="21"/>
          <w:highlight w:val="none"/>
          <w:u w:val="none"/>
          <w:lang w:val="en" w:eastAsia="zh-CN"/>
        </w:rPr>
        <w:t>9</w:t>
      </w:r>
      <w:r>
        <w:rPr>
          <w:rFonts w:hint="eastAsia" w:ascii="宋体" w:hAnsi="宋体" w:eastAsia="宋体" w:cs="宋体"/>
          <w:b w:val="0"/>
          <w:bCs w:val="0"/>
          <w:sz w:val="21"/>
          <w:szCs w:val="21"/>
          <w:highlight w:val="none"/>
          <w:u w:val="none"/>
          <w:lang w:val="en-US" w:eastAsia="zh-CN"/>
        </w:rPr>
        <w:t>）是否涉及进口产品：</w:t>
      </w:r>
    </w:p>
    <w:p w14:paraId="05461C84">
      <w:pPr>
        <w:numPr>
          <w:ilvl w:val="0"/>
          <w:numId w:val="0"/>
        </w:numPr>
        <w:adjustRightInd w:val="0"/>
        <w:snapToGrid w:val="0"/>
        <w:spacing w:before="0" w:beforeLines="0" w:line="400" w:lineRule="exact"/>
        <w:ind w:firstLine="840" w:firstLineChars="400"/>
        <w:rPr>
          <w:rFonts w:hint="eastAsia" w:ascii="宋体" w:hAnsi="宋体" w:eastAsia="宋体" w:cs="宋体"/>
          <w:szCs w:val="21"/>
          <w:highlight w:val="none"/>
          <w:u w:val="single"/>
          <w:lang w:val="en-US" w:eastAsia="zh-CN"/>
        </w:rPr>
      </w:pPr>
      <w:r>
        <w:rPr>
          <w:rFonts w:hint="eastAsia" w:ascii="宋体" w:hAnsi="宋体" w:eastAsia="宋体" w:cs="宋体"/>
          <w:iCs w:val="0"/>
          <w:szCs w:val="21"/>
          <w:highlight w:val="none"/>
          <w:lang w:val="en-US" w:eastAsia="zh-CN"/>
        </w:rPr>
        <w:t xml:space="preserve"> </w:t>
      </w:r>
      <w:r>
        <w:rPr>
          <w:rFonts w:hint="eastAsia" w:ascii="宋体" w:hAnsi="宋体" w:eastAsia="宋体" w:cs="宋体"/>
          <w:iCs w:val="0"/>
          <w:szCs w:val="21"/>
          <w:highlight w:val="none"/>
        </w:rPr>
        <w:sym w:font="Wingdings" w:char="00A8"/>
      </w:r>
      <w:r>
        <w:rPr>
          <w:rFonts w:hint="eastAsia" w:ascii="宋体" w:hAnsi="宋体" w:eastAsia="宋体" w:cs="宋体"/>
          <w:iCs w:val="0"/>
          <w:szCs w:val="21"/>
          <w:highlight w:val="none"/>
        </w:rPr>
        <w:t>是</w:t>
      </w:r>
      <w:r>
        <w:rPr>
          <w:rFonts w:hint="eastAsia" w:ascii="宋体" w:hAnsi="宋体" w:eastAsia="宋体" w:cs="宋体"/>
          <w:iCs w:val="0"/>
          <w:szCs w:val="21"/>
          <w:highlight w:val="none"/>
          <w:lang w:eastAsia="zh-CN"/>
        </w:rPr>
        <w:t>，《政府采购品目分类目录》底级品目名称</w:t>
      </w:r>
      <w:r>
        <w:rPr>
          <w:rFonts w:hint="eastAsia" w:ascii="宋体" w:hAnsi="宋体" w:eastAsia="宋体" w:cs="宋体"/>
          <w:szCs w:val="21"/>
          <w:highlight w:val="none"/>
          <w:lang w:val="en-US" w:eastAsia="zh-CN"/>
        </w:rPr>
        <w:t>：</w:t>
      </w:r>
      <w:r>
        <w:rPr>
          <w:rFonts w:hint="eastAsia" w:ascii="宋体" w:hAnsi="宋体" w:eastAsia="宋体" w:cs="宋体"/>
          <w:szCs w:val="21"/>
          <w:highlight w:val="none"/>
          <w:u w:val="single"/>
          <w:lang w:val="en-US" w:eastAsia="zh-CN"/>
        </w:rPr>
        <w:t xml:space="preserve">         </w:t>
      </w:r>
      <w:r>
        <w:rPr>
          <w:rFonts w:hint="eastAsia" w:ascii="宋体" w:hAnsi="宋体" w:eastAsia="宋体" w:cs="宋体"/>
          <w:szCs w:val="21"/>
          <w:highlight w:val="none"/>
          <w:lang w:val="en-US" w:eastAsia="zh-CN"/>
        </w:rPr>
        <w:t xml:space="preserve"> 金额：</w:t>
      </w:r>
      <w:r>
        <w:rPr>
          <w:rFonts w:hint="eastAsia" w:ascii="宋体" w:hAnsi="宋体" w:eastAsia="宋体" w:cs="宋体"/>
          <w:szCs w:val="21"/>
          <w:highlight w:val="none"/>
          <w:u w:val="single"/>
          <w:lang w:val="en-US" w:eastAsia="zh-CN"/>
        </w:rPr>
        <w:t xml:space="preserve">        </w:t>
      </w:r>
    </w:p>
    <w:p w14:paraId="1504332D">
      <w:pPr>
        <w:numPr>
          <w:ilvl w:val="0"/>
          <w:numId w:val="0"/>
        </w:numPr>
        <w:adjustRightInd w:val="0"/>
        <w:snapToGrid w:val="0"/>
        <w:spacing w:before="0" w:beforeLines="0" w:line="400" w:lineRule="exact"/>
        <w:ind w:firstLine="840" w:firstLineChars="400"/>
        <w:rPr>
          <w:rFonts w:hint="eastAsia" w:ascii="宋体" w:hAnsi="宋体" w:eastAsia="宋体" w:cs="Times New Roman"/>
          <w:iCs w:val="0"/>
          <w:szCs w:val="21"/>
          <w:highlight w:val="none"/>
        </w:rPr>
      </w:pPr>
      <w:r>
        <w:rPr>
          <w:rFonts w:hint="eastAsia" w:ascii="宋体" w:hAnsi="宋体" w:eastAsia="宋体" w:cs="宋体"/>
          <w:szCs w:val="21"/>
          <w:highlight w:val="none"/>
          <w:lang w:val="en-US" w:eastAsia="zh-CN"/>
        </w:rPr>
        <w:t xml:space="preserve">        国别：</w:t>
      </w:r>
      <w:r>
        <w:rPr>
          <w:rFonts w:hint="eastAsia" w:ascii="宋体" w:hAnsi="宋体" w:eastAsia="宋体" w:cs="宋体"/>
          <w:szCs w:val="21"/>
          <w:highlight w:val="none"/>
          <w:u w:val="single"/>
          <w:lang w:val="en-US" w:eastAsia="zh-CN"/>
        </w:rPr>
        <w:t xml:space="preserve">        </w:t>
      </w:r>
      <w:r>
        <w:rPr>
          <w:rFonts w:hint="eastAsia" w:ascii="宋体" w:hAnsi="宋体" w:eastAsia="宋体" w:cs="宋体"/>
          <w:szCs w:val="21"/>
          <w:highlight w:val="none"/>
          <w:lang w:val="en-US" w:eastAsia="zh-CN"/>
        </w:rPr>
        <w:t xml:space="preserve"> 品牌：</w:t>
      </w:r>
      <w:r>
        <w:rPr>
          <w:rFonts w:hint="eastAsia" w:ascii="宋体" w:hAnsi="宋体" w:eastAsia="宋体" w:cs="宋体"/>
          <w:szCs w:val="21"/>
          <w:highlight w:val="none"/>
          <w:u w:val="single"/>
          <w:lang w:val="en-US" w:eastAsia="zh-CN"/>
        </w:rPr>
        <w:t xml:space="preserve">        </w:t>
      </w:r>
      <w:r>
        <w:rPr>
          <w:rFonts w:hint="eastAsia" w:ascii="宋体" w:hAnsi="宋体" w:eastAsia="宋体" w:cs="宋体"/>
          <w:szCs w:val="21"/>
          <w:highlight w:val="none"/>
          <w:u w:val="none"/>
          <w:lang w:val="en-US" w:eastAsia="zh-CN"/>
        </w:rPr>
        <w:t xml:space="preserve"> 规格型号：</w:t>
      </w:r>
      <w:r>
        <w:rPr>
          <w:rFonts w:hint="eastAsia" w:ascii="宋体" w:hAnsi="宋体" w:eastAsia="宋体" w:cs="宋体"/>
          <w:szCs w:val="21"/>
          <w:highlight w:val="none"/>
          <w:u w:val="single"/>
          <w:lang w:val="en-US" w:eastAsia="zh-CN"/>
        </w:rPr>
        <w:t xml:space="preserve">        </w:t>
      </w:r>
      <w:r>
        <w:rPr>
          <w:rFonts w:hint="eastAsia" w:ascii="宋体" w:hAnsi="宋体" w:eastAsia="宋体" w:cs="Times New Roman"/>
          <w:iCs w:val="0"/>
          <w:szCs w:val="21"/>
          <w:highlight w:val="none"/>
        </w:rPr>
        <w:t xml:space="preserve">      </w:t>
      </w:r>
    </w:p>
    <w:p w14:paraId="0B3867A8">
      <w:pPr>
        <w:adjustRightInd w:val="0"/>
        <w:snapToGrid w:val="0"/>
        <w:spacing w:before="0" w:beforeLines="0" w:line="400" w:lineRule="exact"/>
        <w:ind w:firstLine="840" w:firstLineChars="400"/>
        <w:rPr>
          <w:rFonts w:hint="eastAsia" w:ascii="宋体" w:hAnsi="宋体" w:eastAsia="宋体" w:cs="Times New Roman"/>
          <w:szCs w:val="21"/>
          <w:highlight w:val="none"/>
          <w:u w:val="none"/>
          <w:lang w:val="en-US" w:eastAsia="zh-CN"/>
        </w:rPr>
      </w:pPr>
      <w:r>
        <w:rPr>
          <w:rFonts w:hint="eastAsia" w:ascii="宋体" w:hAnsi="宋体" w:eastAsia="宋体" w:cs="Times New Roman"/>
          <w:iCs w:val="0"/>
          <w:szCs w:val="21"/>
          <w:highlight w:val="none"/>
          <w:lang w:val="en-US" w:eastAsia="zh-CN"/>
        </w:rPr>
        <w:t xml:space="preserve"> </w:t>
      </w:r>
      <w:r>
        <w:rPr>
          <w:rFonts w:hint="eastAsia" w:ascii="宋体" w:hAnsi="宋体" w:eastAsia="宋体" w:cs="Times New Roman"/>
          <w:iCs w:val="0"/>
          <w:szCs w:val="21"/>
          <w:highlight w:val="none"/>
        </w:rPr>
        <w:sym w:font="Wingdings" w:char="00A8"/>
      </w:r>
      <w:r>
        <w:rPr>
          <w:rFonts w:hint="eastAsia" w:ascii="宋体" w:hAnsi="宋体" w:eastAsia="宋体" w:cs="Times New Roman"/>
          <w:iCs w:val="0"/>
          <w:szCs w:val="21"/>
          <w:highlight w:val="none"/>
          <w:lang w:eastAsia="zh-CN"/>
        </w:rPr>
        <w:t>否</w:t>
      </w:r>
    </w:p>
    <w:p w14:paraId="2257D699">
      <w:pPr>
        <w:numPr>
          <w:ilvl w:val="0"/>
          <w:numId w:val="0"/>
        </w:numPr>
        <w:tabs>
          <w:tab w:val="left" w:pos="740"/>
        </w:tabs>
        <w:adjustRightInd w:val="0"/>
        <w:snapToGrid w:val="0"/>
        <w:spacing w:before="0" w:beforeLines="0" w:line="400" w:lineRule="exact"/>
        <w:ind w:left="0" w:firstLine="0" w:firstLineChars="0"/>
        <w:rPr>
          <w:rFonts w:hint="eastAsia" w:ascii="宋体" w:hAnsi="宋体" w:eastAsia="宋体" w:cs="Times New Roman"/>
          <w:b w:val="0"/>
          <w:bCs w:val="0"/>
          <w:sz w:val="21"/>
          <w:szCs w:val="21"/>
          <w:highlight w:val="none"/>
          <w:u w:val="none"/>
          <w:lang w:val="en-US" w:eastAsia="zh-CN"/>
        </w:rPr>
      </w:pPr>
      <w:r>
        <w:rPr>
          <w:rFonts w:hint="eastAsia" w:ascii="宋体" w:hAnsi="宋体" w:eastAsia="宋体" w:cs="Times New Roman"/>
          <w:b w:val="0"/>
          <w:bCs w:val="0"/>
          <w:sz w:val="21"/>
          <w:szCs w:val="21"/>
          <w:highlight w:val="none"/>
          <w:u w:val="none"/>
          <w:lang w:val="en-US" w:eastAsia="zh-CN"/>
        </w:rPr>
        <w:t xml:space="preserve">    （1</w:t>
      </w:r>
      <w:r>
        <w:rPr>
          <w:rFonts w:hint="default" w:ascii="宋体" w:hAnsi="宋体" w:eastAsia="宋体" w:cs="Times New Roman"/>
          <w:b w:val="0"/>
          <w:bCs w:val="0"/>
          <w:sz w:val="21"/>
          <w:szCs w:val="21"/>
          <w:highlight w:val="none"/>
          <w:u w:val="none"/>
          <w:lang w:val="en" w:eastAsia="zh-CN"/>
        </w:rPr>
        <w:t>0</w:t>
      </w:r>
      <w:r>
        <w:rPr>
          <w:rFonts w:hint="eastAsia" w:ascii="宋体" w:hAnsi="宋体" w:eastAsia="宋体" w:cs="Times New Roman"/>
          <w:b w:val="0"/>
          <w:bCs w:val="0"/>
          <w:sz w:val="21"/>
          <w:szCs w:val="21"/>
          <w:highlight w:val="none"/>
          <w:u w:val="none"/>
          <w:lang w:val="en-US" w:eastAsia="zh-CN"/>
        </w:rPr>
        <w:t>）是否涉及节能产品：</w:t>
      </w:r>
    </w:p>
    <w:p w14:paraId="4BCA613F">
      <w:pPr>
        <w:numPr>
          <w:ilvl w:val="0"/>
          <w:numId w:val="0"/>
        </w:numPr>
        <w:tabs>
          <w:tab w:val="left" w:pos="740"/>
        </w:tabs>
        <w:adjustRightInd w:val="0"/>
        <w:snapToGrid w:val="0"/>
        <w:spacing w:before="0" w:beforeLines="0" w:line="400" w:lineRule="exact"/>
        <w:ind w:firstLine="0" w:firstLineChars="0"/>
        <w:rPr>
          <w:rFonts w:hint="eastAsia" w:ascii="宋体" w:hAnsi="宋体" w:eastAsia="宋体" w:cs="Times New Roman"/>
          <w:iCs/>
          <w:szCs w:val="21"/>
          <w:highlight w:val="none"/>
          <w:lang w:val="en-US" w:eastAsia="zh-CN"/>
        </w:rPr>
      </w:pPr>
      <w:r>
        <w:rPr>
          <w:rFonts w:hint="eastAsia" w:ascii="宋体" w:hAnsi="宋体" w:eastAsia="宋体" w:cs="Times New Roman"/>
          <w:b w:val="0"/>
          <w:bCs w:val="0"/>
          <w:sz w:val="21"/>
          <w:szCs w:val="21"/>
          <w:highlight w:val="none"/>
          <w:u w:val="none"/>
          <w:lang w:val="en-US" w:eastAsia="zh-CN"/>
        </w:rPr>
        <w:t xml:space="preserve">         </w:t>
      </w:r>
      <w:r>
        <w:rPr>
          <w:rFonts w:hint="eastAsia" w:ascii="宋体" w:hAnsi="宋体" w:eastAsia="宋体" w:cs="Times New Roman"/>
          <w:iCs w:val="0"/>
          <w:szCs w:val="21"/>
          <w:highlight w:val="none"/>
        </w:rPr>
        <w:sym w:font="Wingdings" w:char="00A8"/>
      </w:r>
      <w:r>
        <w:rPr>
          <w:rFonts w:hint="eastAsia" w:ascii="宋体" w:hAnsi="宋体" w:eastAsia="宋体" w:cs="Times New Roman"/>
          <w:iCs w:val="0"/>
          <w:szCs w:val="21"/>
          <w:highlight w:val="none"/>
        </w:rPr>
        <w:t>是</w:t>
      </w:r>
      <w:r>
        <w:rPr>
          <w:rFonts w:hint="eastAsia" w:ascii="宋体" w:hAnsi="宋体" w:eastAsia="宋体" w:cs="Times New Roman"/>
          <w:iCs w:val="0"/>
          <w:szCs w:val="21"/>
          <w:highlight w:val="none"/>
          <w:lang w:eastAsia="zh-CN"/>
        </w:rPr>
        <w:t>，《节能产品政府采购品目清单》的底级品目名称：</w:t>
      </w:r>
      <w:r>
        <w:rPr>
          <w:rFonts w:hint="eastAsia" w:ascii="宋体" w:hAnsi="宋体" w:eastAsia="宋体" w:cs="Times New Roman"/>
          <w:szCs w:val="21"/>
          <w:highlight w:val="none"/>
          <w:u w:val="single"/>
          <w:lang w:val="en-US" w:eastAsia="zh-CN"/>
        </w:rPr>
        <w:t xml:space="preserve">         </w:t>
      </w:r>
      <w:r>
        <w:rPr>
          <w:rFonts w:hint="eastAsia" w:ascii="宋体" w:hAnsi="宋体" w:eastAsia="宋体" w:cs="Times New Roman"/>
          <w:iCs/>
          <w:szCs w:val="21"/>
          <w:highlight w:val="none"/>
          <w:lang w:val="en-US" w:eastAsia="zh-CN"/>
        </w:rPr>
        <w:t xml:space="preserve">     </w:t>
      </w:r>
    </w:p>
    <w:p w14:paraId="4AF9A379">
      <w:pPr>
        <w:numPr>
          <w:ilvl w:val="0"/>
          <w:numId w:val="0"/>
        </w:numPr>
        <w:tabs>
          <w:tab w:val="left" w:pos="740"/>
        </w:tabs>
        <w:adjustRightInd w:val="0"/>
        <w:snapToGrid w:val="0"/>
        <w:spacing w:before="0" w:beforeLines="0" w:line="400" w:lineRule="exact"/>
        <w:ind w:firstLine="0" w:firstLineChars="0"/>
        <w:rPr>
          <w:rFonts w:hint="eastAsia" w:ascii="宋体" w:hAnsi="宋体" w:eastAsia="宋体" w:cs="Times New Roman"/>
          <w:iCs/>
          <w:szCs w:val="21"/>
          <w:highlight w:val="none"/>
          <w:lang w:val="en-US" w:eastAsia="zh-CN"/>
        </w:rPr>
      </w:pP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lang w:eastAsia="zh-CN"/>
        </w:rPr>
        <w:t>强制采购</w:t>
      </w: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lang w:eastAsia="zh-CN"/>
        </w:rPr>
        <w:t>优先采购</w:t>
      </w:r>
      <w:r>
        <w:rPr>
          <w:rFonts w:hint="eastAsia" w:ascii="宋体" w:hAnsi="宋体" w:eastAsia="宋体" w:cs="Times New Roman"/>
          <w:iCs/>
          <w:szCs w:val="21"/>
          <w:highlight w:val="none"/>
          <w:lang w:val="en-US" w:eastAsia="zh-CN"/>
        </w:rPr>
        <w:t xml:space="preserve">    </w:t>
      </w:r>
    </w:p>
    <w:p w14:paraId="543CB7F6">
      <w:pPr>
        <w:numPr>
          <w:ilvl w:val="0"/>
          <w:numId w:val="0"/>
        </w:numPr>
        <w:tabs>
          <w:tab w:val="left" w:pos="740"/>
        </w:tabs>
        <w:adjustRightInd w:val="0"/>
        <w:snapToGrid w:val="0"/>
        <w:spacing w:before="0" w:beforeLines="0" w:line="400" w:lineRule="exact"/>
        <w:ind w:firstLine="0" w:firstLineChars="0"/>
        <w:rPr>
          <w:rFonts w:hint="eastAsia" w:ascii="宋体" w:hAnsi="宋体" w:eastAsia="宋体" w:cs="Times New Roman"/>
          <w:iCs w:val="0"/>
          <w:szCs w:val="21"/>
          <w:highlight w:val="none"/>
        </w:rPr>
      </w:pP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val="0"/>
          <w:szCs w:val="21"/>
          <w:highlight w:val="none"/>
        </w:rPr>
        <w:sym w:font="Wingdings" w:char="00A8"/>
      </w:r>
      <w:r>
        <w:rPr>
          <w:rFonts w:hint="eastAsia" w:ascii="宋体" w:hAnsi="宋体" w:eastAsia="宋体" w:cs="Times New Roman"/>
          <w:iCs w:val="0"/>
          <w:szCs w:val="21"/>
          <w:highlight w:val="none"/>
        </w:rPr>
        <w:t>否</w:t>
      </w:r>
    </w:p>
    <w:p w14:paraId="240E5757">
      <w:pPr>
        <w:numPr>
          <w:ilvl w:val="0"/>
          <w:numId w:val="0"/>
        </w:numPr>
        <w:tabs>
          <w:tab w:val="left" w:pos="740"/>
        </w:tabs>
        <w:adjustRightInd w:val="0"/>
        <w:snapToGrid w:val="0"/>
        <w:spacing w:before="0" w:beforeLines="0" w:line="400" w:lineRule="exact"/>
        <w:ind w:left="0" w:firstLine="0" w:firstLineChars="0"/>
        <w:rPr>
          <w:rFonts w:hint="eastAsia" w:ascii="宋体" w:hAnsi="宋体" w:eastAsia="宋体" w:cs="Times New Roman"/>
          <w:b w:val="0"/>
          <w:bCs w:val="0"/>
          <w:sz w:val="21"/>
          <w:szCs w:val="21"/>
          <w:highlight w:val="none"/>
          <w:u w:val="none"/>
          <w:lang w:val="en-US" w:eastAsia="zh-CN"/>
        </w:rPr>
      </w:pPr>
      <w:r>
        <w:rPr>
          <w:rFonts w:hint="eastAsia" w:ascii="宋体" w:hAnsi="宋体" w:eastAsia="宋体" w:cs="Times New Roman"/>
          <w:b w:val="0"/>
          <w:bCs w:val="0"/>
          <w:sz w:val="21"/>
          <w:szCs w:val="21"/>
          <w:highlight w:val="none"/>
          <w:u w:val="none"/>
          <w:lang w:val="en-US" w:eastAsia="zh-CN"/>
        </w:rPr>
        <w:t xml:space="preserve">          是否涉及环境标志产品：</w:t>
      </w:r>
    </w:p>
    <w:p w14:paraId="1159E2D2">
      <w:pPr>
        <w:numPr>
          <w:ilvl w:val="0"/>
          <w:numId w:val="0"/>
        </w:numPr>
        <w:tabs>
          <w:tab w:val="left" w:pos="740"/>
        </w:tabs>
        <w:adjustRightInd w:val="0"/>
        <w:snapToGrid w:val="0"/>
        <w:spacing w:before="0" w:beforeLines="0" w:line="400" w:lineRule="exact"/>
        <w:ind w:firstLine="0" w:firstLineChars="0"/>
        <w:rPr>
          <w:rFonts w:hint="eastAsia" w:ascii="宋体" w:hAnsi="宋体" w:eastAsia="宋体" w:cs="Times New Roman"/>
          <w:iCs w:val="0"/>
          <w:szCs w:val="21"/>
          <w:highlight w:val="none"/>
          <w:lang w:eastAsia="zh-CN"/>
        </w:rPr>
      </w:pPr>
      <w:r>
        <w:rPr>
          <w:rFonts w:hint="eastAsia" w:ascii="宋体" w:hAnsi="宋体" w:eastAsia="宋体" w:cs="Times New Roman"/>
          <w:b w:val="0"/>
          <w:bCs w:val="0"/>
          <w:sz w:val="21"/>
          <w:szCs w:val="21"/>
          <w:highlight w:val="none"/>
          <w:u w:val="none"/>
          <w:lang w:val="en-US" w:eastAsia="zh-CN"/>
        </w:rPr>
        <w:t xml:space="preserve">         </w:t>
      </w:r>
      <w:r>
        <w:rPr>
          <w:rFonts w:hint="eastAsia" w:ascii="宋体" w:hAnsi="宋体" w:eastAsia="宋体" w:cs="Times New Roman"/>
          <w:iCs w:val="0"/>
          <w:szCs w:val="21"/>
          <w:highlight w:val="none"/>
        </w:rPr>
        <w:sym w:font="Wingdings" w:char="00A8"/>
      </w:r>
      <w:r>
        <w:rPr>
          <w:rFonts w:hint="eastAsia" w:ascii="宋体" w:hAnsi="宋体" w:eastAsia="宋体" w:cs="Times New Roman"/>
          <w:iCs w:val="0"/>
          <w:szCs w:val="21"/>
          <w:highlight w:val="none"/>
        </w:rPr>
        <w:t>是</w:t>
      </w:r>
      <w:r>
        <w:rPr>
          <w:rFonts w:hint="eastAsia" w:ascii="宋体" w:hAnsi="宋体" w:eastAsia="宋体" w:cs="Times New Roman"/>
          <w:iCs w:val="0"/>
          <w:szCs w:val="21"/>
          <w:highlight w:val="none"/>
          <w:lang w:eastAsia="zh-CN"/>
        </w:rPr>
        <w:t>，《环境标志产品政府采购品目清单》的底级品目名称：</w:t>
      </w:r>
      <w:r>
        <w:rPr>
          <w:rFonts w:hint="eastAsia" w:ascii="宋体" w:hAnsi="宋体" w:eastAsia="宋体" w:cs="Times New Roman"/>
          <w:szCs w:val="21"/>
          <w:highlight w:val="none"/>
          <w:u w:val="single"/>
          <w:lang w:val="en-US" w:eastAsia="zh-CN"/>
        </w:rPr>
        <w:t xml:space="preserve">         </w:t>
      </w:r>
      <w:r>
        <w:rPr>
          <w:rFonts w:hint="eastAsia" w:ascii="宋体" w:hAnsi="宋体" w:eastAsia="宋体" w:cs="Times New Roman"/>
          <w:iCs/>
          <w:szCs w:val="21"/>
          <w:highlight w:val="none"/>
          <w:lang w:val="en-US" w:eastAsia="zh-CN"/>
        </w:rPr>
        <w:t xml:space="preserve"> </w:t>
      </w:r>
    </w:p>
    <w:p w14:paraId="0079B4F3">
      <w:pPr>
        <w:numPr>
          <w:ilvl w:val="0"/>
          <w:numId w:val="0"/>
        </w:numPr>
        <w:tabs>
          <w:tab w:val="left" w:pos="740"/>
        </w:tabs>
        <w:adjustRightInd w:val="0"/>
        <w:snapToGrid w:val="0"/>
        <w:spacing w:before="0" w:beforeLines="0" w:line="400" w:lineRule="exact"/>
        <w:ind w:firstLine="0" w:firstLineChars="0"/>
        <w:rPr>
          <w:rFonts w:hint="eastAsia" w:ascii="宋体" w:hAnsi="宋体" w:eastAsia="宋体" w:cs="Times New Roman"/>
          <w:iCs/>
          <w:szCs w:val="21"/>
          <w:highlight w:val="none"/>
          <w:lang w:val="en-US" w:eastAsia="zh-CN"/>
        </w:rPr>
      </w:pP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lang w:eastAsia="zh-CN"/>
        </w:rPr>
        <w:t>强制采购</w:t>
      </w: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lang w:eastAsia="zh-CN"/>
        </w:rPr>
        <w:t>优先采购</w:t>
      </w:r>
      <w:r>
        <w:rPr>
          <w:rFonts w:hint="eastAsia" w:ascii="宋体" w:hAnsi="宋体" w:eastAsia="宋体" w:cs="Times New Roman"/>
          <w:iCs/>
          <w:szCs w:val="21"/>
          <w:highlight w:val="none"/>
          <w:lang w:val="en-US" w:eastAsia="zh-CN"/>
        </w:rPr>
        <w:t xml:space="preserve">    </w:t>
      </w:r>
    </w:p>
    <w:p w14:paraId="7143453E">
      <w:pPr>
        <w:numPr>
          <w:ilvl w:val="0"/>
          <w:numId w:val="0"/>
        </w:numPr>
        <w:tabs>
          <w:tab w:val="left" w:pos="740"/>
        </w:tabs>
        <w:adjustRightInd w:val="0"/>
        <w:snapToGrid w:val="0"/>
        <w:spacing w:before="0" w:beforeLines="0" w:line="400" w:lineRule="exact"/>
        <w:ind w:firstLine="0" w:firstLineChars="0"/>
        <w:rPr>
          <w:rFonts w:hint="eastAsia" w:ascii="宋体" w:hAnsi="宋体" w:eastAsia="宋体" w:cs="Times New Roman"/>
          <w:b w:val="0"/>
          <w:bCs w:val="0"/>
          <w:sz w:val="21"/>
          <w:szCs w:val="21"/>
          <w:highlight w:val="none"/>
          <w:u w:val="none"/>
          <w:lang w:val="en-US" w:eastAsia="zh-CN"/>
        </w:rPr>
      </w:pP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val="0"/>
          <w:szCs w:val="21"/>
          <w:highlight w:val="none"/>
        </w:rPr>
        <w:sym w:font="Wingdings" w:char="00A8"/>
      </w:r>
      <w:r>
        <w:rPr>
          <w:rFonts w:hint="eastAsia" w:ascii="宋体" w:hAnsi="宋体" w:eastAsia="宋体" w:cs="Times New Roman"/>
          <w:iCs w:val="0"/>
          <w:szCs w:val="21"/>
          <w:highlight w:val="none"/>
        </w:rPr>
        <w:t>否</w:t>
      </w:r>
    </w:p>
    <w:p w14:paraId="7D536F0F">
      <w:pPr>
        <w:numPr>
          <w:ilvl w:val="0"/>
          <w:numId w:val="0"/>
        </w:numPr>
        <w:autoSpaceDE w:val="0"/>
        <w:autoSpaceDN w:val="0"/>
        <w:adjustRightInd w:val="0"/>
        <w:snapToGrid w:val="0"/>
        <w:spacing w:before="0" w:beforeLines="0" w:line="400" w:lineRule="exact"/>
        <w:ind w:firstLine="0" w:firstLineChars="0"/>
        <w:rPr>
          <w:rFonts w:hint="eastAsia" w:ascii="宋体" w:hAnsi="宋体" w:eastAsia="宋体" w:cs="Times New Roman"/>
          <w:iCs w:val="0"/>
          <w:kern w:val="2"/>
          <w:sz w:val="21"/>
          <w:szCs w:val="21"/>
          <w:highlight w:val="none"/>
          <w:u w:val="none"/>
          <w:lang w:val="en-US" w:eastAsia="zh-CN" w:bidi="ar-SA"/>
        </w:rPr>
      </w:pPr>
      <w:r>
        <w:rPr>
          <w:rFonts w:hint="eastAsia" w:ascii="宋体" w:hAnsi="宋体" w:eastAsia="华文楷体" w:cs="华文楷体"/>
          <w:b w:val="0"/>
          <w:bCs w:val="0"/>
          <w:sz w:val="21"/>
          <w:szCs w:val="21"/>
          <w:highlight w:val="none"/>
          <w:u w:val="none"/>
          <w:lang w:val="en-US" w:eastAsia="zh-CN" w:bidi="ar-SA"/>
        </w:rPr>
        <w:t xml:space="preserve">          </w:t>
      </w:r>
      <w:r>
        <w:rPr>
          <w:rFonts w:hint="eastAsia" w:ascii="宋体" w:hAnsi="宋体" w:eastAsia="宋体" w:cs="Times New Roman"/>
          <w:b w:val="0"/>
          <w:bCs w:val="0"/>
          <w:kern w:val="2"/>
          <w:sz w:val="21"/>
          <w:szCs w:val="21"/>
          <w:highlight w:val="none"/>
          <w:u w:val="none"/>
          <w:lang w:val="en-US" w:eastAsia="zh-CN" w:bidi="ar-SA"/>
        </w:rPr>
        <w:t>是否涉及绿色产品：</w:t>
      </w:r>
      <w:r>
        <w:rPr>
          <w:rFonts w:hint="eastAsia" w:ascii="宋体" w:hAnsi="宋体" w:eastAsia="宋体" w:cs="Times New Roman"/>
          <w:iCs w:val="0"/>
          <w:kern w:val="2"/>
          <w:sz w:val="21"/>
          <w:szCs w:val="21"/>
          <w:highlight w:val="none"/>
          <w:u w:val="none"/>
          <w:lang w:val="en-US" w:eastAsia="zh-CN" w:bidi="ar-SA"/>
        </w:rPr>
        <w:t xml:space="preserve"> </w:t>
      </w:r>
    </w:p>
    <w:p w14:paraId="09ED83B1">
      <w:pPr>
        <w:autoSpaceDE w:val="0"/>
        <w:autoSpaceDN w:val="0"/>
        <w:adjustRightInd w:val="0"/>
        <w:spacing w:beforeLines="0" w:line="400" w:lineRule="exact"/>
        <w:ind w:firstLine="420" w:firstLineChars="0"/>
        <w:rPr>
          <w:rFonts w:hint="eastAsia" w:ascii="宋体" w:hAnsi="宋体" w:eastAsia="宋体" w:cs="华文楷体"/>
          <w:sz w:val="22"/>
          <w:szCs w:val="21"/>
          <w:highlight w:val="none"/>
          <w:u w:val="single"/>
          <w:lang w:val="en-US" w:eastAsia="zh-CN" w:bidi="ar-SA"/>
        </w:rPr>
      </w:pPr>
      <w:r>
        <w:rPr>
          <w:rFonts w:hint="eastAsia" w:ascii="宋体" w:hAnsi="宋体" w:eastAsia="宋体" w:cs="Times New Roman"/>
          <w:iCs w:val="0"/>
          <w:kern w:val="2"/>
          <w:sz w:val="21"/>
          <w:szCs w:val="21"/>
          <w:highlight w:val="none"/>
          <w:u w:val="none"/>
          <w:lang w:val="en-US" w:eastAsia="zh-CN" w:bidi="ar-SA"/>
        </w:rPr>
        <w:t xml:space="preserve">     </w:t>
      </w:r>
      <w:r>
        <w:rPr>
          <w:rFonts w:hint="eastAsia" w:ascii="宋体" w:hAnsi="宋体" w:eastAsia="宋体" w:cs="Times New Roman"/>
          <w:iCs w:val="0"/>
          <w:kern w:val="2"/>
          <w:sz w:val="21"/>
          <w:szCs w:val="21"/>
          <w:highlight w:val="none"/>
          <w:u w:val="none"/>
          <w:lang w:val="en-US" w:eastAsia="zh-CN" w:bidi="ar-SA"/>
        </w:rPr>
        <w:sym w:font="Wingdings" w:char="00A8"/>
      </w:r>
      <w:r>
        <w:rPr>
          <w:rFonts w:hint="eastAsia" w:ascii="宋体" w:hAnsi="宋体" w:eastAsia="宋体" w:cs="Times New Roman"/>
          <w:iCs w:val="0"/>
          <w:kern w:val="2"/>
          <w:sz w:val="21"/>
          <w:szCs w:val="21"/>
          <w:highlight w:val="none"/>
          <w:u w:val="none"/>
          <w:lang w:val="en-US" w:eastAsia="zh-CN" w:bidi="ar-SA"/>
        </w:rPr>
        <w:t>是，绿色产品政府采购相关政策确定的底级品目名称：</w:t>
      </w:r>
      <w:r>
        <w:rPr>
          <w:rFonts w:hint="eastAsia" w:ascii="宋体" w:hAnsi="宋体" w:eastAsia="宋体" w:cs="华文楷体"/>
          <w:sz w:val="22"/>
          <w:szCs w:val="21"/>
          <w:highlight w:val="none"/>
          <w:u w:val="single"/>
          <w:lang w:val="en-US" w:eastAsia="zh-CN" w:bidi="ar-SA"/>
        </w:rPr>
        <w:t xml:space="preserve">         </w:t>
      </w:r>
    </w:p>
    <w:p w14:paraId="4113E684">
      <w:pPr>
        <w:numPr>
          <w:ilvl w:val="0"/>
          <w:numId w:val="0"/>
        </w:numPr>
        <w:tabs>
          <w:tab w:val="left" w:pos="740"/>
        </w:tabs>
        <w:adjustRightInd w:val="0"/>
        <w:snapToGrid w:val="0"/>
        <w:spacing w:before="0" w:beforeLines="0" w:line="400" w:lineRule="exact"/>
        <w:ind w:firstLine="0" w:firstLineChars="0"/>
        <w:rPr>
          <w:rFonts w:hint="eastAsia" w:ascii="宋体" w:hAnsi="宋体" w:eastAsia="宋体" w:cs="Times New Roman"/>
          <w:iCs/>
          <w:szCs w:val="21"/>
          <w:highlight w:val="none"/>
          <w:lang w:val="en-US" w:eastAsia="zh-CN"/>
        </w:rPr>
      </w:pP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lang w:eastAsia="zh-CN"/>
        </w:rPr>
        <w:t>强制采购</w:t>
      </w: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lang w:eastAsia="zh-CN"/>
        </w:rPr>
        <w:t>优先采购</w:t>
      </w:r>
      <w:r>
        <w:rPr>
          <w:rFonts w:hint="eastAsia" w:ascii="宋体" w:hAnsi="宋体" w:eastAsia="宋体" w:cs="Times New Roman"/>
          <w:iCs/>
          <w:szCs w:val="21"/>
          <w:highlight w:val="none"/>
          <w:lang w:val="en-US" w:eastAsia="zh-CN"/>
        </w:rPr>
        <w:t xml:space="preserve">    </w:t>
      </w:r>
    </w:p>
    <w:p w14:paraId="4EFEECDA">
      <w:pPr>
        <w:autoSpaceDE w:val="0"/>
        <w:autoSpaceDN w:val="0"/>
        <w:adjustRightInd w:val="0"/>
        <w:spacing w:beforeLines="0" w:line="400" w:lineRule="exact"/>
        <w:ind w:firstLine="420" w:firstLineChars="0"/>
        <w:rPr>
          <w:rFonts w:hint="eastAsia" w:ascii="宋体" w:hAnsi="宋体" w:eastAsia="华文楷体" w:cs="华文楷体"/>
          <w:b w:val="0"/>
          <w:bCs w:val="0"/>
          <w:sz w:val="21"/>
          <w:szCs w:val="21"/>
          <w:highlight w:val="none"/>
          <w:u w:val="none"/>
          <w:lang w:val="en-US" w:eastAsia="zh-CN" w:bidi="ar-SA"/>
        </w:rPr>
      </w:pPr>
      <w:r>
        <w:rPr>
          <w:rFonts w:hint="eastAsia" w:ascii="宋体" w:hAnsi="宋体" w:eastAsia="宋体" w:cs="Times New Roman"/>
          <w:iCs w:val="0"/>
          <w:kern w:val="2"/>
          <w:sz w:val="21"/>
          <w:szCs w:val="21"/>
          <w:highlight w:val="none"/>
          <w:u w:val="none"/>
          <w:lang w:val="en-US" w:eastAsia="zh-CN" w:bidi="ar-SA"/>
        </w:rPr>
        <w:t xml:space="preserve">     </w:t>
      </w:r>
      <w:r>
        <w:rPr>
          <w:rFonts w:hint="eastAsia" w:ascii="宋体" w:hAnsi="宋体" w:eastAsia="宋体" w:cs="Times New Roman"/>
          <w:iCs w:val="0"/>
          <w:kern w:val="2"/>
          <w:sz w:val="21"/>
          <w:szCs w:val="21"/>
          <w:highlight w:val="none"/>
          <w:u w:val="none"/>
          <w:lang w:val="en-US" w:eastAsia="zh-CN" w:bidi="ar-SA"/>
        </w:rPr>
        <w:sym w:font="Wingdings" w:char="00A8"/>
      </w:r>
      <w:r>
        <w:rPr>
          <w:rFonts w:hint="eastAsia" w:ascii="宋体" w:hAnsi="宋体" w:eastAsia="宋体" w:cs="Times New Roman"/>
          <w:iCs w:val="0"/>
          <w:kern w:val="2"/>
          <w:sz w:val="21"/>
          <w:szCs w:val="21"/>
          <w:highlight w:val="none"/>
          <w:u w:val="none"/>
          <w:lang w:val="en-US" w:eastAsia="zh-CN" w:bidi="ar-SA"/>
        </w:rPr>
        <w:t>否</w:t>
      </w:r>
    </w:p>
    <w:p w14:paraId="3EF61212">
      <w:pPr>
        <w:numPr>
          <w:ilvl w:val="0"/>
          <w:numId w:val="0"/>
        </w:numPr>
        <w:adjustRightInd w:val="0"/>
        <w:snapToGrid w:val="0"/>
        <w:spacing w:before="0" w:beforeLines="0" w:line="400" w:lineRule="exact"/>
        <w:ind w:firstLine="0" w:firstLineChars="0"/>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 xml:space="preserve">    （1</w:t>
      </w:r>
      <w:r>
        <w:rPr>
          <w:rFonts w:hint="default" w:ascii="宋体" w:hAnsi="宋体" w:eastAsia="宋体" w:cs="Times New Roman"/>
          <w:szCs w:val="21"/>
          <w:highlight w:val="none"/>
          <w:lang w:val="en" w:eastAsia="zh-CN"/>
        </w:rPr>
        <w:t>1</w:t>
      </w:r>
      <w:r>
        <w:rPr>
          <w:rFonts w:hint="eastAsia" w:ascii="宋体" w:hAnsi="宋体" w:eastAsia="宋体" w:cs="Times New Roman"/>
          <w:szCs w:val="21"/>
          <w:highlight w:val="none"/>
          <w:lang w:val="en-US" w:eastAsia="zh-CN"/>
        </w:rPr>
        <w:t>）涉及商品包装和快递包装的，是否参考</w:t>
      </w:r>
      <w:r>
        <w:rPr>
          <w:rFonts w:hint="eastAsia" w:ascii="宋体" w:hAnsi="宋体" w:eastAsia="宋体" w:cs="Times New Roman"/>
          <w:szCs w:val="21"/>
          <w:highlight w:val="none"/>
        </w:rPr>
        <w:t>《商品包装政府采购需求标准（试行）》、《快递包装政府采购需求标准（试行）》</w:t>
      </w:r>
      <w:r>
        <w:rPr>
          <w:rFonts w:hint="eastAsia" w:ascii="宋体" w:hAnsi="宋体" w:eastAsia="宋体" w:cs="Times New Roman"/>
          <w:szCs w:val="21"/>
          <w:highlight w:val="none"/>
          <w:lang w:eastAsia="zh-CN"/>
        </w:rPr>
        <w:t>明确产品及相关快递服务的具体包装要求：</w:t>
      </w:r>
    </w:p>
    <w:p w14:paraId="418C5880">
      <w:pPr>
        <w:numPr>
          <w:ilvl w:val="0"/>
          <w:numId w:val="0"/>
        </w:numPr>
        <w:adjustRightInd w:val="0"/>
        <w:snapToGrid w:val="0"/>
        <w:spacing w:before="0" w:beforeLines="0" w:line="400" w:lineRule="exact"/>
        <w:ind w:firstLine="840" w:firstLineChars="400"/>
        <w:rPr>
          <w:rFonts w:hint="eastAsia" w:ascii="宋体" w:hAnsi="宋体" w:eastAsia="宋体" w:cs="Times New Roman"/>
          <w:iCs w:val="0"/>
          <w:szCs w:val="21"/>
          <w:highlight w:val="none"/>
          <w:lang w:val="en-US" w:eastAsia="zh-CN"/>
        </w:rPr>
      </w:pPr>
      <w:r>
        <w:rPr>
          <w:rFonts w:hint="eastAsia" w:ascii="宋体" w:hAnsi="宋体" w:eastAsia="宋体" w:cs="Times New Roman"/>
          <w:iCs w:val="0"/>
          <w:szCs w:val="21"/>
          <w:highlight w:val="none"/>
        </w:rPr>
        <w:sym w:font="Wingdings" w:char="00A8"/>
      </w:r>
      <w:r>
        <w:rPr>
          <w:rFonts w:hint="eastAsia" w:ascii="宋体" w:hAnsi="宋体" w:eastAsia="宋体" w:cs="Times New Roman"/>
          <w:iCs w:val="0"/>
          <w:szCs w:val="21"/>
          <w:highlight w:val="none"/>
        </w:rPr>
        <w:t xml:space="preserve">是       </w:t>
      </w:r>
      <w:r>
        <w:rPr>
          <w:rFonts w:hint="eastAsia" w:ascii="宋体" w:hAnsi="宋体" w:eastAsia="宋体" w:cs="Times New Roman"/>
          <w:iCs w:val="0"/>
          <w:szCs w:val="21"/>
          <w:highlight w:val="none"/>
        </w:rPr>
        <w:sym w:font="Wingdings" w:char="00A8"/>
      </w:r>
      <w:r>
        <w:rPr>
          <w:rFonts w:hint="eastAsia" w:ascii="宋体" w:hAnsi="宋体" w:eastAsia="宋体" w:cs="Times New Roman"/>
          <w:iCs w:val="0"/>
          <w:szCs w:val="21"/>
          <w:highlight w:val="none"/>
        </w:rPr>
        <w:t>否</w:t>
      </w:r>
      <w:r>
        <w:rPr>
          <w:rFonts w:hint="eastAsia" w:ascii="宋体" w:hAnsi="宋体" w:eastAsia="宋体" w:cs="Times New Roman"/>
          <w:iCs w:val="0"/>
          <w:szCs w:val="21"/>
          <w:highlight w:val="none"/>
          <w:lang w:val="en-US" w:eastAsia="zh-CN"/>
        </w:rPr>
        <w:t xml:space="preserve">      </w:t>
      </w:r>
      <w:r>
        <w:rPr>
          <w:rFonts w:hint="eastAsia" w:ascii="宋体" w:hAnsi="宋体" w:eastAsia="宋体" w:cs="Times New Roman"/>
          <w:iCs w:val="0"/>
          <w:szCs w:val="21"/>
          <w:highlight w:val="none"/>
        </w:rPr>
        <w:sym w:font="Wingdings" w:char="00A8"/>
      </w:r>
      <w:r>
        <w:rPr>
          <w:rFonts w:hint="eastAsia" w:ascii="宋体" w:hAnsi="宋体" w:eastAsia="宋体" w:cs="Times New Roman"/>
          <w:iCs w:val="0"/>
          <w:szCs w:val="21"/>
          <w:highlight w:val="none"/>
          <w:lang w:eastAsia="zh-CN"/>
        </w:rPr>
        <w:t>不涉及</w:t>
      </w:r>
    </w:p>
    <w:p w14:paraId="599661F2">
      <w:pPr>
        <w:numPr>
          <w:ilvl w:val="0"/>
          <w:numId w:val="8"/>
        </w:numPr>
        <w:adjustRightInd w:val="0"/>
        <w:snapToGrid w:val="0"/>
        <w:spacing w:before="0" w:beforeLines="0" w:line="400" w:lineRule="exact"/>
        <w:ind w:firstLine="422" w:firstLineChars="200"/>
        <w:rPr>
          <w:rFonts w:ascii="宋体" w:hAnsi="宋体" w:eastAsia="宋体" w:cs="Times New Roman"/>
          <w:b/>
          <w:szCs w:val="21"/>
          <w:highlight w:val="none"/>
        </w:rPr>
      </w:pPr>
      <w:r>
        <w:rPr>
          <w:rFonts w:hint="eastAsia" w:ascii="宋体" w:hAnsi="宋体" w:eastAsia="宋体" w:cs="Times New Roman"/>
          <w:b/>
          <w:szCs w:val="21"/>
          <w:highlight w:val="none"/>
        </w:rPr>
        <w:t>合同金额</w:t>
      </w:r>
    </w:p>
    <w:p w14:paraId="7E5F607A">
      <w:pPr>
        <w:adjustRightInd w:val="0"/>
        <w:snapToGrid w:val="0"/>
        <w:spacing w:before="0" w:beforeLines="0" w:line="400" w:lineRule="exact"/>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（1）合同金额小写：</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u w:val="single"/>
          <w:lang w:val="en-US" w:eastAsia="zh-CN"/>
        </w:rPr>
        <w:t xml:space="preserve">    </w:t>
      </w:r>
      <w:r>
        <w:rPr>
          <w:rFonts w:hint="eastAsia" w:ascii="宋体" w:hAnsi="宋体" w:eastAsia="宋体" w:cs="Times New Roman"/>
          <w:szCs w:val="21"/>
          <w:highlight w:val="none"/>
          <w:u w:val="single"/>
        </w:rPr>
        <w:t xml:space="preserve">      </w:t>
      </w:r>
    </w:p>
    <w:p w14:paraId="26562072">
      <w:pPr>
        <w:adjustRightInd w:val="0"/>
        <w:snapToGrid w:val="0"/>
        <w:spacing w:before="0" w:beforeLines="0" w:line="400" w:lineRule="exact"/>
        <w:ind w:left="0" w:firstLine="0" w:firstLineChars="0"/>
        <w:rPr>
          <w:rFonts w:ascii="宋体" w:hAnsi="宋体" w:eastAsia="宋体" w:cs="Times New Roman"/>
          <w:szCs w:val="21"/>
          <w:highlight w:val="none"/>
          <w:u w:val="single"/>
        </w:rPr>
      </w:pPr>
      <w:r>
        <w:rPr>
          <w:rFonts w:hint="eastAsia" w:ascii="宋体" w:hAnsi="宋体" w:eastAsia="宋体" w:cs="Times New Roman"/>
          <w:szCs w:val="21"/>
          <w:highlight w:val="none"/>
          <w:lang w:val="en-US" w:eastAsia="zh-CN"/>
        </w:rPr>
        <w:t xml:space="preserve">                 </w:t>
      </w:r>
      <w:r>
        <w:rPr>
          <w:rFonts w:hint="eastAsia" w:ascii="宋体" w:hAnsi="宋体" w:eastAsia="宋体" w:cs="Times New Roman"/>
          <w:szCs w:val="21"/>
          <w:highlight w:val="none"/>
        </w:rPr>
        <w:t>大写：</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u w:val="single"/>
          <w:lang w:val="en-US" w:eastAsia="zh-CN"/>
        </w:rPr>
        <w:t xml:space="preserve"> </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u w:val="single"/>
          <w:lang w:val="en-US" w:eastAsia="zh-CN"/>
        </w:rPr>
        <w:t xml:space="preserve">    </w:t>
      </w:r>
      <w:r>
        <w:rPr>
          <w:rFonts w:hint="eastAsia" w:ascii="宋体" w:hAnsi="宋体" w:eastAsia="宋体" w:cs="Times New Roman"/>
          <w:szCs w:val="21"/>
          <w:highlight w:val="none"/>
          <w:u w:val="single"/>
        </w:rPr>
        <w:t xml:space="preserve">      </w:t>
      </w:r>
    </w:p>
    <w:p w14:paraId="4BD03978">
      <w:pPr>
        <w:adjustRightInd w:val="0"/>
        <w:snapToGrid w:val="0"/>
        <w:spacing w:before="0" w:beforeLines="0" w:line="400" w:lineRule="exact"/>
        <w:ind w:firstLine="0" w:firstLineChars="0"/>
        <w:rPr>
          <w:rFonts w:ascii="宋体" w:hAnsi="宋体" w:eastAsia="宋体" w:cs="Times New Roman"/>
          <w:szCs w:val="21"/>
          <w:highlight w:val="none"/>
        </w:rPr>
      </w:pPr>
      <w:r>
        <w:rPr>
          <w:rFonts w:hint="eastAsia" w:ascii="宋体" w:hAnsi="宋体" w:eastAsia="宋体" w:cs="Times New Roman"/>
          <w:szCs w:val="21"/>
          <w:highlight w:val="none"/>
          <w:lang w:val="en-US" w:eastAsia="zh-CN"/>
        </w:rPr>
        <w:t xml:space="preserve">         </w:t>
      </w:r>
      <w:r>
        <w:rPr>
          <w:rFonts w:hint="eastAsia" w:ascii="宋体" w:hAnsi="宋体" w:eastAsia="宋体" w:cs="Times New Roman"/>
          <w:szCs w:val="21"/>
          <w:highlight w:val="none"/>
        </w:rPr>
        <w:t>分包金额</w:t>
      </w:r>
      <w:r>
        <w:rPr>
          <w:rFonts w:hint="eastAsia" w:ascii="宋体" w:hAnsi="宋体" w:eastAsia="宋体" w:cs="Times New Roman"/>
          <w:szCs w:val="21"/>
          <w:highlight w:val="none"/>
          <w:lang w:eastAsia="zh-CN"/>
        </w:rPr>
        <w:t>（如有）</w:t>
      </w:r>
      <w:r>
        <w:rPr>
          <w:rFonts w:hint="eastAsia" w:ascii="宋体" w:hAnsi="宋体" w:eastAsia="宋体" w:cs="Times New Roman"/>
          <w:szCs w:val="21"/>
          <w:highlight w:val="none"/>
        </w:rPr>
        <w:t>小写：</w:t>
      </w:r>
      <w:r>
        <w:rPr>
          <w:rFonts w:hint="eastAsia" w:ascii="宋体" w:hAnsi="宋体" w:eastAsia="宋体" w:cs="Times New Roman"/>
          <w:szCs w:val="21"/>
          <w:highlight w:val="none"/>
          <w:u w:val="single"/>
        </w:rPr>
        <w:t xml:space="preserve">                   </w:t>
      </w:r>
    </w:p>
    <w:p w14:paraId="33093C5F">
      <w:pPr>
        <w:adjustRightInd w:val="0"/>
        <w:snapToGrid w:val="0"/>
        <w:spacing w:before="0" w:beforeLines="0" w:line="400" w:lineRule="exact"/>
        <w:ind w:firstLine="0" w:firstLineChars="0"/>
        <w:rPr>
          <w:rFonts w:hint="eastAsia" w:ascii="宋体" w:hAnsi="宋体" w:eastAsia="宋体" w:cs="Times New Roman"/>
          <w:szCs w:val="21"/>
          <w:highlight w:val="none"/>
          <w:u w:val="single"/>
        </w:rPr>
      </w:pPr>
      <w:r>
        <w:rPr>
          <w:rFonts w:hint="eastAsia" w:ascii="宋体" w:hAnsi="宋体" w:eastAsia="宋体" w:cs="Times New Roman"/>
          <w:szCs w:val="21"/>
          <w:highlight w:val="none"/>
          <w:lang w:val="en-US" w:eastAsia="zh-CN"/>
        </w:rPr>
        <w:t xml:space="preserve">                     </w:t>
      </w:r>
      <w:r>
        <w:rPr>
          <w:rFonts w:hint="eastAsia" w:ascii="宋体" w:hAnsi="宋体" w:eastAsia="宋体" w:cs="Times New Roman"/>
          <w:szCs w:val="21"/>
          <w:highlight w:val="none"/>
        </w:rPr>
        <w:t>大写：</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u w:val="single"/>
          <w:lang w:val="en-US" w:eastAsia="zh-CN"/>
        </w:rPr>
        <w:t xml:space="preserve"> </w:t>
      </w:r>
      <w:r>
        <w:rPr>
          <w:rFonts w:hint="eastAsia" w:ascii="宋体" w:hAnsi="宋体" w:eastAsia="宋体" w:cs="Times New Roman"/>
          <w:szCs w:val="21"/>
          <w:highlight w:val="none"/>
          <w:u w:val="single"/>
        </w:rPr>
        <w:t xml:space="preserve">   </w:t>
      </w:r>
    </w:p>
    <w:p w14:paraId="6B9C2F7B">
      <w:pPr>
        <w:adjustRightInd w:val="0"/>
        <w:snapToGrid w:val="0"/>
        <w:spacing w:before="0" w:beforeLines="0" w:line="400" w:lineRule="exact"/>
        <w:ind w:firstLine="0" w:firstLineChars="0"/>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 xml:space="preserve">    （注：固定单价合同应填写单价和最高限价）</w:t>
      </w:r>
    </w:p>
    <w:p w14:paraId="58454AAA">
      <w:pPr>
        <w:numPr>
          <w:ilvl w:val="0"/>
          <w:numId w:val="0"/>
        </w:numPr>
        <w:adjustRightInd w:val="0"/>
        <w:snapToGrid w:val="0"/>
        <w:spacing w:before="0" w:beforeLines="0" w:line="400" w:lineRule="exact"/>
        <w:ind w:firstLine="0" w:firstLineChars="0"/>
        <w:rPr>
          <w:rFonts w:hint="eastAsia" w:ascii="宋体" w:hAnsi="宋体" w:eastAsia="宋体" w:cs="Times New Roman"/>
          <w:szCs w:val="21"/>
          <w:highlight w:val="none"/>
        </w:rPr>
      </w:pPr>
      <w:r>
        <w:rPr>
          <w:rFonts w:hint="eastAsia" w:ascii="宋体" w:hAnsi="宋体" w:eastAsia="宋体" w:cs="Times New Roman"/>
          <w:szCs w:val="21"/>
          <w:highlight w:val="none"/>
          <w:lang w:val="en-US" w:eastAsia="zh-CN"/>
        </w:rPr>
        <w:t xml:space="preserve">    </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lang w:val="en-US" w:eastAsia="zh-CN"/>
        </w:rPr>
        <w:t>2</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合同定价方式</w:t>
      </w:r>
      <w:r>
        <w:rPr>
          <w:rFonts w:hint="eastAsia" w:ascii="宋体" w:hAnsi="宋体" w:eastAsia="宋体" w:cs="Times New Roman"/>
          <w:szCs w:val="21"/>
          <w:highlight w:val="none"/>
          <w:lang w:eastAsia="zh-CN"/>
        </w:rPr>
        <w:t>（采用组合定价方式的，可以勾选多项）</w:t>
      </w:r>
      <w:r>
        <w:rPr>
          <w:rFonts w:hint="eastAsia" w:ascii="宋体" w:hAnsi="宋体" w:eastAsia="宋体" w:cs="Times New Roman"/>
          <w:szCs w:val="21"/>
          <w:highlight w:val="none"/>
        </w:rPr>
        <w:t>：</w:t>
      </w:r>
    </w:p>
    <w:p w14:paraId="3AD755F5">
      <w:pPr>
        <w:adjustRightInd w:val="0"/>
        <w:snapToGrid w:val="0"/>
        <w:spacing w:before="0" w:beforeLines="0" w:line="400" w:lineRule="exact"/>
        <w:ind w:firstLine="420" w:firstLineChars="200"/>
        <w:rPr>
          <w:rFonts w:hint="eastAsia" w:ascii="宋体" w:hAnsi="宋体" w:eastAsia="宋体" w:cs="Times New Roman"/>
          <w:szCs w:val="21"/>
          <w:highlight w:val="none"/>
          <w:lang w:eastAsia="zh-CN"/>
        </w:rPr>
      </w:pP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 xml:space="preserve">固定总价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固定单价</w:t>
      </w: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lang w:eastAsia="zh-CN"/>
        </w:rPr>
        <w:t>固定费率</w:t>
      </w:r>
      <w:r>
        <w:rPr>
          <w:rFonts w:hint="eastAsia" w:ascii="宋体" w:hAnsi="宋体" w:eastAsia="宋体" w:cs="Times New Roman"/>
          <w:iCs/>
          <w:szCs w:val="21"/>
          <w:highlight w:val="none"/>
        </w:rPr>
        <w:t xml:space="preserve">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 xml:space="preserve">成本补偿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绩效激励</w:t>
      </w: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lang w:eastAsia="zh-CN"/>
        </w:rPr>
        <w:t>其他</w:t>
      </w:r>
      <w:r>
        <w:rPr>
          <w:rFonts w:hint="eastAsia" w:ascii="宋体" w:hAnsi="宋体" w:eastAsia="宋体" w:cs="Times New Roman"/>
          <w:szCs w:val="21"/>
          <w:highlight w:val="none"/>
          <w:u w:val="single"/>
        </w:rPr>
        <w:t xml:space="preserve">       </w:t>
      </w:r>
    </w:p>
    <w:p w14:paraId="75EABB2A">
      <w:pPr>
        <w:widowControl w:val="0"/>
        <w:spacing w:beforeLines="0" w:line="400" w:lineRule="exact"/>
        <w:ind w:firstLine="420" w:firstLineChars="200"/>
        <w:jc w:val="both"/>
        <w:rPr>
          <w:rFonts w:ascii="Times New Roman" w:hAnsi="Times New Roman"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（3）付款方式（按项目实际勾选填写）：</w:t>
      </w:r>
    </w:p>
    <w:p w14:paraId="337F149D">
      <w:pPr>
        <w:adjustRightInd w:val="0"/>
        <w:snapToGrid w:val="0"/>
        <w:spacing w:before="0" w:beforeLines="0" w:line="400" w:lineRule="exact"/>
        <w:ind w:firstLine="630" w:firstLineChars="300"/>
        <w:rPr>
          <w:rFonts w:ascii="宋体" w:hAnsi="宋体" w:eastAsia="宋体" w:cs="Times New Roman"/>
          <w:szCs w:val="21"/>
          <w:highlight w:val="none"/>
          <w:u w:val="single"/>
        </w:rPr>
      </w:pPr>
      <w:r>
        <w:rPr>
          <w:rFonts w:hint="eastAsia" w:ascii="宋体" w:hAnsi="宋体" w:eastAsia="宋体" w:cs="Times New Roman"/>
          <w:szCs w:val="21"/>
          <w:highlight w:val="none"/>
        </w:rPr>
        <w:sym w:font="Wingdings" w:char="00A8"/>
      </w:r>
      <w:r>
        <w:rPr>
          <w:rFonts w:hint="eastAsia" w:ascii="宋体" w:hAnsi="宋体" w:eastAsia="宋体" w:cs="Times New Roman"/>
          <w:szCs w:val="21"/>
          <w:highlight w:val="none"/>
        </w:rPr>
        <w:t>全额付款：</w:t>
      </w:r>
      <w:r>
        <w:rPr>
          <w:rFonts w:hint="eastAsia" w:ascii="宋体" w:hAnsi="宋体" w:eastAsia="宋体" w:cs="Times New Roman"/>
          <w:szCs w:val="21"/>
          <w:highlight w:val="none"/>
          <w:u w:val="single"/>
        </w:rPr>
        <w:t xml:space="preserve">     （应</w:t>
      </w:r>
      <w:r>
        <w:rPr>
          <w:rFonts w:hint="eastAsia" w:ascii="宋体" w:hAnsi="宋体" w:eastAsia="宋体" w:cs="Times New Roman"/>
          <w:szCs w:val="21"/>
          <w:highlight w:val="none"/>
          <w:u w:val="single"/>
          <w:lang w:eastAsia="zh-CN"/>
        </w:rPr>
        <w:t>明确</w:t>
      </w:r>
      <w:r>
        <w:rPr>
          <w:rFonts w:hint="eastAsia" w:ascii="宋体" w:hAnsi="宋体" w:eastAsia="宋体" w:cs="Times New Roman"/>
          <w:szCs w:val="21"/>
          <w:highlight w:val="none"/>
          <w:u w:val="single"/>
        </w:rPr>
        <w:t>一次性支付合同款项</w:t>
      </w:r>
      <w:r>
        <w:rPr>
          <w:rFonts w:hint="eastAsia" w:ascii="宋体" w:hAnsi="宋体" w:eastAsia="宋体" w:cs="Times New Roman"/>
          <w:szCs w:val="21"/>
          <w:highlight w:val="none"/>
          <w:u w:val="single"/>
          <w:lang w:eastAsia="zh-CN"/>
        </w:rPr>
        <w:t>的条件</w:t>
      </w:r>
      <w:r>
        <w:rPr>
          <w:rFonts w:hint="eastAsia" w:ascii="宋体" w:hAnsi="宋体" w:eastAsia="宋体" w:cs="Times New Roman"/>
          <w:szCs w:val="21"/>
          <w:highlight w:val="none"/>
          <w:u w:val="single"/>
        </w:rPr>
        <w:t xml:space="preserve">）                    </w:t>
      </w:r>
    </w:p>
    <w:p w14:paraId="27E4231F">
      <w:pPr>
        <w:snapToGrid w:val="0"/>
        <w:spacing w:beforeLines="0" w:line="400" w:lineRule="exact"/>
        <w:ind w:firstLine="630" w:firstLineChars="300"/>
        <w:rPr>
          <w:rFonts w:ascii="Times New Roman" w:hAnsi="Times New Roman" w:eastAsia="宋体" w:cs="Times New Roman"/>
          <w:highlight w:val="none"/>
        </w:rPr>
      </w:pPr>
      <w:r>
        <w:rPr>
          <w:rFonts w:hint="eastAsia" w:ascii="宋体" w:hAnsi="宋体" w:eastAsia="宋体" w:cs="Times New Roman"/>
          <w:szCs w:val="21"/>
          <w:highlight w:val="none"/>
        </w:rPr>
        <w:sym w:font="Wingdings" w:char="00A8"/>
      </w:r>
      <w:r>
        <w:rPr>
          <w:rFonts w:hint="eastAsia" w:ascii="宋体" w:hAnsi="宋体" w:eastAsia="宋体" w:cs="Times New Roman"/>
          <w:szCs w:val="21"/>
          <w:highlight w:val="none"/>
        </w:rPr>
        <w:t>分期付款：</w:t>
      </w:r>
      <w:r>
        <w:rPr>
          <w:rFonts w:hint="eastAsia" w:ascii="宋体" w:hAnsi="宋体" w:eastAsia="宋体" w:cs="Times New Roman"/>
          <w:szCs w:val="21"/>
          <w:highlight w:val="none"/>
          <w:u w:val="single"/>
        </w:rPr>
        <w:t xml:space="preserve">  （应明确分期支付合同款项的各期比例和支付条件</w:t>
      </w:r>
      <w:r>
        <w:rPr>
          <w:rFonts w:hint="eastAsia" w:ascii="宋体" w:hAnsi="宋体" w:eastAsia="宋体" w:cs="Times New Roman"/>
          <w:szCs w:val="21"/>
          <w:highlight w:val="none"/>
          <w:u w:val="single"/>
          <w:lang w:eastAsia="zh-CN"/>
        </w:rPr>
        <w:t>，各期支付条件应与分期履约验收情况挂钩</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u w:val="none"/>
          <w:lang w:eastAsia="zh-CN"/>
        </w:rPr>
        <w:t>，</w:t>
      </w:r>
      <w:r>
        <w:rPr>
          <w:rFonts w:hint="eastAsia" w:ascii="宋体" w:hAnsi="宋体" w:eastAsia="宋体" w:cs="Times New Roman"/>
          <w:szCs w:val="21"/>
          <w:highlight w:val="none"/>
          <w:lang w:eastAsia="zh-CN"/>
        </w:rPr>
        <w:t>其中涉及预付款的</w:t>
      </w:r>
      <w:r>
        <w:rPr>
          <w:rFonts w:hint="eastAsia" w:ascii="宋体" w:hAnsi="宋体" w:eastAsia="宋体" w:cs="Times New Roman"/>
          <w:szCs w:val="21"/>
          <w:highlight w:val="none"/>
        </w:rPr>
        <w:t>：</w:t>
      </w:r>
      <w:r>
        <w:rPr>
          <w:rFonts w:hint="eastAsia" w:ascii="宋体" w:hAnsi="宋体" w:eastAsia="宋体" w:cs="Times New Roman"/>
          <w:szCs w:val="21"/>
          <w:highlight w:val="none"/>
          <w:u w:val="single"/>
        </w:rPr>
        <w:t xml:space="preserve"> （应明确预付款的支付比例和支付条件） </w:t>
      </w:r>
    </w:p>
    <w:p w14:paraId="078D8E6C">
      <w:pPr>
        <w:adjustRightInd w:val="0"/>
        <w:snapToGrid w:val="0"/>
        <w:spacing w:before="0" w:beforeLines="0" w:line="400" w:lineRule="exact"/>
        <w:ind w:firstLine="630" w:firstLineChars="300"/>
        <w:rPr>
          <w:rFonts w:ascii="宋体" w:hAnsi="宋体" w:eastAsia="宋体" w:cs="Times New Roman"/>
          <w:szCs w:val="21"/>
          <w:highlight w:val="none"/>
          <w:u w:val="single"/>
        </w:rPr>
      </w:pPr>
      <w:r>
        <w:rPr>
          <w:rFonts w:hint="eastAsia" w:ascii="宋体" w:hAnsi="宋体" w:eastAsia="宋体" w:cs="Times New Roman"/>
          <w:szCs w:val="21"/>
          <w:highlight w:val="none"/>
        </w:rPr>
        <w:sym w:font="Wingdings" w:char="00A8"/>
      </w:r>
      <w:r>
        <w:rPr>
          <w:rFonts w:hint="eastAsia" w:ascii="宋体" w:hAnsi="宋体" w:eastAsia="宋体" w:cs="Times New Roman"/>
          <w:szCs w:val="21"/>
          <w:highlight w:val="none"/>
        </w:rPr>
        <w:t>成本补偿：</w:t>
      </w:r>
      <w:r>
        <w:rPr>
          <w:rFonts w:hint="eastAsia" w:ascii="宋体" w:hAnsi="宋体" w:eastAsia="宋体" w:cs="Times New Roman"/>
          <w:szCs w:val="21"/>
          <w:highlight w:val="none"/>
          <w:u w:val="single"/>
        </w:rPr>
        <w:t xml:space="preserve">      （应明确按照成本补偿方式的支付方式和支付条件）   </w:t>
      </w:r>
    </w:p>
    <w:p w14:paraId="046955E3">
      <w:pPr>
        <w:adjustRightInd w:val="0"/>
        <w:snapToGrid w:val="0"/>
        <w:spacing w:before="0" w:beforeLines="0" w:line="400" w:lineRule="exact"/>
        <w:ind w:firstLine="630" w:firstLineChars="300"/>
        <w:rPr>
          <w:rFonts w:ascii="宋体" w:hAnsi="宋体" w:eastAsia="宋体" w:cs="Times New Roman"/>
          <w:szCs w:val="21"/>
          <w:highlight w:val="none"/>
        </w:rPr>
      </w:pPr>
      <w:r>
        <w:rPr>
          <w:rFonts w:hint="eastAsia" w:ascii="宋体" w:hAnsi="宋体" w:eastAsia="宋体" w:cs="Times New Roman"/>
          <w:szCs w:val="21"/>
          <w:highlight w:val="none"/>
        </w:rPr>
        <w:sym w:font="Wingdings" w:char="00A8"/>
      </w:r>
      <w:r>
        <w:rPr>
          <w:rFonts w:hint="eastAsia" w:ascii="宋体" w:hAnsi="宋体" w:eastAsia="宋体" w:cs="Times New Roman"/>
          <w:szCs w:val="21"/>
          <w:highlight w:val="none"/>
        </w:rPr>
        <w:t>绩效激励：</w:t>
      </w:r>
      <w:r>
        <w:rPr>
          <w:rFonts w:hint="eastAsia" w:ascii="宋体" w:hAnsi="宋体" w:eastAsia="宋体" w:cs="Times New Roman"/>
          <w:szCs w:val="21"/>
          <w:highlight w:val="none"/>
          <w:u w:val="single"/>
        </w:rPr>
        <w:t xml:space="preserve">      （应明确按照绩效激励方式的支付方式和支付条件）   </w:t>
      </w:r>
    </w:p>
    <w:p w14:paraId="2143262E">
      <w:pPr>
        <w:numPr>
          <w:ilvl w:val="0"/>
          <w:numId w:val="8"/>
        </w:numPr>
        <w:adjustRightInd w:val="0"/>
        <w:snapToGrid w:val="0"/>
        <w:spacing w:before="0" w:beforeLines="0" w:line="400" w:lineRule="exact"/>
        <w:ind w:firstLine="422" w:firstLineChars="200"/>
        <w:rPr>
          <w:rFonts w:ascii="宋体" w:hAnsi="宋体" w:eastAsia="宋体" w:cs="Times New Roman"/>
          <w:b/>
          <w:bCs w:val="0"/>
          <w:szCs w:val="21"/>
          <w:highlight w:val="none"/>
          <w:u w:val="single"/>
        </w:rPr>
      </w:pPr>
      <w:r>
        <w:rPr>
          <w:rFonts w:hint="eastAsia" w:ascii="宋体" w:hAnsi="宋体" w:eastAsia="宋体" w:cs="Times New Roman"/>
          <w:b/>
          <w:bCs w:val="0"/>
          <w:szCs w:val="21"/>
          <w:highlight w:val="none"/>
        </w:rPr>
        <w:t>合同履行</w:t>
      </w:r>
    </w:p>
    <w:p w14:paraId="190822E2">
      <w:pPr>
        <w:adjustRightInd w:val="0"/>
        <w:snapToGrid w:val="0"/>
        <w:spacing w:before="0" w:beforeLines="0" w:line="40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（1）起始日期：</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年</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月</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日，完成日期：</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年</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月</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日。</w:t>
      </w:r>
    </w:p>
    <w:p w14:paraId="2B04947B">
      <w:pPr>
        <w:adjustRightInd w:val="0"/>
        <w:snapToGrid w:val="0"/>
        <w:spacing w:before="0" w:beforeLines="0" w:line="400" w:lineRule="exact"/>
        <w:ind w:firstLine="420" w:firstLineChars="200"/>
        <w:rPr>
          <w:rFonts w:hint="eastAsia" w:ascii="宋体" w:hAnsi="宋体" w:eastAsia="宋体" w:cs="宋体"/>
          <w:szCs w:val="21"/>
          <w:highlight w:val="none"/>
          <w:u w:val="single"/>
        </w:rPr>
      </w:pPr>
      <w:r>
        <w:rPr>
          <w:rFonts w:hint="eastAsia" w:ascii="宋体" w:hAnsi="宋体" w:eastAsia="宋体" w:cs="宋体"/>
          <w:szCs w:val="21"/>
          <w:highlight w:val="none"/>
        </w:rPr>
        <w:t>（2）</w:t>
      </w:r>
      <w:r>
        <w:rPr>
          <w:rFonts w:hint="eastAsia" w:ascii="宋体" w:hAnsi="宋体" w:eastAsia="宋体" w:cs="宋体"/>
          <w:szCs w:val="21"/>
          <w:highlight w:val="none"/>
          <w:lang w:eastAsia="zh-CN"/>
        </w:rPr>
        <w:t>履约</w:t>
      </w:r>
      <w:r>
        <w:rPr>
          <w:rFonts w:hint="eastAsia" w:ascii="宋体" w:hAnsi="宋体" w:eastAsia="宋体" w:cs="宋体"/>
          <w:szCs w:val="21"/>
          <w:highlight w:val="none"/>
        </w:rPr>
        <w:t>地点</w:t>
      </w:r>
      <w:r>
        <w:rPr>
          <w:rFonts w:hint="eastAsia" w:ascii="宋体" w:hAnsi="宋体" w:eastAsia="宋体" w:cs="宋体"/>
          <w:b w:val="0"/>
          <w:bCs/>
          <w:szCs w:val="21"/>
          <w:highlight w:val="none"/>
        </w:rPr>
        <w:t>：</w:t>
      </w:r>
      <w:r>
        <w:rPr>
          <w:rFonts w:hint="eastAsia" w:ascii="宋体" w:hAnsi="宋体" w:eastAsia="宋体" w:cs="宋体"/>
          <w:szCs w:val="21"/>
          <w:highlight w:val="none"/>
          <w:u w:val="single"/>
        </w:rPr>
        <w:t xml:space="preserve">                             </w:t>
      </w:r>
    </w:p>
    <w:p w14:paraId="191DD823">
      <w:pPr>
        <w:adjustRightInd w:val="0"/>
        <w:snapToGrid w:val="0"/>
        <w:spacing w:before="0" w:beforeLines="0" w:line="400" w:lineRule="exact"/>
        <w:ind w:firstLine="420" w:firstLineChars="200"/>
        <w:rPr>
          <w:rFonts w:hint="eastAsia" w:ascii="宋体" w:hAnsi="宋体" w:eastAsia="宋体" w:cs="宋体"/>
          <w:sz w:val="21"/>
          <w:szCs w:val="21"/>
          <w:highlight w:val="none"/>
          <w:lang w:eastAsia="zh-CN"/>
        </w:rPr>
      </w:pPr>
      <w:r>
        <w:rPr>
          <w:rFonts w:hint="eastAsia" w:ascii="宋体" w:hAnsi="宋体" w:eastAsia="宋体" w:cs="宋体"/>
          <w:bCs/>
          <w:szCs w:val="21"/>
          <w:highlight w:val="none"/>
        </w:rPr>
        <w:t>（3）履约担保：</w:t>
      </w:r>
      <w:r>
        <w:rPr>
          <w:rFonts w:hint="eastAsia" w:ascii="宋体" w:hAnsi="宋体" w:eastAsia="宋体" w:cs="宋体"/>
          <w:sz w:val="21"/>
          <w:highlight w:val="none"/>
          <w:lang w:val="en-US" w:eastAsia="zh-CN"/>
        </w:rPr>
        <w:t>是否收取履约保证金：</w:t>
      </w:r>
      <w:r>
        <w:rPr>
          <w:rFonts w:hint="eastAsia" w:ascii="宋体" w:hAnsi="宋体" w:eastAsia="宋体" w:cs="宋体"/>
          <w:sz w:val="21"/>
          <w:szCs w:val="21"/>
          <w:highlight w:val="none"/>
        </w:rPr>
        <w:sym w:font="Wingdings" w:char="00A8"/>
      </w:r>
      <w:r>
        <w:rPr>
          <w:rFonts w:hint="eastAsia" w:ascii="宋体" w:hAnsi="宋体" w:eastAsia="宋体" w:cs="宋体"/>
          <w:sz w:val="21"/>
          <w:szCs w:val="21"/>
          <w:highlight w:val="none"/>
          <w:lang w:eastAsia="zh-CN"/>
        </w:rPr>
        <w:t>是</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sym w:font="Wingdings" w:char="00A8"/>
      </w:r>
      <w:r>
        <w:rPr>
          <w:rFonts w:hint="eastAsia" w:ascii="宋体" w:hAnsi="宋体" w:eastAsia="宋体" w:cs="宋体"/>
          <w:sz w:val="21"/>
          <w:szCs w:val="21"/>
          <w:highlight w:val="none"/>
          <w:lang w:eastAsia="zh-CN"/>
        </w:rPr>
        <w:t>否</w:t>
      </w:r>
    </w:p>
    <w:p w14:paraId="0EF315F4">
      <w:pPr>
        <w:autoSpaceDE w:val="0"/>
        <w:autoSpaceDN w:val="0"/>
        <w:adjustRightInd w:val="0"/>
        <w:spacing w:beforeLines="0" w:line="400" w:lineRule="exact"/>
        <w:ind w:firstLine="440" w:firstLineChars="200"/>
        <w:rPr>
          <w:rFonts w:hint="eastAsia" w:ascii="宋体" w:hAnsi="宋体" w:eastAsia="宋体" w:cs="宋体"/>
          <w:sz w:val="21"/>
          <w:szCs w:val="21"/>
          <w:highlight w:val="none"/>
          <w:lang w:val="en-US" w:eastAsia="zh-CN" w:bidi="ar-SA"/>
        </w:rPr>
      </w:pPr>
      <w:r>
        <w:rPr>
          <w:rFonts w:hint="eastAsia" w:ascii="宋体" w:hAnsi="宋体" w:eastAsia="华文楷体" w:cs="宋体"/>
          <w:bCs/>
          <w:sz w:val="22"/>
          <w:szCs w:val="21"/>
          <w:highlight w:val="none"/>
          <w:u w:val="none"/>
          <w:lang w:val="en-US" w:eastAsia="zh-CN" w:bidi="ar-SA"/>
        </w:rPr>
        <w:t xml:space="preserve">  </w:t>
      </w:r>
      <w:r>
        <w:rPr>
          <w:rFonts w:hint="eastAsia" w:ascii="宋体" w:hAnsi="宋体" w:eastAsia="宋体" w:cs="宋体"/>
          <w:sz w:val="21"/>
          <w:szCs w:val="21"/>
          <w:highlight w:val="none"/>
          <w:lang w:val="en-US" w:eastAsia="zh-CN" w:bidi="ar-SA"/>
        </w:rPr>
        <w:t xml:space="preserve">  收取履约保证金形式：</w:t>
      </w:r>
      <w:r>
        <w:rPr>
          <w:rFonts w:hint="eastAsia" w:ascii="宋体" w:hAnsi="宋体" w:eastAsia="宋体" w:cs="宋体"/>
          <w:bCs/>
          <w:sz w:val="21"/>
          <w:szCs w:val="21"/>
          <w:highlight w:val="none"/>
          <w:u w:val="single"/>
          <w:lang w:val="en-US" w:eastAsia="zh-CN" w:bidi="ar-SA"/>
        </w:rPr>
        <w:t xml:space="preserve">                            </w:t>
      </w:r>
    </w:p>
    <w:p w14:paraId="01F284D3">
      <w:pPr>
        <w:autoSpaceDE w:val="0"/>
        <w:autoSpaceDN w:val="0"/>
        <w:adjustRightInd w:val="0"/>
        <w:spacing w:beforeLines="0" w:line="400" w:lineRule="exact"/>
        <w:ind w:firstLine="420" w:firstLineChars="200"/>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 xml:space="preserve">    收取履约保证金金额：</w:t>
      </w:r>
      <w:r>
        <w:rPr>
          <w:rFonts w:hint="eastAsia" w:ascii="宋体" w:hAnsi="宋体" w:eastAsia="宋体" w:cs="宋体"/>
          <w:bCs/>
          <w:sz w:val="21"/>
          <w:szCs w:val="21"/>
          <w:highlight w:val="none"/>
          <w:u w:val="single"/>
          <w:lang w:val="en-US" w:eastAsia="zh-CN" w:bidi="ar-SA"/>
        </w:rPr>
        <w:t xml:space="preserve">                            </w:t>
      </w:r>
    </w:p>
    <w:p w14:paraId="392ECC37">
      <w:pPr>
        <w:snapToGrid w:val="0"/>
        <w:spacing w:beforeLines="0" w:line="400" w:lineRule="exact"/>
        <w:ind w:firstLine="420" w:firstLineChars="200"/>
        <w:rPr>
          <w:rFonts w:hint="eastAsia" w:ascii="宋体" w:hAnsi="宋体" w:eastAsia="宋体" w:cs="宋体"/>
          <w:sz w:val="21"/>
          <w:highlight w:val="none"/>
          <w:lang w:val="en-US" w:eastAsia="zh-CN"/>
        </w:rPr>
      </w:pPr>
      <w:r>
        <w:rPr>
          <w:rFonts w:hint="eastAsia" w:ascii="宋体" w:hAnsi="宋体" w:eastAsia="宋体" w:cs="宋体"/>
          <w:bCs/>
          <w:szCs w:val="21"/>
          <w:highlight w:val="none"/>
          <w:u w:val="none"/>
          <w:lang w:val="en-US" w:eastAsia="zh-CN"/>
        </w:rPr>
        <w:t xml:space="preserve">    履约担保期限</w:t>
      </w:r>
      <w:r>
        <w:rPr>
          <w:rFonts w:hint="eastAsia" w:ascii="宋体" w:hAnsi="宋体" w:eastAsia="宋体" w:cs="宋体"/>
          <w:bCs/>
          <w:szCs w:val="21"/>
          <w:highlight w:val="none"/>
          <w:u w:val="none"/>
          <w:lang w:eastAsia="zh-CN"/>
        </w:rPr>
        <w:t>：</w:t>
      </w:r>
      <w:r>
        <w:rPr>
          <w:rFonts w:hint="eastAsia" w:ascii="宋体" w:hAnsi="宋体" w:eastAsia="宋体" w:cs="宋体"/>
          <w:bCs/>
          <w:sz w:val="21"/>
          <w:szCs w:val="21"/>
          <w:highlight w:val="none"/>
          <w:u w:val="single"/>
        </w:rPr>
        <w:t xml:space="preserve">      </w:t>
      </w:r>
      <w:r>
        <w:rPr>
          <w:rFonts w:hint="eastAsia" w:ascii="宋体" w:hAnsi="宋体" w:eastAsia="宋体" w:cs="宋体"/>
          <w:bCs/>
          <w:sz w:val="21"/>
          <w:szCs w:val="21"/>
          <w:highlight w:val="none"/>
          <w:u w:val="single"/>
          <w:lang w:val="en-US" w:eastAsia="zh-CN"/>
        </w:rPr>
        <w:t xml:space="preserve">                     </w:t>
      </w:r>
      <w:r>
        <w:rPr>
          <w:rFonts w:hint="eastAsia" w:ascii="宋体" w:hAnsi="宋体" w:eastAsia="宋体" w:cs="宋体"/>
          <w:bCs/>
          <w:sz w:val="21"/>
          <w:szCs w:val="21"/>
          <w:highlight w:val="none"/>
          <w:u w:val="single"/>
        </w:rPr>
        <w:t xml:space="preserve">       </w:t>
      </w:r>
    </w:p>
    <w:p w14:paraId="54FC7993">
      <w:pPr>
        <w:adjustRightInd w:val="0"/>
        <w:snapToGrid w:val="0"/>
        <w:spacing w:before="0" w:beforeLines="0" w:line="400" w:lineRule="exact"/>
        <w:ind w:firstLine="420" w:firstLineChars="200"/>
        <w:rPr>
          <w:rFonts w:hint="eastAsia" w:ascii="宋体" w:hAnsi="宋体" w:eastAsia="宋体" w:cs="宋体"/>
          <w:bCs/>
          <w:szCs w:val="21"/>
          <w:highlight w:val="none"/>
        </w:rPr>
      </w:pPr>
      <w:r>
        <w:rPr>
          <w:rFonts w:hint="eastAsia" w:ascii="宋体" w:hAnsi="宋体" w:eastAsia="宋体" w:cs="宋体"/>
          <w:bCs/>
          <w:szCs w:val="21"/>
          <w:highlight w:val="none"/>
        </w:rPr>
        <w:t>（4）分期履行要求：</w:t>
      </w:r>
      <w:r>
        <w:rPr>
          <w:rFonts w:hint="eastAsia" w:ascii="宋体" w:hAnsi="宋体" w:eastAsia="宋体" w:cs="宋体"/>
          <w:bCs/>
          <w:szCs w:val="21"/>
          <w:highlight w:val="none"/>
          <w:u w:val="single"/>
        </w:rPr>
        <w:t xml:space="preserve">                                                   </w:t>
      </w:r>
      <w:r>
        <w:rPr>
          <w:rFonts w:hint="eastAsia" w:ascii="宋体" w:hAnsi="宋体" w:eastAsia="宋体" w:cs="宋体"/>
          <w:bCs/>
          <w:szCs w:val="21"/>
          <w:highlight w:val="none"/>
          <w:u w:val="single"/>
          <w:lang w:val="en-US" w:eastAsia="zh-CN"/>
        </w:rPr>
        <w:t xml:space="preserve">    </w:t>
      </w:r>
      <w:r>
        <w:rPr>
          <w:rFonts w:hint="eastAsia" w:ascii="宋体" w:hAnsi="宋体" w:eastAsia="宋体" w:cs="宋体"/>
          <w:bCs/>
          <w:szCs w:val="21"/>
          <w:highlight w:val="none"/>
          <w:u w:val="single"/>
        </w:rPr>
        <w:t xml:space="preserve"> </w:t>
      </w:r>
    </w:p>
    <w:p w14:paraId="6F7D5E5D">
      <w:pPr>
        <w:adjustRightInd w:val="0"/>
        <w:snapToGrid w:val="0"/>
        <w:spacing w:before="0" w:beforeLines="0" w:line="400" w:lineRule="exact"/>
        <w:ind w:firstLine="420" w:firstLineChars="200"/>
        <w:rPr>
          <w:rFonts w:hint="eastAsia" w:ascii="宋体" w:hAnsi="宋体" w:eastAsia="宋体" w:cs="宋体"/>
          <w:szCs w:val="21"/>
          <w:highlight w:val="none"/>
          <w:u w:val="single"/>
        </w:rPr>
      </w:pPr>
      <w:r>
        <w:rPr>
          <w:rFonts w:hint="eastAsia" w:ascii="宋体" w:hAnsi="宋体" w:eastAsia="宋体" w:cs="宋体"/>
          <w:bCs/>
          <w:szCs w:val="21"/>
          <w:highlight w:val="none"/>
        </w:rPr>
        <w:t>（5）</w:t>
      </w:r>
      <w:r>
        <w:rPr>
          <w:rFonts w:hint="eastAsia" w:ascii="宋体" w:hAnsi="宋体" w:eastAsia="宋体" w:cs="宋体"/>
          <w:bCs/>
          <w:szCs w:val="21"/>
          <w:highlight w:val="none"/>
          <w:lang w:eastAsia="zh-CN"/>
        </w:rPr>
        <w:t>风险处置措施和替代方案</w:t>
      </w:r>
      <w:r>
        <w:rPr>
          <w:rFonts w:hint="eastAsia" w:ascii="宋体" w:hAnsi="宋体" w:eastAsia="宋体" w:cs="宋体"/>
          <w:bCs/>
          <w:szCs w:val="21"/>
          <w:highlight w:val="none"/>
        </w:rPr>
        <w:t>：</w:t>
      </w:r>
      <w:r>
        <w:rPr>
          <w:rFonts w:hint="eastAsia" w:ascii="宋体" w:hAnsi="宋体" w:eastAsia="宋体" w:cs="宋体"/>
          <w:color w:val="0000FF"/>
          <w:szCs w:val="21"/>
          <w:highlight w:val="none"/>
          <w:u w:val="single"/>
        </w:rPr>
        <w:t xml:space="preserve"> </w:t>
      </w:r>
      <w:r>
        <w:rPr>
          <w:rFonts w:hint="eastAsia" w:ascii="宋体" w:hAnsi="宋体" w:eastAsia="宋体" w:cs="宋体"/>
          <w:color w:val="000000"/>
          <w:szCs w:val="21"/>
          <w:highlight w:val="none"/>
          <w:u w:val="single"/>
        </w:rPr>
        <w:t xml:space="preserve">              </w:t>
      </w:r>
      <w:r>
        <w:rPr>
          <w:rFonts w:hint="eastAsia" w:ascii="宋体" w:hAnsi="宋体" w:eastAsia="宋体" w:cs="宋体"/>
          <w:szCs w:val="21"/>
          <w:highlight w:val="none"/>
          <w:u w:val="single"/>
        </w:rPr>
        <w:t xml:space="preserve">                                                </w:t>
      </w:r>
    </w:p>
    <w:p w14:paraId="13B12DAA">
      <w:pPr>
        <w:numPr>
          <w:ilvl w:val="0"/>
          <w:numId w:val="8"/>
        </w:numPr>
        <w:adjustRightInd w:val="0"/>
        <w:snapToGrid w:val="0"/>
        <w:spacing w:before="0" w:beforeLines="0" w:line="400" w:lineRule="exact"/>
        <w:ind w:firstLine="422" w:firstLineChars="200"/>
        <w:rPr>
          <w:rFonts w:ascii="宋体" w:hAnsi="宋体" w:eastAsia="宋体" w:cs="Times New Roman"/>
          <w:b/>
          <w:szCs w:val="21"/>
          <w:highlight w:val="none"/>
        </w:rPr>
      </w:pPr>
      <w:r>
        <w:rPr>
          <w:rFonts w:hint="eastAsia" w:ascii="宋体" w:hAnsi="宋体" w:eastAsia="宋体" w:cs="Times New Roman"/>
          <w:b/>
          <w:szCs w:val="21"/>
          <w:highlight w:val="none"/>
        </w:rPr>
        <w:t>合同验收</w:t>
      </w:r>
    </w:p>
    <w:p w14:paraId="65DA523B">
      <w:pPr>
        <w:numPr>
          <w:ilvl w:val="0"/>
          <w:numId w:val="10"/>
        </w:numPr>
        <w:adjustRightInd w:val="0"/>
        <w:snapToGrid w:val="0"/>
        <w:spacing w:before="0" w:beforeLines="0" w:line="400" w:lineRule="exact"/>
        <w:ind w:firstLine="420" w:firstLineChars="200"/>
        <w:rPr>
          <w:rFonts w:hint="eastAsia" w:ascii="宋体" w:hAnsi="宋体" w:eastAsia="宋体" w:cs="Times New Roman"/>
          <w:bCs/>
          <w:szCs w:val="21"/>
          <w:highlight w:val="none"/>
        </w:rPr>
      </w:pPr>
      <w:r>
        <w:rPr>
          <w:rFonts w:hint="eastAsia" w:ascii="宋体" w:hAnsi="宋体" w:eastAsia="宋体" w:cs="Times New Roman"/>
          <w:bCs/>
          <w:szCs w:val="21"/>
          <w:highlight w:val="none"/>
        </w:rPr>
        <w:t>验收组织方式：</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 xml:space="preserve">自行组织 </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委托第三方组织</w:t>
      </w:r>
    </w:p>
    <w:p w14:paraId="50547054">
      <w:pPr>
        <w:numPr>
          <w:ilvl w:val="0"/>
          <w:numId w:val="0"/>
        </w:numPr>
        <w:adjustRightInd w:val="0"/>
        <w:snapToGrid w:val="0"/>
        <w:spacing w:before="0" w:beforeLines="0" w:line="400" w:lineRule="exact"/>
        <w:rPr>
          <w:rFonts w:ascii="宋体" w:hAnsi="宋体" w:eastAsia="宋体" w:cs="Times New Roman"/>
          <w:bCs/>
          <w:szCs w:val="21"/>
          <w:highlight w:val="none"/>
        </w:rPr>
      </w:pPr>
      <w:r>
        <w:rPr>
          <w:rFonts w:hint="eastAsia" w:ascii="宋体" w:hAnsi="宋体" w:eastAsia="宋体" w:cs="Times New Roman"/>
          <w:bCs/>
          <w:szCs w:val="21"/>
          <w:highlight w:val="none"/>
          <w:lang w:val="en-US" w:eastAsia="zh-CN"/>
        </w:rPr>
        <w:t xml:space="preserve">         </w:t>
      </w:r>
      <w:r>
        <w:rPr>
          <w:rFonts w:hint="eastAsia" w:ascii="宋体" w:hAnsi="宋体" w:eastAsia="宋体" w:cs="Times New Roman"/>
          <w:bCs/>
          <w:szCs w:val="21"/>
          <w:highlight w:val="none"/>
        </w:rPr>
        <w:t>验收主体：</w:t>
      </w:r>
      <w:r>
        <w:rPr>
          <w:rFonts w:hint="eastAsia" w:ascii="宋体" w:hAnsi="宋体" w:eastAsia="宋体" w:cs="Times New Roman"/>
          <w:bCs/>
          <w:szCs w:val="21"/>
          <w:highlight w:val="none"/>
          <w:u w:val="single"/>
        </w:rPr>
        <w:t xml:space="preserve">                  </w:t>
      </w:r>
    </w:p>
    <w:p w14:paraId="3FB46F13">
      <w:pPr>
        <w:adjustRightInd w:val="0"/>
        <w:snapToGrid w:val="0"/>
        <w:spacing w:before="0" w:beforeLines="0" w:line="400" w:lineRule="exact"/>
        <w:ind w:firstLine="0" w:firstLineChars="0"/>
        <w:rPr>
          <w:rFonts w:ascii="宋体" w:hAnsi="宋体" w:eastAsia="宋体" w:cs="Times New Roman"/>
          <w:bCs/>
          <w:szCs w:val="21"/>
          <w:highlight w:val="none"/>
        </w:rPr>
      </w:pPr>
      <w:r>
        <w:rPr>
          <w:rFonts w:hint="eastAsia" w:ascii="宋体" w:hAnsi="宋体" w:eastAsia="宋体" w:cs="Times New Roman"/>
          <w:bCs/>
          <w:szCs w:val="21"/>
          <w:highlight w:val="none"/>
          <w:lang w:val="en-US" w:eastAsia="zh-CN"/>
        </w:rPr>
        <w:t xml:space="preserve">        </w:t>
      </w:r>
      <w:r>
        <w:rPr>
          <w:rFonts w:hint="eastAsia" w:ascii="宋体" w:hAnsi="宋体" w:eastAsia="宋体" w:cs="Times New Roman"/>
          <w:bCs/>
          <w:szCs w:val="21"/>
          <w:highlight w:val="none"/>
        </w:rPr>
        <w:t>是否邀请本项目的其他供应商</w:t>
      </w:r>
      <w:r>
        <w:rPr>
          <w:rFonts w:hint="eastAsia" w:ascii="宋体" w:hAnsi="宋体" w:eastAsia="宋体" w:cs="Times New Roman"/>
          <w:bCs/>
          <w:szCs w:val="21"/>
          <w:highlight w:val="none"/>
          <w:lang w:eastAsia="zh-CN"/>
        </w:rPr>
        <w:t>参加验收</w:t>
      </w:r>
      <w:r>
        <w:rPr>
          <w:rFonts w:hint="eastAsia" w:ascii="宋体" w:hAnsi="宋体" w:eastAsia="宋体" w:cs="Times New Roman"/>
          <w:bCs/>
          <w:szCs w:val="21"/>
          <w:highlight w:val="none"/>
        </w:rPr>
        <w:t>：</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 xml:space="preserve">是  </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否</w:t>
      </w:r>
    </w:p>
    <w:p w14:paraId="5ABC7396">
      <w:pPr>
        <w:adjustRightInd w:val="0"/>
        <w:snapToGrid w:val="0"/>
        <w:spacing w:before="0" w:beforeLines="0" w:line="400" w:lineRule="exact"/>
        <w:ind w:firstLine="840" w:firstLineChars="400"/>
        <w:rPr>
          <w:rFonts w:ascii="宋体" w:hAnsi="宋体" w:eastAsia="宋体" w:cs="Times New Roman"/>
          <w:bCs/>
          <w:szCs w:val="21"/>
          <w:highlight w:val="none"/>
        </w:rPr>
      </w:pPr>
      <w:r>
        <w:rPr>
          <w:rFonts w:hint="eastAsia" w:ascii="宋体" w:hAnsi="宋体" w:eastAsia="宋体" w:cs="Times New Roman"/>
          <w:bCs/>
          <w:szCs w:val="21"/>
          <w:highlight w:val="none"/>
        </w:rPr>
        <w:t>是否邀请专家</w:t>
      </w:r>
      <w:r>
        <w:rPr>
          <w:rFonts w:hint="eastAsia" w:ascii="宋体" w:hAnsi="宋体" w:eastAsia="宋体" w:cs="Times New Roman"/>
          <w:bCs/>
          <w:szCs w:val="21"/>
          <w:highlight w:val="none"/>
          <w:lang w:eastAsia="zh-CN"/>
        </w:rPr>
        <w:t>参加验收</w:t>
      </w:r>
      <w:r>
        <w:rPr>
          <w:rFonts w:hint="eastAsia" w:ascii="宋体" w:hAnsi="宋体" w:eastAsia="宋体" w:cs="Times New Roman"/>
          <w:bCs/>
          <w:szCs w:val="21"/>
          <w:highlight w:val="none"/>
        </w:rPr>
        <w:t>：</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 xml:space="preserve">是  </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否</w:t>
      </w:r>
    </w:p>
    <w:p w14:paraId="6C7C4896">
      <w:pPr>
        <w:adjustRightInd w:val="0"/>
        <w:snapToGrid w:val="0"/>
        <w:spacing w:before="0" w:beforeLines="0" w:line="400" w:lineRule="exact"/>
        <w:ind w:firstLine="840" w:firstLineChars="400"/>
        <w:rPr>
          <w:rFonts w:ascii="宋体" w:hAnsi="宋体" w:eastAsia="宋体" w:cs="Times New Roman"/>
          <w:bCs/>
          <w:szCs w:val="21"/>
          <w:highlight w:val="none"/>
        </w:rPr>
      </w:pPr>
      <w:r>
        <w:rPr>
          <w:rFonts w:hint="eastAsia" w:ascii="宋体" w:hAnsi="宋体" w:eastAsia="宋体" w:cs="Times New Roman"/>
          <w:bCs/>
          <w:szCs w:val="21"/>
          <w:highlight w:val="none"/>
        </w:rPr>
        <w:t>是否邀请服务对象</w:t>
      </w:r>
      <w:r>
        <w:rPr>
          <w:rFonts w:hint="eastAsia" w:ascii="宋体" w:hAnsi="宋体" w:eastAsia="宋体" w:cs="Times New Roman"/>
          <w:bCs/>
          <w:szCs w:val="21"/>
          <w:highlight w:val="none"/>
          <w:lang w:eastAsia="zh-CN"/>
        </w:rPr>
        <w:t>参加验收</w:t>
      </w:r>
      <w:r>
        <w:rPr>
          <w:rFonts w:hint="eastAsia" w:ascii="宋体" w:hAnsi="宋体" w:eastAsia="宋体" w:cs="Times New Roman"/>
          <w:bCs/>
          <w:szCs w:val="21"/>
          <w:highlight w:val="none"/>
        </w:rPr>
        <w:t>：</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 xml:space="preserve">是  </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否</w:t>
      </w:r>
    </w:p>
    <w:p w14:paraId="6E2C7E09">
      <w:pPr>
        <w:adjustRightInd w:val="0"/>
        <w:snapToGrid w:val="0"/>
        <w:spacing w:before="0" w:beforeLines="0" w:line="400" w:lineRule="exact"/>
        <w:ind w:firstLine="840" w:firstLineChars="400"/>
        <w:rPr>
          <w:rFonts w:ascii="宋体" w:hAnsi="宋体" w:eastAsia="宋体" w:cs="Times New Roman"/>
          <w:bCs/>
          <w:szCs w:val="21"/>
          <w:highlight w:val="none"/>
        </w:rPr>
      </w:pPr>
      <w:r>
        <w:rPr>
          <w:rFonts w:hint="eastAsia" w:ascii="宋体" w:hAnsi="宋体" w:eastAsia="宋体" w:cs="Times New Roman"/>
          <w:bCs/>
          <w:szCs w:val="21"/>
          <w:highlight w:val="none"/>
        </w:rPr>
        <w:t>是否邀请第三方检测机构</w:t>
      </w:r>
      <w:r>
        <w:rPr>
          <w:rFonts w:hint="eastAsia" w:ascii="宋体" w:hAnsi="宋体" w:eastAsia="宋体" w:cs="Times New Roman"/>
          <w:bCs/>
          <w:szCs w:val="21"/>
          <w:highlight w:val="none"/>
          <w:lang w:eastAsia="zh-CN"/>
        </w:rPr>
        <w:t>参加验收</w:t>
      </w:r>
      <w:r>
        <w:rPr>
          <w:rFonts w:hint="eastAsia" w:ascii="宋体" w:hAnsi="宋体" w:eastAsia="宋体" w:cs="Times New Roman"/>
          <w:bCs/>
          <w:szCs w:val="21"/>
          <w:highlight w:val="none"/>
        </w:rPr>
        <w:t>：</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 xml:space="preserve">是  </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否</w:t>
      </w:r>
    </w:p>
    <w:p w14:paraId="44A7AF66">
      <w:pPr>
        <w:adjustRightInd w:val="0"/>
        <w:snapToGrid w:val="0"/>
        <w:spacing w:before="0" w:beforeLines="0" w:line="400" w:lineRule="exact"/>
        <w:ind w:firstLine="840" w:firstLineChars="400"/>
        <w:rPr>
          <w:rFonts w:hint="eastAsia" w:ascii="宋体" w:hAnsi="宋体" w:eastAsia="宋体" w:cs="Times New Roman"/>
          <w:bCs/>
          <w:szCs w:val="21"/>
          <w:highlight w:val="none"/>
        </w:rPr>
      </w:pPr>
      <w:r>
        <w:rPr>
          <w:rFonts w:hint="eastAsia" w:ascii="宋体" w:hAnsi="宋体" w:eastAsia="宋体" w:cs="Times New Roman"/>
          <w:bCs/>
          <w:szCs w:val="21"/>
          <w:highlight w:val="none"/>
          <w:lang w:eastAsia="zh-CN"/>
        </w:rPr>
        <w:t>是否进行抽查检测：</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是</w:t>
      </w:r>
      <w:r>
        <w:rPr>
          <w:rFonts w:hint="eastAsia" w:ascii="宋体" w:hAnsi="宋体" w:eastAsia="宋体" w:cs="Times New Roman"/>
          <w:bCs/>
          <w:szCs w:val="21"/>
          <w:highlight w:val="none"/>
          <w:lang w:eastAsia="zh-CN"/>
        </w:rPr>
        <w:t>，抽查比例：</w:t>
      </w:r>
      <w:r>
        <w:rPr>
          <w:rFonts w:hint="eastAsia" w:ascii="宋体" w:hAnsi="宋体" w:eastAsia="宋体" w:cs="Times New Roman"/>
          <w:bCs/>
          <w:szCs w:val="21"/>
          <w:highlight w:val="none"/>
          <w:u w:val="single"/>
        </w:rPr>
        <w:t xml:space="preserve">   </w:t>
      </w:r>
      <w:r>
        <w:rPr>
          <w:rFonts w:hint="eastAsia" w:ascii="宋体" w:hAnsi="宋体" w:eastAsia="宋体" w:cs="Times New Roman"/>
          <w:bCs/>
          <w:szCs w:val="21"/>
          <w:highlight w:val="none"/>
          <w:u w:val="single"/>
          <w:lang w:val="en-US" w:eastAsia="zh-CN"/>
        </w:rPr>
        <w:t xml:space="preserve">     </w:t>
      </w:r>
      <w:r>
        <w:rPr>
          <w:rFonts w:hint="eastAsia" w:ascii="宋体" w:hAnsi="宋体" w:eastAsia="宋体" w:cs="Times New Roman"/>
          <w:bCs/>
          <w:szCs w:val="21"/>
          <w:highlight w:val="none"/>
        </w:rPr>
        <w:t xml:space="preserve"> </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否</w:t>
      </w:r>
    </w:p>
    <w:p w14:paraId="116847FD">
      <w:pPr>
        <w:adjustRightInd w:val="0"/>
        <w:snapToGrid w:val="0"/>
        <w:spacing w:before="0" w:beforeLines="0" w:line="400" w:lineRule="exact"/>
        <w:ind w:firstLine="840" w:firstLineChars="400"/>
        <w:rPr>
          <w:rFonts w:hint="eastAsia" w:ascii="宋体" w:hAnsi="宋体" w:eastAsia="宋体" w:cs="Times New Roman"/>
          <w:bCs/>
          <w:szCs w:val="21"/>
          <w:highlight w:val="none"/>
          <w:u w:val="single"/>
          <w:lang w:eastAsia="zh-CN"/>
        </w:rPr>
      </w:pPr>
      <w:r>
        <w:rPr>
          <w:rFonts w:hint="eastAsia" w:ascii="宋体" w:hAnsi="宋体" w:eastAsia="宋体" w:cs="Times New Roman"/>
          <w:bCs/>
          <w:szCs w:val="21"/>
          <w:highlight w:val="none"/>
          <w:lang w:val="en-US" w:eastAsia="zh-CN"/>
        </w:rPr>
        <w:t>是否存在破坏性检测：</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是</w:t>
      </w:r>
      <w:r>
        <w:rPr>
          <w:rFonts w:hint="eastAsia" w:ascii="宋体" w:hAnsi="宋体" w:eastAsia="宋体" w:cs="Times New Roman"/>
          <w:bCs/>
          <w:szCs w:val="21"/>
          <w:highlight w:val="none"/>
          <w:lang w:eastAsia="zh-CN"/>
        </w:rPr>
        <w:t>，</w:t>
      </w:r>
      <w:r>
        <w:rPr>
          <w:rFonts w:hint="eastAsia" w:ascii="宋体" w:hAnsi="宋体" w:eastAsia="宋体" w:cs="Times New Roman"/>
          <w:bCs/>
          <w:szCs w:val="21"/>
          <w:highlight w:val="none"/>
          <w:u w:val="single"/>
          <w:lang w:eastAsia="zh-CN"/>
        </w:rPr>
        <w:t>（应明确对被破坏的检测产品的处理方式）</w:t>
      </w:r>
    </w:p>
    <w:p w14:paraId="4B3DCAE7">
      <w:pPr>
        <w:adjustRightInd w:val="0"/>
        <w:snapToGrid w:val="0"/>
        <w:spacing w:before="0" w:beforeLines="0" w:line="400" w:lineRule="exact"/>
        <w:ind w:firstLine="840" w:firstLineChars="400"/>
        <w:rPr>
          <w:rFonts w:hint="eastAsia" w:ascii="宋体" w:hAnsi="宋体" w:eastAsia="宋体" w:cs="Times New Roman"/>
          <w:bCs/>
          <w:szCs w:val="21"/>
          <w:highlight w:val="none"/>
          <w:lang w:eastAsia="zh-CN"/>
        </w:rPr>
      </w:pPr>
      <w:r>
        <w:rPr>
          <w:rFonts w:hint="eastAsia" w:ascii="宋体" w:hAnsi="宋体" w:eastAsia="宋体" w:cs="Times New Roman"/>
          <w:bCs/>
          <w:szCs w:val="21"/>
          <w:highlight w:val="none"/>
          <w:lang w:val="en-US" w:eastAsia="zh-CN"/>
        </w:rPr>
        <w:t xml:space="preserve">                    </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否</w:t>
      </w:r>
    </w:p>
    <w:p w14:paraId="60A890CE">
      <w:pPr>
        <w:adjustRightInd w:val="0"/>
        <w:snapToGrid w:val="0"/>
        <w:spacing w:before="0" w:beforeLines="0" w:line="400" w:lineRule="exact"/>
        <w:ind w:firstLine="840" w:firstLineChars="400"/>
        <w:rPr>
          <w:rFonts w:hint="eastAsia" w:ascii="宋体" w:hAnsi="宋体" w:eastAsia="宋体" w:cs="Times New Roman"/>
          <w:bCs/>
          <w:szCs w:val="21"/>
          <w:highlight w:val="none"/>
          <w:u w:val="single"/>
        </w:rPr>
      </w:pPr>
      <w:r>
        <w:rPr>
          <w:rFonts w:hint="eastAsia" w:ascii="宋体" w:hAnsi="宋体" w:eastAsia="宋体" w:cs="Times New Roman"/>
          <w:bCs/>
          <w:szCs w:val="21"/>
          <w:highlight w:val="none"/>
        </w:rPr>
        <w:t>验收组织的其他事项：</w:t>
      </w:r>
      <w:r>
        <w:rPr>
          <w:rFonts w:hint="eastAsia" w:ascii="宋体" w:hAnsi="宋体" w:eastAsia="宋体" w:cs="Times New Roman"/>
          <w:bCs/>
          <w:szCs w:val="21"/>
          <w:highlight w:val="none"/>
          <w:u w:val="single"/>
        </w:rPr>
        <w:t xml:space="preserve">                </w:t>
      </w:r>
    </w:p>
    <w:p w14:paraId="3B04208C">
      <w:pPr>
        <w:adjustRightInd w:val="0"/>
        <w:snapToGrid w:val="0"/>
        <w:spacing w:before="0" w:beforeLines="0" w:line="400" w:lineRule="exact"/>
        <w:ind w:firstLine="420" w:firstLineChars="200"/>
        <w:rPr>
          <w:rFonts w:hint="eastAsia" w:ascii="宋体" w:hAnsi="宋体" w:eastAsia="宋体" w:cs="Times New Roman"/>
          <w:bCs/>
          <w:szCs w:val="21"/>
          <w:highlight w:val="none"/>
          <w:u w:val="single"/>
        </w:rPr>
      </w:pPr>
      <w:r>
        <w:rPr>
          <w:rFonts w:hint="eastAsia" w:ascii="宋体" w:hAnsi="宋体" w:eastAsia="宋体" w:cs="Times New Roman"/>
          <w:bCs/>
          <w:szCs w:val="21"/>
          <w:highlight w:val="none"/>
        </w:rPr>
        <w:t>（2）履约验收时间：</w:t>
      </w:r>
      <w:r>
        <w:rPr>
          <w:rFonts w:hint="eastAsia" w:ascii="宋体" w:hAnsi="宋体" w:eastAsia="宋体" w:cs="Times New Roman"/>
          <w:bCs/>
          <w:szCs w:val="21"/>
          <w:highlight w:val="none"/>
          <w:u w:val="single"/>
        </w:rPr>
        <w:t>（计划于何时验收/供应商提出验收申请之日起   日内组织验收）</w:t>
      </w:r>
      <w:r>
        <w:rPr>
          <w:rFonts w:hint="eastAsia" w:ascii="宋体" w:hAnsi="宋体" w:eastAsia="宋体" w:cs="Times New Roman"/>
          <w:bCs/>
          <w:szCs w:val="21"/>
          <w:highlight w:val="none"/>
          <w:u w:val="single"/>
          <w:lang w:val="en-US" w:eastAsia="zh-CN"/>
        </w:rPr>
        <w:t xml:space="preserve"> </w:t>
      </w:r>
    </w:p>
    <w:p w14:paraId="56505647">
      <w:pPr>
        <w:adjustRightInd w:val="0"/>
        <w:snapToGrid w:val="0"/>
        <w:spacing w:before="0" w:beforeLines="0" w:line="400" w:lineRule="exact"/>
        <w:ind w:firstLine="420" w:firstLineChars="200"/>
        <w:rPr>
          <w:rFonts w:hint="eastAsia" w:ascii="宋体" w:hAnsi="宋体" w:eastAsia="宋体" w:cs="Times New Roman"/>
          <w:bCs/>
          <w:szCs w:val="21"/>
          <w:highlight w:val="none"/>
        </w:rPr>
      </w:pPr>
      <w:r>
        <w:rPr>
          <w:rFonts w:hint="eastAsia" w:ascii="宋体" w:hAnsi="宋体" w:eastAsia="宋体" w:cs="Times New Roman"/>
          <w:bCs/>
          <w:szCs w:val="21"/>
          <w:highlight w:val="none"/>
        </w:rPr>
        <w:t>（3）履约验收方式：</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 xml:space="preserve">一次性验收         </w:t>
      </w:r>
    </w:p>
    <w:p w14:paraId="5B93DF4E">
      <w:pPr>
        <w:adjustRightInd w:val="0"/>
        <w:snapToGrid w:val="0"/>
        <w:spacing w:before="0" w:beforeLines="0" w:line="400" w:lineRule="exact"/>
        <w:ind w:firstLine="0" w:firstLineChars="0"/>
        <w:rPr>
          <w:rFonts w:hint="eastAsia" w:ascii="宋体" w:hAnsi="宋体" w:eastAsia="宋体" w:cs="Times New Roman"/>
          <w:bCs/>
          <w:szCs w:val="21"/>
          <w:highlight w:val="none"/>
          <w:lang w:val="en-US" w:eastAsia="zh-CN"/>
        </w:rPr>
      </w:pPr>
      <w:r>
        <w:rPr>
          <w:rFonts w:hint="eastAsia" w:ascii="宋体" w:hAnsi="宋体" w:eastAsia="宋体" w:cs="Times New Roman"/>
          <w:bCs/>
          <w:szCs w:val="21"/>
          <w:highlight w:val="none"/>
          <w:lang w:val="en-US" w:eastAsia="zh-CN"/>
        </w:rPr>
        <w:t xml:space="preserve">                       </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分期/分项验收</w:t>
      </w:r>
      <w:r>
        <w:rPr>
          <w:rFonts w:hint="eastAsia" w:ascii="宋体" w:hAnsi="宋体" w:eastAsia="宋体" w:cs="Times New Roman"/>
          <w:bCs/>
          <w:szCs w:val="21"/>
          <w:highlight w:val="none"/>
          <w:lang w:eastAsia="zh-CN"/>
        </w:rPr>
        <w:t>：</w:t>
      </w:r>
      <w:r>
        <w:rPr>
          <w:rFonts w:hint="eastAsia" w:ascii="宋体" w:hAnsi="宋体" w:eastAsia="宋体" w:cs="Times New Roman"/>
          <w:bCs/>
          <w:szCs w:val="21"/>
          <w:highlight w:val="none"/>
          <w:u w:val="single"/>
        </w:rPr>
        <w:t xml:space="preserve"> </w:t>
      </w:r>
      <w:r>
        <w:rPr>
          <w:rFonts w:hint="eastAsia" w:ascii="宋体" w:hAnsi="宋体" w:eastAsia="宋体" w:cs="Times New Roman"/>
          <w:bCs/>
          <w:szCs w:val="21"/>
          <w:highlight w:val="none"/>
          <w:u w:val="single"/>
          <w:lang w:eastAsia="zh-CN"/>
        </w:rPr>
        <w:t>（应明确分期</w:t>
      </w:r>
      <w:r>
        <w:rPr>
          <w:rFonts w:hint="default" w:ascii="宋体" w:hAnsi="宋体" w:eastAsia="宋体" w:cs="Times New Roman"/>
          <w:bCs/>
          <w:szCs w:val="21"/>
          <w:highlight w:val="none"/>
          <w:u w:val="single"/>
          <w:lang w:val="en" w:eastAsia="zh-CN"/>
        </w:rPr>
        <w:t>/</w:t>
      </w:r>
      <w:r>
        <w:rPr>
          <w:rFonts w:hint="eastAsia" w:ascii="宋体" w:hAnsi="宋体" w:eastAsia="宋体" w:cs="Times New Roman"/>
          <w:bCs/>
          <w:szCs w:val="21"/>
          <w:highlight w:val="none"/>
          <w:u w:val="single"/>
          <w:lang w:val="en" w:eastAsia="zh-CN"/>
        </w:rPr>
        <w:t>分项验收的工作安排</w:t>
      </w:r>
      <w:r>
        <w:rPr>
          <w:rFonts w:hint="eastAsia" w:ascii="宋体" w:hAnsi="宋体" w:eastAsia="宋体" w:cs="Times New Roman"/>
          <w:bCs/>
          <w:szCs w:val="21"/>
          <w:highlight w:val="none"/>
          <w:u w:val="single"/>
          <w:lang w:eastAsia="zh-CN"/>
        </w:rPr>
        <w:t>）</w:t>
      </w:r>
      <w:r>
        <w:rPr>
          <w:rFonts w:hint="eastAsia" w:ascii="宋体" w:hAnsi="宋体" w:eastAsia="宋体" w:cs="Times New Roman"/>
          <w:bCs/>
          <w:szCs w:val="21"/>
          <w:highlight w:val="none"/>
          <w:u w:val="single"/>
        </w:rPr>
        <w:t xml:space="preserve"> </w:t>
      </w:r>
      <w:r>
        <w:rPr>
          <w:rFonts w:hint="eastAsia" w:ascii="宋体" w:hAnsi="宋体" w:eastAsia="宋体" w:cs="Times New Roman"/>
          <w:bCs/>
          <w:szCs w:val="21"/>
          <w:highlight w:val="none"/>
          <w:u w:val="single"/>
          <w:lang w:val="en-US" w:eastAsia="zh-CN"/>
        </w:rPr>
        <w:t xml:space="preserve"> </w:t>
      </w:r>
    </w:p>
    <w:p w14:paraId="7729A58C">
      <w:pPr>
        <w:adjustRightInd w:val="0"/>
        <w:snapToGrid w:val="0"/>
        <w:spacing w:before="0" w:beforeLines="0" w:line="400" w:lineRule="exact"/>
        <w:ind w:firstLine="420" w:firstLineChars="200"/>
        <w:rPr>
          <w:rFonts w:ascii="宋体" w:hAnsi="宋体" w:eastAsia="宋体" w:cs="Times New Roman"/>
          <w:bCs/>
          <w:szCs w:val="21"/>
          <w:highlight w:val="none"/>
        </w:rPr>
      </w:pPr>
      <w:r>
        <w:rPr>
          <w:rFonts w:hint="eastAsia" w:ascii="宋体" w:hAnsi="宋体" w:eastAsia="宋体" w:cs="Times New Roman"/>
          <w:bCs/>
          <w:szCs w:val="21"/>
          <w:highlight w:val="none"/>
        </w:rPr>
        <w:t>（4）履约验收程序：</w:t>
      </w:r>
      <w:r>
        <w:rPr>
          <w:rFonts w:hint="eastAsia" w:ascii="宋体" w:hAnsi="宋体" w:eastAsia="宋体" w:cs="Times New Roman"/>
          <w:bCs/>
          <w:szCs w:val="21"/>
          <w:highlight w:val="none"/>
          <w:u w:val="single"/>
        </w:rPr>
        <w:t xml:space="preserve">                                         </w:t>
      </w:r>
    </w:p>
    <w:p w14:paraId="20771E9A">
      <w:pPr>
        <w:adjustRightInd w:val="0"/>
        <w:snapToGrid w:val="0"/>
        <w:spacing w:before="0" w:beforeLines="0" w:line="400" w:lineRule="exact"/>
        <w:ind w:firstLine="420" w:firstLineChars="200"/>
        <w:rPr>
          <w:rFonts w:ascii="宋体" w:hAnsi="宋体" w:eastAsia="宋体" w:cs="Times New Roman"/>
          <w:bCs/>
          <w:szCs w:val="21"/>
          <w:highlight w:val="none"/>
          <w:u w:val="single"/>
        </w:rPr>
      </w:pPr>
      <w:r>
        <w:rPr>
          <w:rFonts w:hint="eastAsia" w:ascii="宋体" w:hAnsi="宋体" w:eastAsia="宋体" w:cs="Times New Roman"/>
          <w:bCs/>
          <w:szCs w:val="21"/>
          <w:highlight w:val="none"/>
        </w:rPr>
        <w:t>（5）履约验收的内容：</w:t>
      </w:r>
      <w:r>
        <w:rPr>
          <w:rFonts w:hint="eastAsia" w:ascii="宋体" w:hAnsi="宋体" w:eastAsia="宋体" w:cs="Times New Roman"/>
          <w:bCs/>
          <w:szCs w:val="21"/>
          <w:highlight w:val="none"/>
          <w:u w:val="single"/>
        </w:rPr>
        <w:t xml:space="preserve"> </w:t>
      </w:r>
      <w:r>
        <w:rPr>
          <w:rFonts w:hint="eastAsia" w:ascii="宋体" w:hAnsi="宋体" w:eastAsia="宋体" w:cs="Times New Roman"/>
          <w:bCs/>
          <w:szCs w:val="21"/>
          <w:highlight w:val="none"/>
          <w:u w:val="single"/>
          <w:lang w:eastAsia="zh-CN"/>
        </w:rPr>
        <w:t>（应当包括每一项技术和商务要求的履约情况，特别是落实政府采购扶持中小企业，支持绿色发展和乡村振兴等政策情况）</w:t>
      </w:r>
      <w:r>
        <w:rPr>
          <w:rFonts w:hint="eastAsia" w:ascii="宋体" w:hAnsi="宋体" w:eastAsia="宋体" w:cs="Times New Roman"/>
          <w:bCs/>
          <w:szCs w:val="21"/>
          <w:highlight w:val="none"/>
          <w:u w:val="single"/>
        </w:rPr>
        <w:t xml:space="preserve">                                      </w:t>
      </w:r>
    </w:p>
    <w:p w14:paraId="7139D1DA">
      <w:pPr>
        <w:adjustRightInd w:val="0"/>
        <w:snapToGrid w:val="0"/>
        <w:spacing w:before="0" w:beforeLines="0" w:line="400" w:lineRule="exact"/>
        <w:ind w:firstLine="420" w:firstLineChars="200"/>
        <w:rPr>
          <w:rFonts w:hint="eastAsia" w:ascii="宋体" w:hAnsi="宋体" w:eastAsia="宋体" w:cs="Times New Roman"/>
          <w:bCs/>
          <w:szCs w:val="21"/>
          <w:highlight w:val="none"/>
          <w:u w:val="single"/>
        </w:rPr>
      </w:pPr>
      <w:r>
        <w:rPr>
          <w:rFonts w:hint="eastAsia" w:ascii="宋体" w:hAnsi="宋体" w:eastAsia="宋体" w:cs="Times New Roman"/>
          <w:bCs/>
          <w:szCs w:val="21"/>
          <w:highlight w:val="none"/>
        </w:rPr>
        <w:t>（6）履约验收标准：</w:t>
      </w:r>
      <w:r>
        <w:rPr>
          <w:rFonts w:hint="eastAsia" w:ascii="宋体" w:hAnsi="宋体" w:eastAsia="宋体" w:cs="Times New Roman"/>
          <w:bCs/>
          <w:szCs w:val="21"/>
          <w:highlight w:val="none"/>
          <w:u w:val="single"/>
        </w:rPr>
        <w:t xml:space="preserve">                                         </w:t>
      </w:r>
    </w:p>
    <w:p w14:paraId="66CAFB48">
      <w:pPr>
        <w:autoSpaceDE w:val="0"/>
        <w:autoSpaceDN w:val="0"/>
        <w:adjustRightInd w:val="0"/>
        <w:spacing w:beforeLines="0" w:line="400" w:lineRule="exact"/>
        <w:ind w:firstLine="420" w:firstLineChars="200"/>
        <w:rPr>
          <w:rFonts w:hint="eastAsia" w:ascii="宋体" w:hAnsi="宋体" w:eastAsia="宋体" w:cs="宋体"/>
          <w:sz w:val="21"/>
          <w:szCs w:val="21"/>
          <w:highlight w:val="none"/>
          <w:lang w:val="en-US" w:eastAsia="zh-CN" w:bidi="ar-SA"/>
        </w:rPr>
      </w:pPr>
      <w:r>
        <w:rPr>
          <w:rFonts w:hint="eastAsia" w:ascii="宋体" w:hAnsi="宋体" w:eastAsia="宋体" w:cs="宋体"/>
          <w:bCs/>
          <w:sz w:val="21"/>
          <w:szCs w:val="21"/>
          <w:highlight w:val="none"/>
          <w:u w:val="none"/>
          <w:lang w:val="en-US" w:eastAsia="zh-CN" w:bidi="ar-SA"/>
        </w:rPr>
        <w:t>（7）是否以采购活动中供应商提供的样品作为参考：</w:t>
      </w:r>
      <w:r>
        <w:rPr>
          <w:rFonts w:hint="eastAsia" w:ascii="宋体" w:hAnsi="宋体" w:eastAsia="宋体" w:cs="宋体"/>
          <w:sz w:val="21"/>
          <w:szCs w:val="21"/>
          <w:highlight w:val="none"/>
          <w:lang w:val="en-US" w:eastAsia="zh-CN" w:bidi="ar-SA"/>
        </w:rPr>
        <w:sym w:font="Wingdings" w:char="00A8"/>
      </w:r>
      <w:r>
        <w:rPr>
          <w:rFonts w:hint="eastAsia" w:ascii="宋体" w:hAnsi="宋体" w:eastAsia="宋体" w:cs="宋体"/>
          <w:bCs/>
          <w:sz w:val="21"/>
          <w:szCs w:val="21"/>
          <w:highlight w:val="none"/>
          <w:lang w:val="en-US" w:eastAsia="zh-CN" w:bidi="ar-SA"/>
        </w:rPr>
        <w:t xml:space="preserve">是  </w:t>
      </w:r>
      <w:r>
        <w:rPr>
          <w:rFonts w:hint="eastAsia" w:ascii="宋体" w:hAnsi="宋体" w:eastAsia="宋体" w:cs="宋体"/>
          <w:sz w:val="21"/>
          <w:szCs w:val="21"/>
          <w:highlight w:val="none"/>
          <w:lang w:val="en-US" w:eastAsia="zh-CN" w:bidi="ar-SA"/>
        </w:rPr>
        <w:sym w:font="Wingdings" w:char="00A8"/>
      </w:r>
      <w:r>
        <w:rPr>
          <w:rFonts w:hint="eastAsia" w:ascii="宋体" w:hAnsi="宋体" w:eastAsia="宋体" w:cs="宋体"/>
          <w:bCs/>
          <w:sz w:val="21"/>
          <w:szCs w:val="21"/>
          <w:highlight w:val="none"/>
          <w:lang w:val="en-US" w:eastAsia="zh-CN" w:bidi="ar-SA"/>
        </w:rPr>
        <w:t>否</w:t>
      </w:r>
    </w:p>
    <w:p w14:paraId="4AAB4E9C">
      <w:pPr>
        <w:adjustRightInd w:val="0"/>
        <w:snapToGrid w:val="0"/>
        <w:spacing w:before="0" w:beforeLines="0" w:line="400" w:lineRule="exact"/>
        <w:ind w:firstLine="420" w:firstLineChars="200"/>
        <w:rPr>
          <w:rFonts w:hint="eastAsia" w:ascii="宋体" w:hAnsi="宋体" w:eastAsia="宋体" w:cs="宋体"/>
          <w:bCs/>
          <w:szCs w:val="21"/>
          <w:highlight w:val="none"/>
          <w:u w:val="single"/>
        </w:rPr>
      </w:pPr>
      <w:r>
        <w:rPr>
          <w:rFonts w:hint="eastAsia" w:ascii="宋体" w:hAnsi="宋体" w:eastAsia="宋体" w:cs="宋体"/>
          <w:bCs/>
          <w:szCs w:val="21"/>
          <w:highlight w:val="none"/>
        </w:rPr>
        <w:t>（8）履约验收其他事项：</w:t>
      </w:r>
      <w:r>
        <w:rPr>
          <w:rFonts w:hint="eastAsia" w:ascii="宋体" w:hAnsi="宋体" w:eastAsia="宋体" w:cs="宋体"/>
          <w:bCs/>
          <w:szCs w:val="21"/>
          <w:highlight w:val="none"/>
          <w:u w:val="single"/>
        </w:rPr>
        <w:t xml:space="preserve">      </w:t>
      </w:r>
      <w:r>
        <w:rPr>
          <w:rFonts w:hint="eastAsia" w:ascii="宋体" w:hAnsi="宋体" w:eastAsia="宋体" w:cs="宋体"/>
          <w:bCs/>
          <w:i w:val="0"/>
          <w:iCs w:val="0"/>
          <w:szCs w:val="21"/>
          <w:highlight w:val="none"/>
          <w:u w:val="single"/>
        </w:rPr>
        <w:t>（产权过户登记等）</w:t>
      </w:r>
      <w:r>
        <w:rPr>
          <w:rFonts w:hint="eastAsia" w:ascii="宋体" w:hAnsi="宋体" w:eastAsia="宋体" w:cs="宋体"/>
          <w:bCs/>
          <w:szCs w:val="21"/>
          <w:highlight w:val="none"/>
          <w:u w:val="single"/>
        </w:rPr>
        <w:t xml:space="preserve">          </w:t>
      </w:r>
    </w:p>
    <w:p w14:paraId="53D92278">
      <w:pPr>
        <w:numPr>
          <w:ilvl w:val="0"/>
          <w:numId w:val="8"/>
        </w:numPr>
        <w:adjustRightInd w:val="0"/>
        <w:snapToGrid w:val="0"/>
        <w:spacing w:before="0" w:beforeLines="0" w:line="400" w:lineRule="exact"/>
        <w:ind w:firstLine="422" w:firstLineChars="200"/>
        <w:rPr>
          <w:rFonts w:hint="eastAsia" w:ascii="宋体" w:hAnsi="宋体" w:eastAsia="宋体" w:cs="Times New Roman"/>
          <w:b/>
          <w:szCs w:val="21"/>
          <w:highlight w:val="none"/>
        </w:rPr>
      </w:pPr>
      <w:r>
        <w:rPr>
          <w:rFonts w:hint="eastAsia" w:ascii="宋体" w:hAnsi="宋体" w:eastAsia="宋体" w:cs="Times New Roman"/>
          <w:b/>
          <w:szCs w:val="21"/>
          <w:highlight w:val="none"/>
        </w:rPr>
        <w:t>组成合同的文件</w:t>
      </w:r>
    </w:p>
    <w:p w14:paraId="24704420">
      <w:pPr>
        <w:adjustRightInd w:val="0"/>
        <w:snapToGrid w:val="0"/>
        <w:spacing w:before="0" w:beforeLines="0" w:line="400" w:lineRule="exact"/>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本协议书与下列文件一起构成合同文件，如下述文件之间有任何抵触、矛盾或歧义，应按以下顺序解释：</w:t>
      </w:r>
    </w:p>
    <w:p w14:paraId="2894792F">
      <w:pPr>
        <w:adjustRightInd w:val="0"/>
        <w:snapToGrid w:val="0"/>
        <w:spacing w:before="0" w:beforeLines="0" w:line="400" w:lineRule="exact"/>
        <w:ind w:firstLine="420" w:firstLineChars="200"/>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（1）</w:t>
      </w:r>
      <w:r>
        <w:rPr>
          <w:rFonts w:hint="eastAsia" w:ascii="宋体" w:hAnsi="宋体" w:eastAsia="宋体" w:cs="Times New Roman"/>
          <w:color w:val="auto"/>
          <w:szCs w:val="21"/>
          <w:highlight w:val="none"/>
          <w:lang w:eastAsia="zh-CN"/>
        </w:rPr>
        <w:t>政府采购</w:t>
      </w:r>
      <w:r>
        <w:rPr>
          <w:rFonts w:hint="eastAsia" w:ascii="宋体" w:hAnsi="宋体" w:eastAsia="宋体" w:cs="Times New Roman"/>
          <w:color w:val="auto"/>
          <w:szCs w:val="21"/>
          <w:highlight w:val="none"/>
        </w:rPr>
        <w:t>合同协议书及其变更、补充</w:t>
      </w:r>
      <w:r>
        <w:rPr>
          <w:rFonts w:hint="eastAsia" w:ascii="宋体" w:hAnsi="宋体" w:eastAsia="宋体" w:cs="Times New Roman"/>
          <w:color w:val="auto"/>
          <w:szCs w:val="21"/>
          <w:highlight w:val="none"/>
          <w:lang w:eastAsia="zh-CN"/>
        </w:rPr>
        <w:t>协议</w:t>
      </w:r>
    </w:p>
    <w:p w14:paraId="2C7E323F">
      <w:pPr>
        <w:adjustRightInd w:val="0"/>
        <w:snapToGrid w:val="0"/>
        <w:spacing w:before="0" w:beforeLines="0" w:line="400" w:lineRule="exact"/>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w:t>
      </w:r>
      <w:r>
        <w:rPr>
          <w:rFonts w:hint="eastAsia" w:ascii="宋体" w:hAnsi="宋体" w:eastAsia="宋体" w:cs="Times New Roman"/>
          <w:szCs w:val="21"/>
          <w:highlight w:val="none"/>
          <w:lang w:val="en-US" w:eastAsia="zh-CN"/>
        </w:rPr>
        <w:t>2</w:t>
      </w:r>
      <w:r>
        <w:rPr>
          <w:rFonts w:hint="eastAsia" w:ascii="宋体" w:hAnsi="宋体" w:eastAsia="宋体" w:cs="Times New Roman"/>
          <w:szCs w:val="21"/>
          <w:highlight w:val="none"/>
        </w:rPr>
        <w:t>）政府采购合同专用条款</w:t>
      </w:r>
    </w:p>
    <w:p w14:paraId="05E689E7">
      <w:pPr>
        <w:adjustRightInd w:val="0"/>
        <w:snapToGrid w:val="0"/>
        <w:spacing w:before="0" w:beforeLines="0" w:line="400" w:lineRule="exact"/>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w:t>
      </w:r>
      <w:r>
        <w:rPr>
          <w:rFonts w:hint="eastAsia" w:ascii="宋体" w:hAnsi="宋体" w:eastAsia="宋体" w:cs="Times New Roman"/>
          <w:szCs w:val="21"/>
          <w:highlight w:val="none"/>
          <w:lang w:val="en-US" w:eastAsia="zh-CN"/>
        </w:rPr>
        <w:t>3</w:t>
      </w:r>
      <w:r>
        <w:rPr>
          <w:rFonts w:hint="eastAsia" w:ascii="宋体" w:hAnsi="宋体" w:eastAsia="宋体" w:cs="Times New Roman"/>
          <w:szCs w:val="21"/>
          <w:highlight w:val="none"/>
        </w:rPr>
        <w:t>）政府采购合同通用条款</w:t>
      </w:r>
    </w:p>
    <w:p w14:paraId="1A2B81E7">
      <w:pPr>
        <w:adjustRightInd w:val="0"/>
        <w:snapToGrid w:val="0"/>
        <w:spacing w:before="0" w:beforeLines="0" w:line="400" w:lineRule="exact"/>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4</w:t>
      </w:r>
      <w:r>
        <w:rPr>
          <w:rFonts w:hint="eastAsia" w:ascii="宋体" w:hAnsi="宋体" w:eastAsia="宋体" w:cs="Times New Roman"/>
          <w:color w:val="auto"/>
          <w:szCs w:val="21"/>
          <w:highlight w:val="none"/>
        </w:rPr>
        <w:t>）中标</w:t>
      </w:r>
      <w:r>
        <w:rPr>
          <w:rFonts w:hint="eastAsia" w:ascii="宋体" w:hAnsi="宋体" w:eastAsia="宋体" w:cs="Times New Roman"/>
          <w:color w:val="auto"/>
          <w:szCs w:val="21"/>
          <w:highlight w:val="none"/>
          <w:lang w:eastAsia="zh-CN"/>
        </w:rPr>
        <w:t>（成交）</w:t>
      </w:r>
      <w:r>
        <w:rPr>
          <w:rFonts w:hint="eastAsia" w:ascii="宋体" w:hAnsi="宋体" w:eastAsia="宋体" w:cs="Times New Roman"/>
          <w:color w:val="auto"/>
          <w:szCs w:val="21"/>
          <w:highlight w:val="none"/>
        </w:rPr>
        <w:t>通知书</w:t>
      </w:r>
    </w:p>
    <w:p w14:paraId="52C4E607">
      <w:pPr>
        <w:adjustRightInd w:val="0"/>
        <w:snapToGrid w:val="0"/>
        <w:spacing w:before="0" w:beforeLines="0" w:line="400" w:lineRule="exact"/>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w:t>
      </w:r>
      <w:r>
        <w:rPr>
          <w:rFonts w:hint="eastAsia" w:ascii="宋体" w:hAnsi="宋体" w:eastAsia="宋体" w:cs="Times New Roman"/>
          <w:szCs w:val="21"/>
          <w:highlight w:val="none"/>
          <w:lang w:val="en-US" w:eastAsia="zh-CN"/>
        </w:rPr>
        <w:t>5</w:t>
      </w:r>
      <w:r>
        <w:rPr>
          <w:rFonts w:hint="eastAsia" w:ascii="宋体" w:hAnsi="宋体" w:eastAsia="宋体" w:cs="Times New Roman"/>
          <w:szCs w:val="21"/>
          <w:highlight w:val="none"/>
        </w:rPr>
        <w:t>）投标（响应）文件</w:t>
      </w:r>
    </w:p>
    <w:p w14:paraId="1029EC41">
      <w:pPr>
        <w:adjustRightInd w:val="0"/>
        <w:snapToGrid w:val="0"/>
        <w:spacing w:before="0" w:beforeLines="0" w:line="400" w:lineRule="exact"/>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（6）采购文件</w:t>
      </w:r>
    </w:p>
    <w:p w14:paraId="4FA7E8B6">
      <w:pPr>
        <w:adjustRightInd w:val="0"/>
        <w:snapToGrid w:val="0"/>
        <w:spacing w:before="0" w:beforeLines="0" w:line="400" w:lineRule="exact"/>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（7）有关技术文件，图纸</w:t>
      </w:r>
    </w:p>
    <w:p w14:paraId="5691E4DD">
      <w:pPr>
        <w:autoSpaceDE w:val="0"/>
        <w:autoSpaceDN w:val="0"/>
        <w:adjustRightInd w:val="0"/>
        <w:spacing w:beforeLines="0" w:line="400" w:lineRule="exact"/>
        <w:ind w:firstLine="420" w:firstLineChars="200"/>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bidi="ar-SA"/>
        </w:rPr>
        <w:t>（8）</w:t>
      </w:r>
      <w:r>
        <w:rPr>
          <w:rFonts w:hint="eastAsia" w:ascii="宋体" w:hAnsi="宋体" w:eastAsia="宋体" w:cs="宋体"/>
          <w:bCs w:val="0"/>
          <w:color w:val="000000"/>
          <w:kern w:val="2"/>
          <w:sz w:val="21"/>
          <w:szCs w:val="21"/>
          <w:highlight w:val="none"/>
          <w:lang w:val="en-US" w:eastAsia="zh-CN" w:bidi="ar-SA"/>
        </w:rPr>
        <w:t>国家法律、行政法规和规章制度规定或合同约定的作为合同组成部分的其他文件</w:t>
      </w:r>
    </w:p>
    <w:p w14:paraId="70C827F9">
      <w:pPr>
        <w:numPr>
          <w:ilvl w:val="0"/>
          <w:numId w:val="8"/>
        </w:numPr>
        <w:adjustRightInd w:val="0"/>
        <w:snapToGrid w:val="0"/>
        <w:spacing w:before="0" w:beforeLines="0" w:line="400" w:lineRule="exact"/>
        <w:ind w:firstLine="422" w:firstLineChars="200"/>
        <w:rPr>
          <w:rFonts w:hint="eastAsia" w:ascii="宋体" w:hAnsi="宋体" w:eastAsia="宋体" w:cs="Times New Roman"/>
          <w:b/>
          <w:szCs w:val="21"/>
          <w:highlight w:val="none"/>
        </w:rPr>
      </w:pPr>
      <w:r>
        <w:rPr>
          <w:rFonts w:hint="eastAsia" w:ascii="宋体" w:hAnsi="宋体" w:eastAsia="宋体" w:cs="Times New Roman"/>
          <w:b/>
          <w:szCs w:val="21"/>
          <w:highlight w:val="none"/>
        </w:rPr>
        <w:t>合同生效</w:t>
      </w:r>
    </w:p>
    <w:p w14:paraId="7EF0C94A">
      <w:pPr>
        <w:adjustRightInd w:val="0"/>
        <w:snapToGrid w:val="0"/>
        <w:spacing w:before="0" w:beforeLines="0" w:line="400" w:lineRule="exact"/>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本合同自</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rPr>
        <w:t>生效。</w:t>
      </w:r>
    </w:p>
    <w:p w14:paraId="0A564B79">
      <w:pPr>
        <w:numPr>
          <w:ilvl w:val="0"/>
          <w:numId w:val="8"/>
        </w:numPr>
        <w:adjustRightInd w:val="0"/>
        <w:snapToGrid w:val="0"/>
        <w:spacing w:before="0" w:beforeLines="0" w:line="400" w:lineRule="exact"/>
        <w:ind w:firstLine="422" w:firstLineChars="200"/>
        <w:rPr>
          <w:rFonts w:hint="eastAsia" w:ascii="宋体" w:hAnsi="宋体" w:eastAsia="宋体" w:cs="Times New Roman"/>
          <w:b/>
          <w:szCs w:val="21"/>
          <w:highlight w:val="none"/>
        </w:rPr>
      </w:pPr>
      <w:r>
        <w:rPr>
          <w:rFonts w:hint="eastAsia" w:ascii="宋体" w:hAnsi="宋体" w:eastAsia="宋体" w:cs="Times New Roman"/>
          <w:b/>
          <w:szCs w:val="21"/>
          <w:highlight w:val="none"/>
        </w:rPr>
        <w:t>合同份数</w:t>
      </w:r>
    </w:p>
    <w:p w14:paraId="4498C3EE">
      <w:pPr>
        <w:adjustRightInd w:val="0"/>
        <w:snapToGrid w:val="0"/>
        <w:spacing w:before="0" w:beforeLines="0" w:line="400" w:lineRule="exact"/>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本合同一式</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rPr>
        <w:t>份，</w:t>
      </w:r>
      <w:r>
        <w:rPr>
          <w:rFonts w:hint="eastAsia" w:ascii="宋体" w:hAnsi="宋体" w:eastAsia="宋体" w:cs="Times New Roman"/>
          <w:szCs w:val="21"/>
          <w:highlight w:val="none"/>
          <w:lang w:eastAsia="zh-CN"/>
        </w:rPr>
        <w:t>甲方</w:t>
      </w:r>
      <w:r>
        <w:rPr>
          <w:rFonts w:hint="eastAsia" w:ascii="宋体" w:hAnsi="宋体" w:eastAsia="宋体" w:cs="Times New Roman"/>
          <w:szCs w:val="21"/>
          <w:highlight w:val="none"/>
        </w:rPr>
        <w:t>执</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u w:val="single"/>
          <w:lang w:val="en-US" w:eastAsia="zh-CN"/>
        </w:rPr>
        <w:t xml:space="preserve"> </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rPr>
        <w:t>份，</w:t>
      </w:r>
      <w:r>
        <w:rPr>
          <w:rFonts w:hint="eastAsia" w:ascii="宋体" w:hAnsi="宋体" w:eastAsia="宋体" w:cs="Times New Roman"/>
          <w:szCs w:val="21"/>
          <w:highlight w:val="none"/>
          <w:lang w:eastAsia="zh-CN"/>
        </w:rPr>
        <w:t>乙方</w:t>
      </w:r>
      <w:r>
        <w:rPr>
          <w:rFonts w:hint="eastAsia" w:ascii="宋体" w:hAnsi="宋体" w:eastAsia="宋体" w:cs="Times New Roman"/>
          <w:szCs w:val="21"/>
          <w:highlight w:val="none"/>
        </w:rPr>
        <w:t>执</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u w:val="single"/>
          <w:lang w:val="en-US" w:eastAsia="zh-CN"/>
        </w:rPr>
        <w:t xml:space="preserve"> </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rPr>
        <w:t>份，均具有同等法律效力。</w:t>
      </w:r>
    </w:p>
    <w:p w14:paraId="78B03172">
      <w:pPr>
        <w:adjustRightInd w:val="0"/>
        <w:snapToGrid w:val="0"/>
        <w:spacing w:before="0" w:beforeLines="0" w:line="400" w:lineRule="exact"/>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合同订立时间：</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rPr>
        <w:t>年</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rPr>
        <w:t>月</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rPr>
        <w:t>日</w:t>
      </w:r>
    </w:p>
    <w:p w14:paraId="06BC8521">
      <w:pPr>
        <w:adjustRightInd w:val="0"/>
        <w:snapToGrid w:val="0"/>
        <w:spacing w:before="0" w:beforeLines="0" w:line="400" w:lineRule="exact"/>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合同订立地点：</w:t>
      </w:r>
      <w:r>
        <w:rPr>
          <w:rFonts w:hint="eastAsia" w:ascii="宋体" w:hAnsi="宋体" w:eastAsia="宋体" w:cs="Times New Roman"/>
          <w:szCs w:val="21"/>
          <w:highlight w:val="none"/>
          <w:u w:val="single"/>
        </w:rPr>
        <w:t xml:space="preserve">                           </w:t>
      </w:r>
    </w:p>
    <w:p w14:paraId="28077E9D">
      <w:pPr>
        <w:autoSpaceDE w:val="0"/>
        <w:autoSpaceDN w:val="0"/>
        <w:adjustRightInd w:val="0"/>
        <w:spacing w:line="400" w:lineRule="exact"/>
        <w:rPr>
          <w:rFonts w:hint="eastAsia" w:ascii="宋体" w:hAnsi="宋体" w:cs="宋体"/>
          <w:szCs w:val="21"/>
          <w:highlight w:val="none"/>
          <w:lang w:val="zh-CN"/>
        </w:rPr>
      </w:pPr>
      <w:r>
        <w:rPr>
          <w:rFonts w:hint="eastAsia" w:ascii="宋体" w:hAnsi="宋体" w:eastAsia="宋体" w:cs="Times New Roman"/>
          <w:szCs w:val="21"/>
          <w:highlight w:val="none"/>
        </w:rPr>
        <w:t>附件：具体标</w:t>
      </w:r>
      <w:r>
        <w:rPr>
          <w:rFonts w:hint="eastAsia" w:ascii="宋体" w:hAnsi="宋体" w:eastAsia="宋体" w:cs="Times New Roman"/>
          <w:szCs w:val="21"/>
          <w:highlight w:val="none"/>
          <w:lang w:eastAsia="zh-CN"/>
        </w:rPr>
        <w:t>的及其</w:t>
      </w:r>
      <w:r>
        <w:rPr>
          <w:rFonts w:hint="eastAsia" w:ascii="宋体" w:hAnsi="宋体" w:eastAsia="宋体" w:cs="Times New Roman"/>
          <w:szCs w:val="21"/>
          <w:highlight w:val="none"/>
          <w:u w:val="none"/>
          <w:lang w:val="en-US" w:eastAsia="zh-CN"/>
        </w:rPr>
        <w:t>技术要求和商务要求</w:t>
      </w:r>
      <w:r>
        <w:rPr>
          <w:rFonts w:hint="eastAsia" w:ascii="宋体" w:hAnsi="宋体" w:eastAsia="宋体" w:cs="Times New Roman"/>
          <w:szCs w:val="21"/>
          <w:highlight w:val="none"/>
        </w:rPr>
        <w:t>、联合协议、分包</w:t>
      </w:r>
      <w:r>
        <w:rPr>
          <w:rFonts w:hint="eastAsia" w:ascii="宋体" w:hAnsi="宋体" w:eastAsia="宋体" w:cs="Times New Roman"/>
          <w:szCs w:val="21"/>
          <w:highlight w:val="none"/>
          <w:lang w:eastAsia="zh-CN"/>
        </w:rPr>
        <w:t>意向</w:t>
      </w:r>
      <w:r>
        <w:rPr>
          <w:rFonts w:hint="eastAsia" w:ascii="宋体" w:hAnsi="宋体" w:eastAsia="宋体" w:cs="Times New Roman"/>
          <w:szCs w:val="21"/>
          <w:highlight w:val="none"/>
        </w:rPr>
        <w:t>协议等。</w:t>
      </w:r>
    </w:p>
    <w:p w14:paraId="7BCC7827">
      <w:pPr>
        <w:pStyle w:val="27"/>
        <w:widowControl/>
        <w:spacing w:line="360" w:lineRule="auto"/>
        <w:jc w:val="both"/>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br w:type="page"/>
      </w:r>
    </w:p>
    <w:p w14:paraId="174A2C32">
      <w:pPr>
        <w:rPr>
          <w:highlight w:val="none"/>
        </w:rPr>
      </w:pPr>
    </w:p>
    <w:tbl>
      <w:tblPr>
        <w:tblStyle w:val="31"/>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068"/>
        <w:gridCol w:w="2638"/>
        <w:gridCol w:w="2164"/>
        <w:gridCol w:w="2315"/>
      </w:tblGrid>
      <w:tr w14:paraId="680CF16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bottom w:val="single" w:color="auto" w:sz="2" w:space="0"/>
              <w:right w:val="single" w:color="auto" w:sz="2" w:space="0"/>
            </w:tcBorders>
            <w:noWrap w:val="0"/>
            <w:vAlign w:val="center"/>
          </w:tcPr>
          <w:p w14:paraId="21BD0D3B">
            <w:pPr>
              <w:adjustRightInd w:val="0"/>
              <w:snapToGrid w:val="0"/>
              <w:spacing w:line="300" w:lineRule="exact"/>
              <w:jc w:val="center"/>
              <w:rPr>
                <w:highlight w:val="none"/>
              </w:rPr>
            </w:pPr>
            <w:r>
              <w:rPr>
                <w:szCs w:val="21"/>
                <w:highlight w:val="none"/>
              </w:rPr>
              <w:t>甲方</w:t>
            </w:r>
            <w:r>
              <w:rPr>
                <w:rFonts w:hint="eastAsia"/>
                <w:szCs w:val="21"/>
                <w:highlight w:val="none"/>
              </w:rPr>
              <w:t>（采购人</w:t>
            </w:r>
            <w:r>
              <w:rPr>
                <w:rFonts w:hint="eastAsia" w:ascii="宋体" w:hAnsi="宋体"/>
                <w:szCs w:val="21"/>
                <w:highlight w:val="none"/>
                <w:lang w:eastAsia="zh-CN"/>
              </w:rPr>
              <w:t>、受采购人委托签订合同的单位</w:t>
            </w:r>
            <w:r>
              <w:rPr>
                <w:rFonts w:hint="eastAsia" w:ascii="宋体" w:hAnsi="宋体"/>
                <w:szCs w:val="21"/>
                <w:highlight w:val="none"/>
              </w:rPr>
              <w:t>或</w:t>
            </w:r>
            <w:r>
              <w:rPr>
                <w:rFonts w:hint="eastAsia"/>
                <w:szCs w:val="21"/>
                <w:highlight w:val="none"/>
              </w:rPr>
              <w:t>采购文件约定的合同甲方）</w:t>
            </w:r>
          </w:p>
        </w:tc>
        <w:tc>
          <w:tcPr>
            <w:tcW w:w="2437" w:type="pct"/>
            <w:gridSpan w:val="2"/>
            <w:tcBorders>
              <w:left w:val="single" w:color="auto" w:sz="2" w:space="0"/>
              <w:bottom w:val="single" w:color="auto" w:sz="2" w:space="0"/>
            </w:tcBorders>
            <w:noWrap w:val="0"/>
            <w:vAlign w:val="center"/>
          </w:tcPr>
          <w:p w14:paraId="5394AEAE">
            <w:pPr>
              <w:adjustRightInd w:val="0"/>
              <w:snapToGrid w:val="0"/>
              <w:spacing w:line="300" w:lineRule="exact"/>
              <w:jc w:val="center"/>
              <w:rPr>
                <w:highlight w:val="none"/>
              </w:rPr>
            </w:pPr>
            <w:r>
              <w:rPr>
                <w:szCs w:val="21"/>
                <w:highlight w:val="none"/>
              </w:rPr>
              <w:t>乙方</w:t>
            </w:r>
            <w:r>
              <w:rPr>
                <w:rFonts w:hint="eastAsia"/>
                <w:szCs w:val="21"/>
                <w:highlight w:val="none"/>
              </w:rPr>
              <w:t>（供应商）</w:t>
            </w:r>
          </w:p>
        </w:tc>
      </w:tr>
      <w:tr w14:paraId="57F29B4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bottom w:val="single" w:color="auto" w:sz="2" w:space="0"/>
              <w:right w:val="single" w:color="auto" w:sz="2" w:space="0"/>
            </w:tcBorders>
            <w:noWrap w:val="0"/>
            <w:vAlign w:val="center"/>
          </w:tcPr>
          <w:p w14:paraId="46990EAF">
            <w:pPr>
              <w:adjustRightInd w:val="0"/>
              <w:snapToGrid w:val="0"/>
              <w:spacing w:line="300" w:lineRule="exact"/>
              <w:jc w:val="center"/>
              <w:rPr>
                <w:szCs w:val="21"/>
                <w:highlight w:val="none"/>
              </w:rPr>
            </w:pPr>
            <w:r>
              <w:rPr>
                <w:szCs w:val="21"/>
                <w:highlight w:val="none"/>
              </w:rPr>
              <w:t>单位名称</w:t>
            </w:r>
            <w:r>
              <w:rPr>
                <w:rFonts w:hint="eastAsia"/>
                <w:szCs w:val="21"/>
                <w:highlight w:val="none"/>
              </w:rPr>
              <w:t>（公章</w:t>
            </w:r>
            <w:r>
              <w:rPr>
                <w:rFonts w:hint="eastAsia"/>
                <w:szCs w:val="21"/>
                <w:highlight w:val="none"/>
                <w:lang w:eastAsia="zh-CN"/>
              </w:rPr>
              <w:t>或合同章</w:t>
            </w:r>
            <w:r>
              <w:rPr>
                <w:rFonts w:hint="eastAsia"/>
                <w:szCs w:val="21"/>
                <w:highlight w:val="none"/>
              </w:rPr>
              <w:t>）</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3A3E4984">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03C59AC0">
            <w:pPr>
              <w:adjustRightInd w:val="0"/>
              <w:snapToGrid w:val="0"/>
              <w:spacing w:line="300" w:lineRule="exact"/>
              <w:jc w:val="center"/>
              <w:rPr>
                <w:szCs w:val="21"/>
                <w:highlight w:val="none"/>
              </w:rPr>
            </w:pPr>
            <w:r>
              <w:rPr>
                <w:szCs w:val="21"/>
                <w:highlight w:val="none"/>
              </w:rPr>
              <w:t>单位名称</w:t>
            </w:r>
            <w:r>
              <w:rPr>
                <w:rFonts w:hint="eastAsia"/>
                <w:szCs w:val="21"/>
                <w:highlight w:val="none"/>
              </w:rPr>
              <w:t>（公章</w:t>
            </w:r>
            <w:r>
              <w:rPr>
                <w:rFonts w:hint="eastAsia"/>
                <w:szCs w:val="21"/>
                <w:highlight w:val="none"/>
                <w:lang w:eastAsia="zh-CN"/>
              </w:rPr>
              <w:t>或合同章</w:t>
            </w:r>
            <w:r>
              <w:rPr>
                <w:rFonts w:hint="eastAsia"/>
                <w:szCs w:val="21"/>
                <w:highlight w:val="none"/>
              </w:rPr>
              <w:t>）</w:t>
            </w:r>
          </w:p>
        </w:tc>
        <w:tc>
          <w:tcPr>
            <w:tcW w:w="1259" w:type="pct"/>
            <w:tcBorders>
              <w:top w:val="single" w:color="auto" w:sz="2" w:space="0"/>
              <w:left w:val="single" w:color="auto" w:sz="2" w:space="0"/>
              <w:bottom w:val="single" w:color="auto" w:sz="2" w:space="0"/>
            </w:tcBorders>
            <w:noWrap w:val="0"/>
            <w:vAlign w:val="center"/>
          </w:tcPr>
          <w:p w14:paraId="70715F5F">
            <w:pPr>
              <w:adjustRightInd w:val="0"/>
              <w:snapToGrid w:val="0"/>
              <w:spacing w:line="300" w:lineRule="exact"/>
              <w:jc w:val="center"/>
              <w:rPr>
                <w:spacing w:val="20"/>
                <w:szCs w:val="21"/>
                <w:highlight w:val="none"/>
              </w:rPr>
            </w:pPr>
          </w:p>
        </w:tc>
      </w:tr>
      <w:tr w14:paraId="664A504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right w:val="single" w:color="auto" w:sz="2" w:space="0"/>
            </w:tcBorders>
            <w:noWrap w:val="0"/>
            <w:vAlign w:val="center"/>
          </w:tcPr>
          <w:p w14:paraId="4E81D2B1">
            <w:pPr>
              <w:adjustRightInd w:val="0"/>
              <w:snapToGrid w:val="0"/>
              <w:spacing w:line="300" w:lineRule="exact"/>
              <w:jc w:val="center"/>
              <w:rPr>
                <w:szCs w:val="21"/>
                <w:highlight w:val="none"/>
              </w:rPr>
            </w:pPr>
            <w:r>
              <w:rPr>
                <w:szCs w:val="21"/>
                <w:highlight w:val="none"/>
              </w:rPr>
              <w:t>法定代表人</w:t>
            </w:r>
          </w:p>
          <w:p w14:paraId="112915DE">
            <w:pPr>
              <w:adjustRightInd w:val="0"/>
              <w:snapToGrid w:val="0"/>
              <w:spacing w:line="300" w:lineRule="exact"/>
              <w:ind w:firstLine="100" w:firstLineChars="48"/>
              <w:jc w:val="center"/>
              <w:rPr>
                <w:szCs w:val="21"/>
                <w:highlight w:val="none"/>
              </w:rPr>
            </w:pPr>
            <w:r>
              <w:rPr>
                <w:rFonts w:hint="eastAsia"/>
                <w:szCs w:val="21"/>
                <w:highlight w:val="none"/>
              </w:rPr>
              <w:t>或其</w:t>
            </w:r>
            <w:r>
              <w:rPr>
                <w:szCs w:val="21"/>
                <w:highlight w:val="none"/>
              </w:rPr>
              <w:t>委托代理人</w:t>
            </w:r>
            <w:r>
              <w:rPr>
                <w:rFonts w:hint="eastAsia"/>
                <w:szCs w:val="21"/>
                <w:highlight w:val="none"/>
              </w:rPr>
              <w:t>（签章）</w:t>
            </w:r>
          </w:p>
        </w:tc>
        <w:tc>
          <w:tcPr>
            <w:tcW w:w="1436" w:type="pct"/>
            <w:vMerge w:val="restart"/>
            <w:tcBorders>
              <w:top w:val="single" w:color="auto" w:sz="2" w:space="0"/>
              <w:left w:val="single" w:color="auto" w:sz="2" w:space="0"/>
              <w:right w:val="single" w:color="auto" w:sz="2" w:space="0"/>
            </w:tcBorders>
            <w:noWrap w:val="0"/>
            <w:vAlign w:val="center"/>
          </w:tcPr>
          <w:p w14:paraId="5DA5ED00">
            <w:pPr>
              <w:adjustRightInd w:val="0"/>
              <w:snapToGrid w:val="0"/>
              <w:spacing w:line="300" w:lineRule="exact"/>
              <w:jc w:val="center"/>
              <w:rPr>
                <w:szCs w:val="21"/>
                <w:highlight w:val="none"/>
              </w:rPr>
            </w:pPr>
          </w:p>
        </w:tc>
        <w:tc>
          <w:tcPr>
            <w:tcW w:w="1178" w:type="pct"/>
            <w:tcBorders>
              <w:top w:val="single" w:color="auto" w:sz="2" w:space="0"/>
              <w:left w:val="single" w:color="auto" w:sz="2" w:space="0"/>
              <w:right w:val="single" w:color="auto" w:sz="2" w:space="0"/>
            </w:tcBorders>
            <w:noWrap w:val="0"/>
            <w:vAlign w:val="center"/>
          </w:tcPr>
          <w:p w14:paraId="6395F4B4">
            <w:pPr>
              <w:adjustRightInd w:val="0"/>
              <w:snapToGrid w:val="0"/>
              <w:spacing w:line="300" w:lineRule="exact"/>
              <w:jc w:val="center"/>
              <w:rPr>
                <w:szCs w:val="21"/>
                <w:highlight w:val="none"/>
              </w:rPr>
            </w:pPr>
            <w:r>
              <w:rPr>
                <w:szCs w:val="21"/>
                <w:highlight w:val="none"/>
              </w:rPr>
              <w:t>法定代表人</w:t>
            </w:r>
          </w:p>
          <w:p w14:paraId="29189D27">
            <w:pPr>
              <w:adjustRightInd w:val="0"/>
              <w:snapToGrid w:val="0"/>
              <w:spacing w:line="300" w:lineRule="exact"/>
              <w:jc w:val="center"/>
              <w:rPr>
                <w:szCs w:val="21"/>
                <w:highlight w:val="none"/>
              </w:rPr>
            </w:pPr>
            <w:r>
              <w:rPr>
                <w:rFonts w:hint="eastAsia"/>
                <w:szCs w:val="21"/>
                <w:highlight w:val="none"/>
              </w:rPr>
              <w:t>或其</w:t>
            </w:r>
            <w:r>
              <w:rPr>
                <w:szCs w:val="21"/>
                <w:highlight w:val="none"/>
              </w:rPr>
              <w:t>委托代理人</w:t>
            </w:r>
            <w:r>
              <w:rPr>
                <w:rFonts w:hint="eastAsia"/>
                <w:szCs w:val="21"/>
                <w:highlight w:val="none"/>
              </w:rPr>
              <w:t>（签章）</w:t>
            </w:r>
          </w:p>
        </w:tc>
        <w:tc>
          <w:tcPr>
            <w:tcW w:w="1259" w:type="pct"/>
            <w:tcBorders>
              <w:top w:val="single" w:color="auto" w:sz="2" w:space="0"/>
              <w:left w:val="single" w:color="auto" w:sz="2" w:space="0"/>
              <w:bottom w:val="single" w:color="auto" w:sz="2" w:space="0"/>
            </w:tcBorders>
            <w:noWrap w:val="0"/>
            <w:vAlign w:val="center"/>
          </w:tcPr>
          <w:p w14:paraId="011436B2">
            <w:pPr>
              <w:adjustRightInd w:val="0"/>
              <w:snapToGrid w:val="0"/>
              <w:spacing w:line="300" w:lineRule="exact"/>
              <w:jc w:val="center"/>
              <w:rPr>
                <w:szCs w:val="21"/>
                <w:highlight w:val="none"/>
              </w:rPr>
            </w:pPr>
          </w:p>
        </w:tc>
      </w:tr>
      <w:tr w14:paraId="7B75E31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vMerge w:val="continue"/>
            <w:tcBorders>
              <w:bottom w:val="single" w:color="auto" w:sz="2" w:space="0"/>
              <w:right w:val="single" w:color="auto" w:sz="2" w:space="0"/>
            </w:tcBorders>
            <w:noWrap w:val="0"/>
            <w:vAlign w:val="center"/>
          </w:tcPr>
          <w:p w14:paraId="722E07A0">
            <w:pPr>
              <w:adjustRightInd w:val="0"/>
              <w:snapToGrid w:val="0"/>
              <w:spacing w:line="300" w:lineRule="exact"/>
              <w:jc w:val="center"/>
              <w:rPr>
                <w:szCs w:val="21"/>
                <w:highlight w:val="none"/>
              </w:rPr>
            </w:pPr>
          </w:p>
        </w:tc>
        <w:tc>
          <w:tcPr>
            <w:tcW w:w="1436" w:type="pct"/>
            <w:vMerge w:val="continue"/>
            <w:tcBorders>
              <w:left w:val="single" w:color="auto" w:sz="2" w:space="0"/>
              <w:bottom w:val="single" w:color="auto" w:sz="2" w:space="0"/>
              <w:right w:val="single" w:color="auto" w:sz="2" w:space="0"/>
            </w:tcBorders>
            <w:noWrap w:val="0"/>
            <w:vAlign w:val="center"/>
          </w:tcPr>
          <w:p w14:paraId="515E3311">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0EA52D6F">
            <w:pPr>
              <w:adjustRightInd w:val="0"/>
              <w:snapToGrid w:val="0"/>
              <w:spacing w:line="300" w:lineRule="exact"/>
              <w:jc w:val="center"/>
              <w:rPr>
                <w:rFonts w:hint="eastAsia" w:eastAsia="宋体"/>
                <w:szCs w:val="21"/>
                <w:highlight w:val="none"/>
                <w:lang w:eastAsia="zh-CN"/>
              </w:rPr>
            </w:pPr>
            <w:r>
              <w:rPr>
                <w:rFonts w:hint="eastAsia"/>
                <w:szCs w:val="21"/>
                <w:highlight w:val="none"/>
                <w:lang w:eastAsia="zh-CN"/>
              </w:rPr>
              <w:t>拥有者性别</w:t>
            </w:r>
          </w:p>
        </w:tc>
        <w:tc>
          <w:tcPr>
            <w:tcW w:w="1259" w:type="pct"/>
            <w:tcBorders>
              <w:top w:val="single" w:color="auto" w:sz="2" w:space="0"/>
              <w:left w:val="single" w:color="auto" w:sz="2" w:space="0"/>
              <w:bottom w:val="single" w:color="auto" w:sz="2" w:space="0"/>
            </w:tcBorders>
            <w:noWrap w:val="0"/>
            <w:vAlign w:val="center"/>
          </w:tcPr>
          <w:p w14:paraId="402AF95A">
            <w:pPr>
              <w:adjustRightInd w:val="0"/>
              <w:snapToGrid w:val="0"/>
              <w:spacing w:line="300" w:lineRule="exact"/>
              <w:jc w:val="center"/>
              <w:rPr>
                <w:spacing w:val="20"/>
                <w:szCs w:val="21"/>
                <w:highlight w:val="none"/>
              </w:rPr>
            </w:pPr>
          </w:p>
        </w:tc>
      </w:tr>
      <w:tr w14:paraId="748F59C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720E34A7">
            <w:pPr>
              <w:adjustRightInd w:val="0"/>
              <w:snapToGrid w:val="0"/>
              <w:spacing w:line="300" w:lineRule="exact"/>
              <w:jc w:val="center"/>
              <w:rPr>
                <w:rFonts w:hint="eastAsia" w:eastAsia="宋体"/>
                <w:szCs w:val="21"/>
                <w:highlight w:val="none"/>
                <w:lang w:eastAsia="zh-CN"/>
              </w:rPr>
            </w:pPr>
            <w:r>
              <w:rPr>
                <w:rFonts w:hint="eastAsia"/>
                <w:szCs w:val="21"/>
                <w:highlight w:val="none"/>
                <w:lang w:eastAsia="zh-CN"/>
              </w:rPr>
              <w:t>住</w:t>
            </w:r>
            <w:r>
              <w:rPr>
                <w:rFonts w:hint="eastAsia"/>
                <w:szCs w:val="21"/>
                <w:highlight w:val="none"/>
                <w:lang w:val="en-US" w:eastAsia="zh-CN"/>
              </w:rPr>
              <w:t xml:space="preserve">  </w:t>
            </w:r>
            <w:r>
              <w:rPr>
                <w:rFonts w:hint="eastAsia"/>
                <w:szCs w:val="21"/>
                <w:highlight w:val="none"/>
                <w:lang w:eastAsia="zh-CN"/>
              </w:rPr>
              <w:t>所</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6D1DCA58">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4795E292">
            <w:pPr>
              <w:adjustRightInd w:val="0"/>
              <w:snapToGrid w:val="0"/>
              <w:spacing w:line="300" w:lineRule="exact"/>
              <w:jc w:val="center"/>
              <w:rPr>
                <w:rFonts w:hint="eastAsia" w:eastAsia="宋体"/>
                <w:szCs w:val="21"/>
                <w:highlight w:val="none"/>
                <w:lang w:eastAsia="zh-CN"/>
              </w:rPr>
            </w:pPr>
            <w:r>
              <w:rPr>
                <w:rFonts w:hint="eastAsia"/>
                <w:szCs w:val="21"/>
                <w:highlight w:val="none"/>
                <w:lang w:eastAsia="zh-CN"/>
              </w:rPr>
              <w:t>住</w:t>
            </w:r>
            <w:r>
              <w:rPr>
                <w:rFonts w:hint="eastAsia"/>
                <w:szCs w:val="21"/>
                <w:highlight w:val="none"/>
                <w:lang w:val="en-US" w:eastAsia="zh-CN"/>
              </w:rPr>
              <w:t xml:space="preserve">  </w:t>
            </w:r>
            <w:r>
              <w:rPr>
                <w:rFonts w:hint="eastAsia"/>
                <w:szCs w:val="21"/>
                <w:highlight w:val="none"/>
                <w:lang w:eastAsia="zh-CN"/>
              </w:rPr>
              <w:t>所</w:t>
            </w:r>
          </w:p>
        </w:tc>
        <w:tc>
          <w:tcPr>
            <w:tcW w:w="1259" w:type="pct"/>
            <w:tcBorders>
              <w:top w:val="single" w:color="auto" w:sz="2" w:space="0"/>
              <w:left w:val="single" w:color="auto" w:sz="2" w:space="0"/>
              <w:bottom w:val="single" w:color="auto" w:sz="2" w:space="0"/>
            </w:tcBorders>
            <w:noWrap w:val="0"/>
            <w:vAlign w:val="center"/>
          </w:tcPr>
          <w:p w14:paraId="632459CA">
            <w:pPr>
              <w:adjustRightInd w:val="0"/>
              <w:snapToGrid w:val="0"/>
              <w:spacing w:line="300" w:lineRule="exact"/>
              <w:jc w:val="center"/>
              <w:rPr>
                <w:spacing w:val="20"/>
                <w:szCs w:val="21"/>
                <w:highlight w:val="none"/>
              </w:rPr>
            </w:pPr>
          </w:p>
        </w:tc>
      </w:tr>
      <w:tr w14:paraId="2F6D782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373B293F">
            <w:pPr>
              <w:adjustRightInd w:val="0"/>
              <w:snapToGrid w:val="0"/>
              <w:spacing w:line="300" w:lineRule="exact"/>
              <w:jc w:val="center"/>
              <w:rPr>
                <w:szCs w:val="21"/>
                <w:highlight w:val="none"/>
              </w:rPr>
            </w:pPr>
            <w:r>
              <w:rPr>
                <w:szCs w:val="21"/>
                <w:highlight w:val="none"/>
              </w:rPr>
              <w:t>联 系 人</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42CC6C1C">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5A941366">
            <w:pPr>
              <w:adjustRightInd w:val="0"/>
              <w:snapToGrid w:val="0"/>
              <w:spacing w:line="300" w:lineRule="exact"/>
              <w:jc w:val="center"/>
              <w:rPr>
                <w:szCs w:val="21"/>
                <w:highlight w:val="none"/>
              </w:rPr>
            </w:pPr>
            <w:r>
              <w:rPr>
                <w:szCs w:val="21"/>
                <w:highlight w:val="none"/>
              </w:rPr>
              <w:t>联 系 人</w:t>
            </w:r>
          </w:p>
        </w:tc>
        <w:tc>
          <w:tcPr>
            <w:tcW w:w="1259" w:type="pct"/>
            <w:tcBorders>
              <w:top w:val="single" w:color="auto" w:sz="2" w:space="0"/>
              <w:left w:val="single" w:color="auto" w:sz="2" w:space="0"/>
              <w:bottom w:val="single" w:color="auto" w:sz="2" w:space="0"/>
            </w:tcBorders>
            <w:noWrap w:val="0"/>
            <w:vAlign w:val="center"/>
          </w:tcPr>
          <w:p w14:paraId="31800C11">
            <w:pPr>
              <w:adjustRightInd w:val="0"/>
              <w:snapToGrid w:val="0"/>
              <w:spacing w:line="300" w:lineRule="exact"/>
              <w:jc w:val="center"/>
              <w:rPr>
                <w:spacing w:val="20"/>
                <w:szCs w:val="21"/>
                <w:highlight w:val="none"/>
              </w:rPr>
            </w:pPr>
          </w:p>
        </w:tc>
      </w:tr>
      <w:tr w14:paraId="62700B1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23C21978">
            <w:pPr>
              <w:adjustRightInd w:val="0"/>
              <w:snapToGrid w:val="0"/>
              <w:spacing w:line="300" w:lineRule="exact"/>
              <w:jc w:val="center"/>
              <w:rPr>
                <w:szCs w:val="21"/>
                <w:highlight w:val="none"/>
              </w:rPr>
            </w:pPr>
            <w:r>
              <w:rPr>
                <w:szCs w:val="21"/>
                <w:highlight w:val="none"/>
              </w:rPr>
              <w:t>联系电话</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0FCD63CD">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6DB64E15">
            <w:pPr>
              <w:adjustRightInd w:val="0"/>
              <w:snapToGrid w:val="0"/>
              <w:spacing w:line="300" w:lineRule="exact"/>
              <w:jc w:val="center"/>
              <w:rPr>
                <w:szCs w:val="21"/>
                <w:highlight w:val="none"/>
              </w:rPr>
            </w:pPr>
            <w:r>
              <w:rPr>
                <w:szCs w:val="21"/>
                <w:highlight w:val="none"/>
              </w:rPr>
              <w:t>联系电话</w:t>
            </w:r>
          </w:p>
        </w:tc>
        <w:tc>
          <w:tcPr>
            <w:tcW w:w="1259" w:type="pct"/>
            <w:tcBorders>
              <w:top w:val="single" w:color="auto" w:sz="2" w:space="0"/>
              <w:left w:val="single" w:color="auto" w:sz="2" w:space="0"/>
              <w:bottom w:val="single" w:color="auto" w:sz="2" w:space="0"/>
            </w:tcBorders>
            <w:noWrap w:val="0"/>
            <w:vAlign w:val="center"/>
          </w:tcPr>
          <w:p w14:paraId="69E2DBC3">
            <w:pPr>
              <w:adjustRightInd w:val="0"/>
              <w:snapToGrid w:val="0"/>
              <w:spacing w:line="300" w:lineRule="exact"/>
              <w:jc w:val="center"/>
              <w:rPr>
                <w:spacing w:val="20"/>
                <w:szCs w:val="21"/>
                <w:highlight w:val="none"/>
              </w:rPr>
            </w:pPr>
          </w:p>
        </w:tc>
      </w:tr>
      <w:tr w14:paraId="126887E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1C6F57E7">
            <w:pPr>
              <w:adjustRightInd w:val="0"/>
              <w:snapToGrid w:val="0"/>
              <w:spacing w:line="300" w:lineRule="exact"/>
              <w:jc w:val="center"/>
              <w:rPr>
                <w:rFonts w:hint="eastAsia" w:eastAsia="宋体"/>
                <w:szCs w:val="21"/>
                <w:highlight w:val="none"/>
                <w:lang w:eastAsia="zh-CN"/>
              </w:rPr>
            </w:pPr>
            <w:r>
              <w:rPr>
                <w:rFonts w:hint="eastAsia"/>
                <w:szCs w:val="21"/>
                <w:highlight w:val="none"/>
                <w:lang w:eastAsia="zh-CN"/>
              </w:rPr>
              <w:t>通信地址</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2EE65CAD">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0D957D05">
            <w:pPr>
              <w:adjustRightInd w:val="0"/>
              <w:snapToGrid w:val="0"/>
              <w:spacing w:line="300" w:lineRule="exact"/>
              <w:jc w:val="center"/>
              <w:rPr>
                <w:szCs w:val="21"/>
                <w:highlight w:val="none"/>
              </w:rPr>
            </w:pPr>
            <w:r>
              <w:rPr>
                <w:rFonts w:hint="eastAsia"/>
                <w:szCs w:val="21"/>
                <w:highlight w:val="none"/>
                <w:lang w:eastAsia="zh-CN"/>
              </w:rPr>
              <w:t>通信地址</w:t>
            </w:r>
          </w:p>
        </w:tc>
        <w:tc>
          <w:tcPr>
            <w:tcW w:w="1259" w:type="pct"/>
            <w:tcBorders>
              <w:top w:val="single" w:color="auto" w:sz="2" w:space="0"/>
              <w:left w:val="single" w:color="auto" w:sz="2" w:space="0"/>
              <w:bottom w:val="single" w:color="auto" w:sz="2" w:space="0"/>
            </w:tcBorders>
            <w:noWrap w:val="0"/>
            <w:vAlign w:val="center"/>
          </w:tcPr>
          <w:p w14:paraId="68B23B4A">
            <w:pPr>
              <w:adjustRightInd w:val="0"/>
              <w:snapToGrid w:val="0"/>
              <w:spacing w:line="300" w:lineRule="exact"/>
              <w:jc w:val="center"/>
              <w:rPr>
                <w:spacing w:val="20"/>
                <w:szCs w:val="21"/>
                <w:highlight w:val="none"/>
              </w:rPr>
            </w:pPr>
          </w:p>
        </w:tc>
      </w:tr>
      <w:tr w14:paraId="4BD53FC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1DA02000">
            <w:pPr>
              <w:adjustRightInd w:val="0"/>
              <w:snapToGrid w:val="0"/>
              <w:spacing w:line="300" w:lineRule="exact"/>
              <w:jc w:val="center"/>
              <w:rPr>
                <w:szCs w:val="21"/>
                <w:highlight w:val="none"/>
              </w:rPr>
            </w:pPr>
            <w:r>
              <w:rPr>
                <w:szCs w:val="21"/>
                <w:highlight w:val="none"/>
              </w:rPr>
              <w:t>邮政编码</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35A5997F">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72C2DAF2">
            <w:pPr>
              <w:adjustRightInd w:val="0"/>
              <w:snapToGrid w:val="0"/>
              <w:spacing w:line="300" w:lineRule="exact"/>
              <w:jc w:val="center"/>
              <w:rPr>
                <w:szCs w:val="21"/>
                <w:highlight w:val="none"/>
              </w:rPr>
            </w:pPr>
            <w:r>
              <w:rPr>
                <w:szCs w:val="21"/>
                <w:highlight w:val="none"/>
              </w:rPr>
              <w:t>邮政编码</w:t>
            </w:r>
          </w:p>
        </w:tc>
        <w:tc>
          <w:tcPr>
            <w:tcW w:w="1259" w:type="pct"/>
            <w:tcBorders>
              <w:top w:val="single" w:color="auto" w:sz="2" w:space="0"/>
              <w:left w:val="single" w:color="auto" w:sz="2" w:space="0"/>
              <w:bottom w:val="single" w:color="auto" w:sz="2" w:space="0"/>
            </w:tcBorders>
            <w:noWrap w:val="0"/>
            <w:vAlign w:val="center"/>
          </w:tcPr>
          <w:p w14:paraId="41DB3D3F">
            <w:pPr>
              <w:adjustRightInd w:val="0"/>
              <w:snapToGrid w:val="0"/>
              <w:spacing w:line="300" w:lineRule="exact"/>
              <w:jc w:val="center"/>
              <w:rPr>
                <w:spacing w:val="20"/>
                <w:szCs w:val="21"/>
                <w:highlight w:val="none"/>
              </w:rPr>
            </w:pPr>
          </w:p>
        </w:tc>
      </w:tr>
      <w:tr w14:paraId="3E0636A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4D89E99F">
            <w:pPr>
              <w:adjustRightInd w:val="0"/>
              <w:snapToGrid w:val="0"/>
              <w:spacing w:line="300" w:lineRule="exact"/>
              <w:jc w:val="center"/>
              <w:rPr>
                <w:szCs w:val="21"/>
                <w:highlight w:val="none"/>
              </w:rPr>
            </w:pPr>
            <w:r>
              <w:rPr>
                <w:rFonts w:hint="eastAsia"/>
                <w:szCs w:val="21"/>
                <w:highlight w:val="none"/>
              </w:rPr>
              <w:t>电子邮箱</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69C7590F">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4C99EC70">
            <w:pPr>
              <w:adjustRightInd w:val="0"/>
              <w:snapToGrid w:val="0"/>
              <w:spacing w:line="300" w:lineRule="exact"/>
              <w:jc w:val="center"/>
              <w:rPr>
                <w:szCs w:val="21"/>
                <w:highlight w:val="none"/>
              </w:rPr>
            </w:pPr>
            <w:r>
              <w:rPr>
                <w:rFonts w:hint="eastAsia"/>
                <w:szCs w:val="21"/>
                <w:highlight w:val="none"/>
              </w:rPr>
              <w:t>电子邮箱</w:t>
            </w:r>
          </w:p>
        </w:tc>
        <w:tc>
          <w:tcPr>
            <w:tcW w:w="1259" w:type="pct"/>
            <w:tcBorders>
              <w:top w:val="single" w:color="auto" w:sz="2" w:space="0"/>
              <w:left w:val="single" w:color="auto" w:sz="2" w:space="0"/>
              <w:bottom w:val="single" w:color="auto" w:sz="2" w:space="0"/>
            </w:tcBorders>
            <w:noWrap w:val="0"/>
            <w:vAlign w:val="center"/>
          </w:tcPr>
          <w:p w14:paraId="44711AFD">
            <w:pPr>
              <w:adjustRightInd w:val="0"/>
              <w:snapToGrid w:val="0"/>
              <w:spacing w:line="300" w:lineRule="exact"/>
              <w:jc w:val="center"/>
              <w:rPr>
                <w:spacing w:val="20"/>
                <w:szCs w:val="21"/>
                <w:highlight w:val="none"/>
              </w:rPr>
            </w:pPr>
          </w:p>
        </w:tc>
      </w:tr>
      <w:tr w14:paraId="2189288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4C05EB52">
            <w:pPr>
              <w:adjustRightInd w:val="0"/>
              <w:snapToGrid w:val="0"/>
              <w:spacing w:line="300" w:lineRule="exact"/>
              <w:jc w:val="center"/>
              <w:rPr>
                <w:szCs w:val="21"/>
                <w:highlight w:val="none"/>
              </w:rPr>
            </w:pPr>
            <w:r>
              <w:rPr>
                <w:rFonts w:hint="eastAsia"/>
                <w:szCs w:val="21"/>
                <w:highlight w:val="none"/>
              </w:rPr>
              <w:t>统一社会信用代码</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58B4C8CD">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5B02BD6F">
            <w:pPr>
              <w:adjustRightInd w:val="0"/>
              <w:snapToGrid w:val="0"/>
              <w:spacing w:line="300" w:lineRule="exact"/>
              <w:jc w:val="center"/>
              <w:rPr>
                <w:szCs w:val="21"/>
                <w:highlight w:val="none"/>
              </w:rPr>
            </w:pPr>
            <w:r>
              <w:rPr>
                <w:rFonts w:hint="eastAsia"/>
                <w:szCs w:val="21"/>
                <w:highlight w:val="none"/>
              </w:rPr>
              <w:t>统一社会信用代码</w:t>
            </w:r>
          </w:p>
        </w:tc>
        <w:tc>
          <w:tcPr>
            <w:tcW w:w="1259" w:type="pct"/>
            <w:tcBorders>
              <w:top w:val="single" w:color="auto" w:sz="2" w:space="0"/>
              <w:left w:val="single" w:color="auto" w:sz="2" w:space="0"/>
              <w:bottom w:val="single" w:color="auto" w:sz="2" w:space="0"/>
            </w:tcBorders>
            <w:noWrap w:val="0"/>
            <w:vAlign w:val="center"/>
          </w:tcPr>
          <w:p w14:paraId="2BF4C853">
            <w:pPr>
              <w:adjustRightInd w:val="0"/>
              <w:snapToGrid w:val="0"/>
              <w:spacing w:line="300" w:lineRule="exact"/>
              <w:jc w:val="center"/>
              <w:rPr>
                <w:spacing w:val="20"/>
                <w:szCs w:val="21"/>
                <w:highlight w:val="none"/>
              </w:rPr>
            </w:pPr>
          </w:p>
        </w:tc>
      </w:tr>
      <w:tr w14:paraId="76EB84D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33B503B2">
            <w:pPr>
              <w:adjustRightInd w:val="0"/>
              <w:snapToGrid w:val="0"/>
              <w:spacing w:line="300" w:lineRule="exact"/>
              <w:jc w:val="center"/>
              <w:rPr>
                <w:szCs w:val="21"/>
                <w:highlight w:val="none"/>
              </w:rPr>
            </w:pPr>
          </w:p>
        </w:tc>
        <w:tc>
          <w:tcPr>
            <w:tcW w:w="1436" w:type="pct"/>
            <w:tcBorders>
              <w:top w:val="single" w:color="auto" w:sz="2" w:space="0"/>
              <w:left w:val="single" w:color="auto" w:sz="2" w:space="0"/>
              <w:bottom w:val="single" w:color="auto" w:sz="2" w:space="0"/>
              <w:right w:val="single" w:color="auto" w:sz="2" w:space="0"/>
            </w:tcBorders>
            <w:noWrap w:val="0"/>
            <w:vAlign w:val="center"/>
          </w:tcPr>
          <w:p w14:paraId="008B9A3C">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3F9A2796">
            <w:pPr>
              <w:adjustRightInd w:val="0"/>
              <w:snapToGrid w:val="0"/>
              <w:spacing w:line="300" w:lineRule="exact"/>
              <w:jc w:val="center"/>
              <w:rPr>
                <w:szCs w:val="21"/>
                <w:highlight w:val="none"/>
              </w:rPr>
            </w:pPr>
            <w:r>
              <w:rPr>
                <w:szCs w:val="21"/>
                <w:highlight w:val="none"/>
              </w:rPr>
              <w:t>开户名称</w:t>
            </w:r>
          </w:p>
        </w:tc>
        <w:tc>
          <w:tcPr>
            <w:tcW w:w="1259" w:type="pct"/>
            <w:tcBorders>
              <w:top w:val="single" w:color="auto" w:sz="2" w:space="0"/>
              <w:left w:val="single" w:color="auto" w:sz="2" w:space="0"/>
              <w:bottom w:val="single" w:color="auto" w:sz="2" w:space="0"/>
            </w:tcBorders>
            <w:noWrap w:val="0"/>
            <w:vAlign w:val="center"/>
          </w:tcPr>
          <w:p w14:paraId="46666CF6">
            <w:pPr>
              <w:adjustRightInd w:val="0"/>
              <w:snapToGrid w:val="0"/>
              <w:spacing w:line="300" w:lineRule="exact"/>
              <w:jc w:val="center"/>
              <w:rPr>
                <w:spacing w:val="20"/>
                <w:szCs w:val="21"/>
                <w:highlight w:val="none"/>
              </w:rPr>
            </w:pPr>
          </w:p>
        </w:tc>
      </w:tr>
      <w:tr w14:paraId="7E8E451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5A4829E5">
            <w:pPr>
              <w:adjustRightInd w:val="0"/>
              <w:snapToGrid w:val="0"/>
              <w:spacing w:line="300" w:lineRule="exact"/>
              <w:jc w:val="center"/>
              <w:rPr>
                <w:szCs w:val="21"/>
                <w:highlight w:val="none"/>
              </w:rPr>
            </w:pPr>
          </w:p>
        </w:tc>
        <w:tc>
          <w:tcPr>
            <w:tcW w:w="1436" w:type="pct"/>
            <w:tcBorders>
              <w:top w:val="single" w:color="auto" w:sz="2" w:space="0"/>
              <w:left w:val="single" w:color="auto" w:sz="2" w:space="0"/>
              <w:bottom w:val="single" w:color="auto" w:sz="2" w:space="0"/>
              <w:right w:val="single" w:color="auto" w:sz="2" w:space="0"/>
            </w:tcBorders>
            <w:noWrap w:val="0"/>
            <w:vAlign w:val="center"/>
          </w:tcPr>
          <w:p w14:paraId="1AF2A2DA">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233D7674">
            <w:pPr>
              <w:adjustRightInd w:val="0"/>
              <w:snapToGrid w:val="0"/>
              <w:spacing w:line="300" w:lineRule="exact"/>
              <w:jc w:val="center"/>
              <w:rPr>
                <w:szCs w:val="21"/>
                <w:highlight w:val="none"/>
              </w:rPr>
            </w:pPr>
            <w:r>
              <w:rPr>
                <w:szCs w:val="21"/>
                <w:highlight w:val="none"/>
              </w:rPr>
              <w:t>开户银行</w:t>
            </w:r>
          </w:p>
        </w:tc>
        <w:tc>
          <w:tcPr>
            <w:tcW w:w="1259" w:type="pct"/>
            <w:tcBorders>
              <w:top w:val="single" w:color="auto" w:sz="2" w:space="0"/>
              <w:left w:val="single" w:color="auto" w:sz="2" w:space="0"/>
              <w:bottom w:val="single" w:color="auto" w:sz="2" w:space="0"/>
            </w:tcBorders>
            <w:noWrap w:val="0"/>
            <w:vAlign w:val="center"/>
          </w:tcPr>
          <w:p w14:paraId="35FF3DED">
            <w:pPr>
              <w:adjustRightInd w:val="0"/>
              <w:snapToGrid w:val="0"/>
              <w:spacing w:line="300" w:lineRule="exact"/>
              <w:jc w:val="center"/>
              <w:rPr>
                <w:spacing w:val="20"/>
                <w:szCs w:val="21"/>
                <w:highlight w:val="none"/>
              </w:rPr>
            </w:pPr>
          </w:p>
        </w:tc>
      </w:tr>
      <w:tr w14:paraId="12BF06E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7BF32A99">
            <w:pPr>
              <w:adjustRightInd w:val="0"/>
              <w:snapToGrid w:val="0"/>
              <w:spacing w:line="300" w:lineRule="exact"/>
              <w:jc w:val="center"/>
              <w:rPr>
                <w:szCs w:val="21"/>
                <w:highlight w:val="none"/>
              </w:rPr>
            </w:pPr>
          </w:p>
        </w:tc>
        <w:tc>
          <w:tcPr>
            <w:tcW w:w="1436" w:type="pct"/>
            <w:tcBorders>
              <w:top w:val="single" w:color="auto" w:sz="2" w:space="0"/>
              <w:left w:val="single" w:color="auto" w:sz="2" w:space="0"/>
              <w:bottom w:val="single" w:color="auto" w:sz="2" w:space="0"/>
              <w:right w:val="single" w:color="auto" w:sz="2" w:space="0"/>
            </w:tcBorders>
            <w:noWrap w:val="0"/>
            <w:vAlign w:val="center"/>
          </w:tcPr>
          <w:p w14:paraId="20E29E1B">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3FE7E5A8">
            <w:pPr>
              <w:adjustRightInd w:val="0"/>
              <w:snapToGrid w:val="0"/>
              <w:spacing w:line="300" w:lineRule="exact"/>
              <w:jc w:val="center"/>
              <w:rPr>
                <w:szCs w:val="21"/>
                <w:highlight w:val="none"/>
              </w:rPr>
            </w:pPr>
            <w:r>
              <w:rPr>
                <w:szCs w:val="21"/>
                <w:highlight w:val="none"/>
              </w:rPr>
              <w:t>银行账号</w:t>
            </w:r>
          </w:p>
        </w:tc>
        <w:tc>
          <w:tcPr>
            <w:tcW w:w="1259" w:type="pct"/>
            <w:tcBorders>
              <w:top w:val="single" w:color="auto" w:sz="2" w:space="0"/>
              <w:left w:val="single" w:color="auto" w:sz="2" w:space="0"/>
              <w:bottom w:val="single" w:color="auto" w:sz="2" w:space="0"/>
            </w:tcBorders>
            <w:noWrap w:val="0"/>
            <w:vAlign w:val="center"/>
          </w:tcPr>
          <w:p w14:paraId="7B83B7BB">
            <w:pPr>
              <w:adjustRightInd w:val="0"/>
              <w:snapToGrid w:val="0"/>
              <w:spacing w:line="300" w:lineRule="exact"/>
              <w:jc w:val="center"/>
              <w:rPr>
                <w:spacing w:val="20"/>
                <w:szCs w:val="21"/>
                <w:highlight w:val="none"/>
              </w:rPr>
            </w:pPr>
          </w:p>
        </w:tc>
      </w:tr>
      <w:tr w14:paraId="28278A0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noWrap w:val="0"/>
            <w:vAlign w:val="center"/>
          </w:tcPr>
          <w:p w14:paraId="4B6C904D">
            <w:pPr>
              <w:pStyle w:val="3"/>
              <w:adjustRightInd w:val="0"/>
              <w:snapToGrid w:val="0"/>
              <w:spacing w:before="156" w:beforeLines="50" w:after="0" w:line="360" w:lineRule="auto"/>
              <w:ind w:left="0" w:leftChars="0"/>
              <w:jc w:val="left"/>
              <w:rPr>
                <w:spacing w:val="20"/>
                <w:szCs w:val="21"/>
                <w:highlight w:val="none"/>
              </w:rPr>
            </w:pPr>
            <w:r>
              <w:rPr>
                <w:rFonts w:hint="eastAsia" w:ascii="宋体" w:hAnsi="宋体"/>
                <w:szCs w:val="21"/>
                <w:highlight w:val="none"/>
              </w:rPr>
              <w:t>注：涉及联合体或其他合同主体的信息应按上表格式加列。</w:t>
            </w:r>
          </w:p>
        </w:tc>
      </w:tr>
    </w:tbl>
    <w:p w14:paraId="0CDD55C5">
      <w:pPr>
        <w:rPr>
          <w:highlight w:val="none"/>
        </w:rPr>
      </w:pPr>
    </w:p>
    <w:p w14:paraId="615644D1">
      <w:pPr>
        <w:autoSpaceDE w:val="0"/>
        <w:autoSpaceDN w:val="0"/>
        <w:adjustRightInd w:val="0"/>
        <w:snapToGrid w:val="0"/>
        <w:spacing w:line="420" w:lineRule="exact"/>
        <w:rPr>
          <w:rFonts w:hint="eastAsia" w:ascii="宋体" w:hAnsi="宋体" w:eastAsia="宋体" w:cs="宋体"/>
          <w:color w:val="auto"/>
          <w:szCs w:val="21"/>
          <w:highlight w:val="none"/>
          <w:lang w:val="zh-CN"/>
        </w:rPr>
      </w:pPr>
    </w:p>
    <w:p w14:paraId="1F879292">
      <w:pPr>
        <w:autoSpaceDE w:val="0"/>
        <w:autoSpaceDN w:val="0"/>
        <w:adjustRightInd w:val="0"/>
        <w:snapToGrid w:val="0"/>
        <w:spacing w:line="420" w:lineRule="exact"/>
        <w:rPr>
          <w:rFonts w:hint="eastAsia" w:ascii="宋体" w:hAnsi="宋体" w:eastAsia="宋体" w:cs="宋体"/>
          <w:color w:val="auto"/>
          <w:szCs w:val="21"/>
          <w:highlight w:val="none"/>
          <w:lang w:val="zh-CN"/>
        </w:rPr>
      </w:pPr>
    </w:p>
    <w:p w14:paraId="4D18E937">
      <w:pPr>
        <w:snapToGrid w:val="0"/>
        <w:ind w:right="1124"/>
        <w:rPr>
          <w:rFonts w:hint="eastAsia" w:ascii="宋体" w:hAnsi="宋体" w:eastAsia="宋体" w:cs="宋体"/>
          <w:color w:val="auto"/>
          <w:szCs w:val="21"/>
          <w:highlight w:val="none"/>
          <w:lang w:val="zh-CN"/>
        </w:rPr>
      </w:pPr>
    </w:p>
    <w:p w14:paraId="125B53FB">
      <w:pPr>
        <w:snapToGrid w:val="0"/>
        <w:ind w:right="1124"/>
        <w:jc w:val="center"/>
        <w:rPr>
          <w:rFonts w:hint="eastAsia" w:ascii="宋体" w:hAnsi="宋体" w:eastAsia="宋体" w:cs="宋体"/>
          <w:b/>
          <w:color w:val="auto"/>
          <w:sz w:val="36"/>
          <w:szCs w:val="36"/>
          <w:highlight w:val="none"/>
          <w:lang w:val="zh-CN"/>
        </w:rPr>
      </w:pPr>
      <w:r>
        <w:rPr>
          <w:rFonts w:hint="eastAsia" w:ascii="宋体" w:hAnsi="宋体" w:eastAsia="宋体" w:cs="宋体"/>
          <w:b/>
          <w:color w:val="auto"/>
          <w:sz w:val="36"/>
          <w:szCs w:val="36"/>
          <w:highlight w:val="none"/>
          <w:lang w:val="zh-CN"/>
        </w:rPr>
        <w:br w:type="page"/>
      </w:r>
    </w:p>
    <w:p w14:paraId="0FBAFC24">
      <w:pPr>
        <w:snapToGrid w:val="0"/>
        <w:ind w:right="1124"/>
        <w:jc w:val="center"/>
        <w:rPr>
          <w:rFonts w:hint="eastAsia" w:ascii="宋体" w:hAnsi="宋体" w:eastAsia="宋体" w:cs="宋体"/>
          <w:b/>
          <w:color w:val="auto"/>
          <w:sz w:val="36"/>
          <w:szCs w:val="36"/>
          <w:highlight w:val="none"/>
          <w:lang w:val="zh-CN"/>
        </w:rPr>
      </w:pPr>
    </w:p>
    <w:p w14:paraId="2A67E873">
      <w:pPr>
        <w:snapToGrid w:val="0"/>
        <w:ind w:right="1124"/>
        <w:jc w:val="center"/>
        <w:rPr>
          <w:rFonts w:hint="eastAsia" w:ascii="宋体" w:hAnsi="宋体" w:eastAsia="宋体" w:cs="宋体"/>
          <w:b/>
          <w:color w:val="auto"/>
          <w:sz w:val="36"/>
          <w:szCs w:val="36"/>
          <w:highlight w:val="none"/>
          <w:lang w:val="zh-CN"/>
        </w:rPr>
      </w:pPr>
    </w:p>
    <w:p w14:paraId="1B7730E9">
      <w:pPr>
        <w:snapToGrid w:val="0"/>
        <w:ind w:right="1124"/>
        <w:jc w:val="center"/>
        <w:rPr>
          <w:rFonts w:hint="eastAsia" w:ascii="宋体" w:hAnsi="宋体" w:eastAsia="宋体" w:cs="宋体"/>
          <w:b/>
          <w:color w:val="auto"/>
          <w:sz w:val="36"/>
          <w:szCs w:val="36"/>
          <w:highlight w:val="none"/>
          <w:lang w:val="zh-CN"/>
        </w:rPr>
      </w:pPr>
    </w:p>
    <w:p w14:paraId="15C50BDA">
      <w:pPr>
        <w:snapToGrid w:val="0"/>
        <w:ind w:right="1124"/>
        <w:jc w:val="center"/>
        <w:rPr>
          <w:rFonts w:hint="eastAsia" w:ascii="宋体" w:hAnsi="宋体" w:eastAsia="宋体" w:cs="宋体"/>
          <w:b/>
          <w:color w:val="auto"/>
          <w:sz w:val="36"/>
          <w:szCs w:val="36"/>
          <w:highlight w:val="none"/>
          <w:lang w:val="zh-CN"/>
        </w:rPr>
      </w:pPr>
    </w:p>
    <w:p w14:paraId="06846597">
      <w:pPr>
        <w:snapToGrid w:val="0"/>
        <w:ind w:right="1124"/>
        <w:jc w:val="center"/>
        <w:rPr>
          <w:rFonts w:hint="eastAsia" w:ascii="宋体" w:hAnsi="宋体" w:eastAsia="宋体" w:cs="宋体"/>
          <w:b/>
          <w:color w:val="auto"/>
          <w:sz w:val="36"/>
          <w:szCs w:val="36"/>
          <w:highlight w:val="none"/>
          <w:lang w:val="zh-CN"/>
        </w:rPr>
      </w:pPr>
    </w:p>
    <w:p w14:paraId="6BF46535">
      <w:pPr>
        <w:snapToGrid w:val="0"/>
        <w:ind w:right="1124"/>
        <w:jc w:val="center"/>
        <w:rPr>
          <w:rFonts w:hint="eastAsia" w:ascii="宋体" w:hAnsi="宋体" w:eastAsia="宋体" w:cs="宋体"/>
          <w:b/>
          <w:color w:val="auto"/>
          <w:sz w:val="36"/>
          <w:szCs w:val="36"/>
          <w:highlight w:val="none"/>
          <w:lang w:val="zh-CN"/>
        </w:rPr>
      </w:pPr>
    </w:p>
    <w:p w14:paraId="593C6BA5">
      <w:pPr>
        <w:snapToGrid w:val="0"/>
        <w:ind w:right="1124"/>
        <w:jc w:val="center"/>
        <w:rPr>
          <w:rFonts w:hint="eastAsia" w:ascii="宋体" w:hAnsi="宋体" w:eastAsia="宋体" w:cs="宋体"/>
          <w:b/>
          <w:color w:val="auto"/>
          <w:sz w:val="36"/>
          <w:szCs w:val="36"/>
          <w:highlight w:val="none"/>
          <w:lang w:val="zh-CN"/>
        </w:rPr>
      </w:pPr>
    </w:p>
    <w:p w14:paraId="284F2E51">
      <w:pPr>
        <w:snapToGrid w:val="0"/>
        <w:ind w:right="1124"/>
        <w:jc w:val="center"/>
        <w:rPr>
          <w:rFonts w:hint="eastAsia" w:ascii="宋体" w:hAnsi="宋体" w:eastAsia="宋体" w:cs="宋体"/>
          <w:b/>
          <w:color w:val="auto"/>
          <w:sz w:val="36"/>
          <w:szCs w:val="36"/>
          <w:highlight w:val="none"/>
          <w:lang w:val="zh-CN"/>
        </w:rPr>
      </w:pPr>
    </w:p>
    <w:p w14:paraId="2BFC9BDF">
      <w:pPr>
        <w:snapToGrid w:val="0"/>
        <w:ind w:right="1124"/>
        <w:jc w:val="center"/>
        <w:rPr>
          <w:rFonts w:hint="eastAsia" w:ascii="宋体" w:hAnsi="宋体" w:eastAsia="宋体" w:cs="宋体"/>
          <w:b/>
          <w:color w:val="auto"/>
          <w:sz w:val="36"/>
          <w:szCs w:val="36"/>
          <w:highlight w:val="none"/>
          <w:lang w:val="zh-CN"/>
        </w:rPr>
      </w:pPr>
    </w:p>
    <w:p w14:paraId="203D7434">
      <w:pPr>
        <w:pStyle w:val="25"/>
        <w:snapToGrid w:val="0"/>
        <w:rPr>
          <w:rFonts w:hint="eastAsia" w:ascii="宋体" w:hAnsi="宋体" w:eastAsia="宋体" w:cs="宋体"/>
          <w:color w:val="auto"/>
          <w:sz w:val="36"/>
          <w:szCs w:val="36"/>
          <w:highlight w:val="none"/>
        </w:rPr>
      </w:pPr>
      <w:bookmarkStart w:id="43" w:name="_Toc460776567"/>
      <w:bookmarkStart w:id="44" w:name="_Toc524094068"/>
      <w:r>
        <w:rPr>
          <w:rFonts w:hint="eastAsia" w:ascii="宋体" w:hAnsi="宋体" w:eastAsia="宋体" w:cs="宋体"/>
          <w:color w:val="auto"/>
          <w:sz w:val="36"/>
          <w:szCs w:val="36"/>
          <w:highlight w:val="none"/>
          <w:lang w:val="zh-CN"/>
        </w:rPr>
        <w:t>第六章 项目招标需求</w:t>
      </w:r>
      <w:bookmarkEnd w:id="43"/>
      <w:bookmarkEnd w:id="44"/>
      <w:bookmarkStart w:id="45" w:name="_Toc238185766"/>
      <w:r>
        <w:rPr>
          <w:rFonts w:hint="eastAsia" w:ascii="宋体" w:hAnsi="宋体" w:eastAsia="宋体" w:cs="宋体"/>
          <w:color w:val="auto"/>
          <w:sz w:val="36"/>
          <w:szCs w:val="36"/>
          <w:highlight w:val="none"/>
        </w:rPr>
        <w:t xml:space="preserve"> </w:t>
      </w:r>
    </w:p>
    <w:p w14:paraId="548EAE2F">
      <w:pPr>
        <w:adjustRightInd w:val="0"/>
        <w:snapToGrid w:val="0"/>
        <w:spacing w:line="360" w:lineRule="auto"/>
        <w:rPr>
          <w:rFonts w:hint="eastAsia" w:ascii="宋体" w:hAnsi="宋体" w:eastAsia="宋体" w:cs="宋体"/>
          <w:color w:val="auto"/>
          <w:szCs w:val="21"/>
          <w:highlight w:val="none"/>
        </w:rPr>
      </w:pPr>
    </w:p>
    <w:p w14:paraId="101A93ED">
      <w:pPr>
        <w:widowControl/>
        <w:spacing w:beforeAutospacing="1" w:afterAutospacing="1" w:line="360" w:lineRule="auto"/>
        <w:jc w:val="left"/>
        <w:rPr>
          <w:rFonts w:hint="eastAsia" w:ascii="宋体" w:hAnsi="宋体" w:eastAsia="宋体" w:cs="宋体"/>
          <w:color w:val="auto"/>
          <w:kern w:val="0"/>
          <w:szCs w:val="21"/>
          <w:highlight w:val="none"/>
        </w:rPr>
        <w:sectPr>
          <w:pgSz w:w="11906" w:h="16838"/>
          <w:pgMar w:top="1814" w:right="1361" w:bottom="1701" w:left="1440" w:header="850" w:footer="992" w:gutter="0"/>
          <w:pgNumType w:fmt="decimal"/>
          <w:cols w:space="720" w:num="1"/>
          <w:titlePg/>
          <w:rtlGutter w:val="0"/>
          <w:docGrid w:type="lines" w:linePitch="317" w:charSpace="0"/>
        </w:sectPr>
      </w:pPr>
    </w:p>
    <w:p w14:paraId="0F7B6E1F">
      <w:pPr>
        <w:autoSpaceDE w:val="0"/>
        <w:autoSpaceDN w:val="0"/>
        <w:adjustRightInd w:val="0"/>
        <w:snapToGrid w:val="0"/>
        <w:spacing w:line="360" w:lineRule="auto"/>
        <w:jc w:val="both"/>
        <w:rPr>
          <w:rFonts w:hint="eastAsia" w:ascii="宋体" w:hAnsi="宋体" w:cs="宋体"/>
          <w:bCs/>
          <w:color w:val="auto"/>
          <w:sz w:val="36"/>
          <w:szCs w:val="36"/>
          <w:highlight w:val="none"/>
          <w:lang w:val="zh-CN"/>
        </w:rPr>
      </w:pPr>
      <w:r>
        <w:rPr>
          <w:rFonts w:hint="eastAsia" w:ascii="宋体" w:hAnsi="宋体" w:cs="宋体"/>
          <w:bCs/>
          <w:color w:val="auto"/>
          <w:sz w:val="36"/>
          <w:szCs w:val="36"/>
          <w:highlight w:val="none"/>
          <w:lang w:val="zh-CN"/>
        </w:rPr>
        <w:t>一标段项目需求：</w:t>
      </w:r>
    </w:p>
    <w:p w14:paraId="7D214403">
      <w:pPr>
        <w:pStyle w:val="2"/>
        <w:spacing w:line="260" w:lineRule="exact"/>
        <w:ind w:firstLine="0" w:firstLineChars="0"/>
        <w:rPr>
          <w:rFonts w:asciiTheme="majorEastAsia" w:hAnsiTheme="majorEastAsia" w:eastAsiaTheme="majorEastAsia"/>
          <w:b/>
          <w:sz w:val="21"/>
          <w:szCs w:val="21"/>
        </w:rPr>
      </w:pPr>
      <w:r>
        <w:rPr>
          <w:rFonts w:hint="eastAsia" w:asciiTheme="majorEastAsia" w:hAnsiTheme="majorEastAsia" w:eastAsiaTheme="majorEastAsia"/>
          <w:b/>
          <w:sz w:val="21"/>
          <w:szCs w:val="21"/>
        </w:rPr>
        <w:t>本项目设置单价最高限价，单价最高限价详见各采购包采购需求，投标人所报各货物单价不得超过该项货物的单价限价，否则投标元效。</w:t>
      </w:r>
    </w:p>
    <w:p w14:paraId="657AFF08">
      <w:pPr>
        <w:spacing w:line="260" w:lineRule="exact"/>
        <w:rPr>
          <w:rFonts w:ascii="Arial" w:hAnsi="Arial" w:cs="Arial"/>
          <w:kern w:val="0"/>
          <w:sz w:val="22"/>
          <w:szCs w:val="22"/>
        </w:rPr>
      </w:pPr>
      <w:r>
        <w:rPr>
          <w:rFonts w:hint="eastAsia" w:ascii="宋体" w:hAnsi="宋体"/>
          <w:szCs w:val="21"/>
        </w:rPr>
        <w:t>采购项目预算：人民币</w:t>
      </w:r>
      <w:r>
        <w:rPr>
          <w:rFonts w:ascii="宋体" w:hAnsi="宋体"/>
          <w:szCs w:val="21"/>
        </w:rPr>
        <w:t>:</w:t>
      </w:r>
      <w:r>
        <w:rPr>
          <w:rFonts w:hint="eastAsia" w:cs="Arial" w:asciiTheme="minorEastAsia" w:hAnsiTheme="minorEastAsia" w:eastAsiaTheme="minorEastAsia"/>
          <w:kern w:val="0"/>
          <w:szCs w:val="21"/>
        </w:rPr>
        <w:t>345.97645</w:t>
      </w:r>
      <w:r>
        <w:rPr>
          <w:rFonts w:hint="eastAsia" w:ascii="宋体" w:hAnsi="宋体"/>
          <w:szCs w:val="21"/>
        </w:rPr>
        <w:t>万元采购人不接受超过采购项目预算的投标</w:t>
      </w:r>
    </w:p>
    <w:tbl>
      <w:tblPr>
        <w:tblStyle w:val="31"/>
        <w:tblW w:w="9780" w:type="dxa"/>
        <w:tblInd w:w="-318"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436"/>
        <w:gridCol w:w="2117"/>
        <w:gridCol w:w="3340"/>
        <w:gridCol w:w="1134"/>
        <w:gridCol w:w="636"/>
        <w:gridCol w:w="640"/>
        <w:gridCol w:w="567"/>
        <w:gridCol w:w="910"/>
      </w:tblGrid>
      <w:tr w14:paraId="7F27523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2228578D">
            <w:pPr>
              <w:widowControl/>
              <w:spacing w:line="300" w:lineRule="exact"/>
              <w:jc w:val="center"/>
              <w:textAlignment w:val="baseline"/>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序号</w:t>
            </w:r>
          </w:p>
        </w:tc>
        <w:tc>
          <w:tcPr>
            <w:tcW w:w="2117" w:type="dxa"/>
            <w:shd w:val="clear" w:color="auto" w:fill="auto"/>
            <w:noWrap/>
            <w:vAlign w:val="center"/>
          </w:tcPr>
          <w:p w14:paraId="43D9458C">
            <w:pPr>
              <w:widowControl/>
              <w:spacing w:line="300" w:lineRule="exact"/>
              <w:jc w:val="center"/>
              <w:textAlignment w:val="baseline"/>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货物名称</w:t>
            </w:r>
          </w:p>
        </w:tc>
        <w:tc>
          <w:tcPr>
            <w:tcW w:w="3340" w:type="dxa"/>
            <w:shd w:val="clear" w:color="auto" w:fill="auto"/>
            <w:vAlign w:val="center"/>
          </w:tcPr>
          <w:p w14:paraId="1CF9D2E2">
            <w:pPr>
              <w:widowControl/>
              <w:spacing w:line="300" w:lineRule="exact"/>
              <w:jc w:val="center"/>
              <w:textAlignment w:val="baseline"/>
              <w:rPr>
                <w:rFonts w:cs="Arial" w:asciiTheme="minorEastAsia" w:hAnsiTheme="minorEastAsia" w:eastAsiaTheme="minorEastAsia"/>
                <w:kern w:val="0"/>
                <w:szCs w:val="21"/>
              </w:rPr>
            </w:pPr>
            <w:r>
              <w:rPr>
                <w:rFonts w:hint="eastAsia" w:asciiTheme="minorEastAsia" w:hAnsiTheme="minorEastAsia" w:eastAsiaTheme="minorEastAsia"/>
                <w:szCs w:val="21"/>
              </w:rPr>
              <w:t>技术参数</w:t>
            </w:r>
          </w:p>
        </w:tc>
        <w:tc>
          <w:tcPr>
            <w:tcW w:w="1134" w:type="dxa"/>
            <w:vAlign w:val="center"/>
          </w:tcPr>
          <w:p w14:paraId="1FD9332B">
            <w:pPr>
              <w:jc w:val="center"/>
              <w:rPr>
                <w:rFonts w:cs="宋体" w:asciiTheme="minorEastAsia" w:hAnsiTheme="minorEastAsia"/>
                <w:szCs w:val="21"/>
              </w:rPr>
            </w:pPr>
            <w:r>
              <w:rPr>
                <w:rFonts w:hint="eastAsia" w:asciiTheme="minorEastAsia" w:hAnsiTheme="minorEastAsia"/>
                <w:szCs w:val="21"/>
              </w:rPr>
              <w:t>金额</w:t>
            </w:r>
          </w:p>
        </w:tc>
        <w:tc>
          <w:tcPr>
            <w:tcW w:w="636" w:type="dxa"/>
            <w:vAlign w:val="center"/>
          </w:tcPr>
          <w:p w14:paraId="01ABC747">
            <w:pPr>
              <w:spacing w:line="300" w:lineRule="exact"/>
              <w:jc w:val="center"/>
              <w:textAlignment w:val="baseline"/>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数量</w:t>
            </w:r>
          </w:p>
        </w:tc>
        <w:tc>
          <w:tcPr>
            <w:tcW w:w="640" w:type="dxa"/>
            <w:shd w:val="clear" w:color="auto" w:fill="auto"/>
            <w:noWrap/>
            <w:vAlign w:val="center"/>
          </w:tcPr>
          <w:p w14:paraId="3044B182">
            <w:pPr>
              <w:widowControl/>
              <w:spacing w:line="300" w:lineRule="exact"/>
              <w:jc w:val="center"/>
              <w:textAlignment w:val="baseline"/>
              <w:rPr>
                <w:rFonts w:cs="Arial" w:asciiTheme="minorEastAsia" w:hAnsiTheme="minorEastAsia" w:eastAsiaTheme="minorEastAsia"/>
                <w:kern w:val="0"/>
                <w:szCs w:val="21"/>
              </w:rPr>
            </w:pPr>
            <w:r>
              <w:rPr>
                <w:rFonts w:hint="eastAsia" w:asciiTheme="minorEastAsia" w:hAnsiTheme="minorEastAsia" w:eastAsiaTheme="minorEastAsia"/>
                <w:szCs w:val="21"/>
              </w:rPr>
              <w:t>单位</w:t>
            </w:r>
          </w:p>
        </w:tc>
        <w:tc>
          <w:tcPr>
            <w:tcW w:w="567" w:type="dxa"/>
            <w:vAlign w:val="center"/>
          </w:tcPr>
          <w:p w14:paraId="2F06E271">
            <w:pPr>
              <w:spacing w:line="300" w:lineRule="exact"/>
              <w:jc w:val="center"/>
              <w:textAlignment w:val="baseline"/>
              <w:rPr>
                <w:rFonts w:asciiTheme="minorEastAsia" w:hAnsiTheme="minorEastAsia" w:eastAsiaTheme="minorEastAsia"/>
                <w:szCs w:val="21"/>
              </w:rPr>
            </w:pPr>
            <w:r>
              <w:rPr>
                <w:rFonts w:hint="eastAsia" w:asciiTheme="minorEastAsia" w:hAnsiTheme="minorEastAsia" w:eastAsiaTheme="minorEastAsia"/>
                <w:szCs w:val="21"/>
              </w:rPr>
              <w:t>质保期</w:t>
            </w:r>
          </w:p>
        </w:tc>
        <w:tc>
          <w:tcPr>
            <w:tcW w:w="910" w:type="dxa"/>
            <w:vAlign w:val="center"/>
          </w:tcPr>
          <w:p w14:paraId="26357BC9">
            <w:pPr>
              <w:spacing w:line="300" w:lineRule="exact"/>
              <w:jc w:val="center"/>
              <w:textAlignment w:val="baseline"/>
              <w:rPr>
                <w:rFonts w:asciiTheme="minorEastAsia" w:hAnsiTheme="minorEastAsia" w:eastAsiaTheme="minorEastAsia"/>
                <w:szCs w:val="21"/>
              </w:rPr>
            </w:pPr>
            <w:r>
              <w:rPr>
                <w:rFonts w:hint="eastAsia" w:asciiTheme="minorEastAsia" w:hAnsiTheme="minorEastAsia" w:eastAsiaTheme="minorEastAsia"/>
                <w:szCs w:val="21"/>
              </w:rPr>
              <w:t>交货时间、地点和方式</w:t>
            </w:r>
          </w:p>
        </w:tc>
      </w:tr>
      <w:tr w14:paraId="35C9E4F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tcBorders>
              <w:bottom w:val="single" w:color="auto" w:sz="6" w:space="0"/>
            </w:tcBorders>
            <w:shd w:val="clear" w:color="auto" w:fill="auto"/>
            <w:noWrap/>
            <w:vAlign w:val="center"/>
          </w:tcPr>
          <w:p w14:paraId="38C9DFD8">
            <w:pPr>
              <w:jc w:val="center"/>
              <w:rPr>
                <w:rFonts w:asciiTheme="majorEastAsia" w:hAnsiTheme="majorEastAsia" w:eastAsiaTheme="majorEastAsia"/>
                <w:szCs w:val="21"/>
              </w:rPr>
            </w:pPr>
            <w:r>
              <w:rPr>
                <w:rFonts w:asciiTheme="majorEastAsia" w:hAnsiTheme="majorEastAsia" w:eastAsiaTheme="majorEastAsia"/>
                <w:szCs w:val="21"/>
              </w:rPr>
              <w:t>1</w:t>
            </w:r>
          </w:p>
        </w:tc>
        <w:tc>
          <w:tcPr>
            <w:tcW w:w="2117" w:type="dxa"/>
            <w:tcBorders>
              <w:bottom w:val="single" w:color="auto" w:sz="6" w:space="0"/>
            </w:tcBorders>
            <w:shd w:val="clear" w:color="auto" w:fill="auto"/>
            <w:noWrap/>
            <w:vAlign w:val="center"/>
          </w:tcPr>
          <w:p w14:paraId="1AE4E71E">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大檐帽(布面)</w:t>
            </w:r>
          </w:p>
        </w:tc>
        <w:tc>
          <w:tcPr>
            <w:tcW w:w="3340" w:type="dxa"/>
            <w:tcBorders>
              <w:bottom w:val="single" w:color="auto" w:sz="6" w:space="0"/>
            </w:tcBorders>
            <w:shd w:val="clear" w:color="auto" w:fill="auto"/>
            <w:vAlign w:val="center"/>
          </w:tcPr>
          <w:p w14:paraId="15AD74DA">
            <w:pPr>
              <w:rPr>
                <w:rFonts w:cs="宋体" w:asciiTheme="minorEastAsia" w:hAnsiTheme="minorEastAsia" w:eastAsiaTheme="minorEastAsia"/>
                <w:szCs w:val="21"/>
              </w:rPr>
            </w:pPr>
            <w:r>
              <w:rPr>
                <w:rFonts w:hint="eastAsia" w:cs="Arial" w:asciiTheme="majorEastAsia" w:hAnsiTheme="majorEastAsia" w:eastAsiaTheme="majorEastAsia"/>
                <w:szCs w:val="21"/>
              </w:rPr>
              <w:t>布面大檐帽</w:t>
            </w:r>
            <w:r>
              <w:rPr>
                <w:rFonts w:hint="eastAsia" w:asciiTheme="minorEastAsia" w:hAnsiTheme="minorEastAsia" w:eastAsiaTheme="minorEastAsia"/>
                <w:szCs w:val="21"/>
              </w:rPr>
              <w:t>GAXXXX-XXXX(草案)</w:t>
            </w:r>
          </w:p>
        </w:tc>
        <w:tc>
          <w:tcPr>
            <w:tcW w:w="1134" w:type="dxa"/>
            <w:tcBorders>
              <w:bottom w:val="single" w:color="auto" w:sz="6" w:space="0"/>
            </w:tcBorders>
            <w:vAlign w:val="center"/>
          </w:tcPr>
          <w:p w14:paraId="51C2CA61">
            <w:pPr>
              <w:jc w:val="center"/>
              <w:rPr>
                <w:rFonts w:asciiTheme="minorEastAsia" w:hAnsiTheme="minorEastAsia" w:eastAsiaTheme="minorEastAsia"/>
                <w:szCs w:val="21"/>
              </w:rPr>
            </w:pPr>
            <w:r>
              <w:rPr>
                <w:rFonts w:asciiTheme="minorEastAsia" w:hAnsiTheme="minorEastAsia" w:eastAsiaTheme="minorEastAsia"/>
                <w:szCs w:val="21"/>
              </w:rPr>
              <w:t xml:space="preserve">80.00 </w:t>
            </w:r>
          </w:p>
        </w:tc>
        <w:tc>
          <w:tcPr>
            <w:tcW w:w="636" w:type="dxa"/>
            <w:tcBorders>
              <w:bottom w:val="single" w:color="auto" w:sz="6" w:space="0"/>
            </w:tcBorders>
            <w:vAlign w:val="center"/>
          </w:tcPr>
          <w:p w14:paraId="6DB28838">
            <w:pPr>
              <w:jc w:val="center"/>
              <w:rPr>
                <w:rFonts w:asciiTheme="majorEastAsia" w:hAnsiTheme="majorEastAsia" w:eastAsiaTheme="majorEastAsia"/>
                <w:szCs w:val="21"/>
              </w:rPr>
            </w:pPr>
            <w:r>
              <w:rPr>
                <w:rFonts w:asciiTheme="majorEastAsia" w:hAnsiTheme="majorEastAsia" w:eastAsiaTheme="majorEastAsia"/>
                <w:szCs w:val="21"/>
              </w:rPr>
              <w:t>2025</w:t>
            </w:r>
          </w:p>
        </w:tc>
        <w:tc>
          <w:tcPr>
            <w:tcW w:w="640" w:type="dxa"/>
            <w:tcBorders>
              <w:bottom w:val="single" w:color="auto" w:sz="6" w:space="0"/>
            </w:tcBorders>
            <w:shd w:val="clear" w:color="auto" w:fill="auto"/>
            <w:noWrap/>
            <w:vAlign w:val="center"/>
          </w:tcPr>
          <w:p w14:paraId="511D37A6">
            <w:pPr>
              <w:jc w:val="center"/>
              <w:rPr>
                <w:rFonts w:asciiTheme="majorEastAsia" w:hAnsiTheme="majorEastAsia" w:eastAsiaTheme="majorEastAsia"/>
                <w:szCs w:val="21"/>
              </w:rPr>
            </w:pPr>
            <w:r>
              <w:rPr>
                <w:rFonts w:asciiTheme="majorEastAsia" w:hAnsiTheme="majorEastAsia" w:eastAsiaTheme="majorEastAsia"/>
                <w:szCs w:val="21"/>
              </w:rPr>
              <w:t>顶</w:t>
            </w:r>
          </w:p>
        </w:tc>
        <w:tc>
          <w:tcPr>
            <w:tcW w:w="567" w:type="dxa"/>
            <w:vMerge w:val="restart"/>
            <w:vAlign w:val="center"/>
          </w:tcPr>
          <w:p w14:paraId="08930D5D">
            <w:pPr>
              <w:spacing w:line="300" w:lineRule="exact"/>
              <w:jc w:val="left"/>
              <w:textAlignment w:val="baseline"/>
              <w:rPr>
                <w:rFonts w:asciiTheme="minorEastAsia" w:hAnsiTheme="minorEastAsia" w:eastAsiaTheme="minorEastAsia"/>
                <w:b/>
                <w:szCs w:val="21"/>
              </w:rPr>
            </w:pPr>
            <w:r>
              <w:rPr>
                <w:rFonts w:hint="eastAsia" w:asciiTheme="minorEastAsia" w:hAnsiTheme="minorEastAsia" w:eastAsiaTheme="minorEastAsia"/>
                <w:b/>
                <w:szCs w:val="21"/>
              </w:rPr>
              <w:t>2年</w:t>
            </w:r>
          </w:p>
        </w:tc>
        <w:tc>
          <w:tcPr>
            <w:tcW w:w="910" w:type="dxa"/>
            <w:vMerge w:val="restart"/>
            <w:vAlign w:val="center"/>
          </w:tcPr>
          <w:p w14:paraId="044C0F76">
            <w:pPr>
              <w:spacing w:line="300" w:lineRule="exact"/>
              <w:jc w:val="center"/>
              <w:textAlignment w:val="baseline"/>
              <w:rPr>
                <w:rFonts w:asciiTheme="minorEastAsia" w:hAnsiTheme="minorEastAsia" w:eastAsiaTheme="minorEastAsia"/>
                <w:b/>
                <w:szCs w:val="21"/>
              </w:rPr>
            </w:pPr>
            <w:r>
              <w:rPr>
                <w:rFonts w:hint="eastAsia" w:asciiTheme="minorEastAsia" w:hAnsiTheme="minorEastAsia" w:eastAsiaTheme="minorEastAsia"/>
                <w:b/>
                <w:szCs w:val="21"/>
              </w:rPr>
              <w:t>合同订立后三十个日历日内，将相关货物送至需方指定位置。</w:t>
            </w:r>
          </w:p>
        </w:tc>
      </w:tr>
      <w:tr w14:paraId="124EE5D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tcBorders>
              <w:bottom w:val="single" w:color="auto" w:sz="6" w:space="0"/>
            </w:tcBorders>
            <w:shd w:val="clear" w:color="auto" w:fill="auto"/>
            <w:noWrap/>
            <w:vAlign w:val="center"/>
          </w:tcPr>
          <w:p w14:paraId="4B735489">
            <w:pPr>
              <w:jc w:val="center"/>
              <w:rPr>
                <w:rFonts w:asciiTheme="majorEastAsia" w:hAnsiTheme="majorEastAsia" w:eastAsiaTheme="majorEastAsia"/>
                <w:szCs w:val="21"/>
              </w:rPr>
            </w:pPr>
            <w:r>
              <w:rPr>
                <w:rFonts w:asciiTheme="majorEastAsia" w:hAnsiTheme="majorEastAsia" w:eastAsiaTheme="majorEastAsia"/>
                <w:szCs w:val="21"/>
              </w:rPr>
              <w:t>2</w:t>
            </w:r>
          </w:p>
        </w:tc>
        <w:tc>
          <w:tcPr>
            <w:tcW w:w="2117" w:type="dxa"/>
            <w:tcBorders>
              <w:bottom w:val="single" w:color="auto" w:sz="6" w:space="0"/>
            </w:tcBorders>
            <w:shd w:val="clear" w:color="auto" w:fill="auto"/>
            <w:noWrap/>
            <w:vAlign w:val="center"/>
          </w:tcPr>
          <w:p w14:paraId="7A4E368A">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卷檐帽(布面)</w:t>
            </w:r>
          </w:p>
        </w:tc>
        <w:tc>
          <w:tcPr>
            <w:tcW w:w="3340" w:type="dxa"/>
            <w:tcBorders>
              <w:bottom w:val="single" w:color="auto" w:sz="6" w:space="0"/>
            </w:tcBorders>
            <w:shd w:val="clear" w:color="auto" w:fill="auto"/>
            <w:vAlign w:val="center"/>
          </w:tcPr>
          <w:p w14:paraId="30AEACA2">
            <w:pPr>
              <w:rPr>
                <w:rFonts w:cs="宋体" w:asciiTheme="minorEastAsia" w:hAnsiTheme="minorEastAsia" w:eastAsiaTheme="minorEastAsia"/>
                <w:szCs w:val="21"/>
              </w:rPr>
            </w:pPr>
            <w:r>
              <w:rPr>
                <w:rFonts w:hint="eastAsia" w:cs="Arial" w:asciiTheme="majorEastAsia" w:hAnsiTheme="majorEastAsia" w:eastAsiaTheme="majorEastAsia"/>
                <w:szCs w:val="21"/>
              </w:rPr>
              <w:t>布面卷檐帽</w:t>
            </w:r>
            <w:r>
              <w:rPr>
                <w:rFonts w:hint="eastAsia" w:asciiTheme="minorEastAsia" w:hAnsiTheme="minorEastAsia" w:eastAsiaTheme="minorEastAsia"/>
                <w:szCs w:val="21"/>
              </w:rPr>
              <w:t>GAXXXX-XXXX(草案)</w:t>
            </w:r>
          </w:p>
        </w:tc>
        <w:tc>
          <w:tcPr>
            <w:tcW w:w="1134" w:type="dxa"/>
            <w:tcBorders>
              <w:bottom w:val="single" w:color="auto" w:sz="6" w:space="0"/>
            </w:tcBorders>
            <w:vAlign w:val="center"/>
          </w:tcPr>
          <w:p w14:paraId="378233B3">
            <w:pPr>
              <w:jc w:val="center"/>
              <w:rPr>
                <w:rFonts w:asciiTheme="minorEastAsia" w:hAnsiTheme="minorEastAsia" w:eastAsiaTheme="minorEastAsia"/>
                <w:szCs w:val="21"/>
              </w:rPr>
            </w:pPr>
            <w:r>
              <w:rPr>
                <w:rFonts w:asciiTheme="minorEastAsia" w:hAnsiTheme="minorEastAsia" w:eastAsiaTheme="minorEastAsia"/>
                <w:szCs w:val="21"/>
              </w:rPr>
              <w:t xml:space="preserve">69.00 </w:t>
            </w:r>
          </w:p>
        </w:tc>
        <w:tc>
          <w:tcPr>
            <w:tcW w:w="636" w:type="dxa"/>
            <w:tcBorders>
              <w:bottom w:val="single" w:color="auto" w:sz="6" w:space="0"/>
            </w:tcBorders>
            <w:vAlign w:val="center"/>
          </w:tcPr>
          <w:p w14:paraId="790B9866">
            <w:pPr>
              <w:jc w:val="center"/>
              <w:rPr>
                <w:rFonts w:asciiTheme="majorEastAsia" w:hAnsiTheme="majorEastAsia" w:eastAsiaTheme="majorEastAsia"/>
                <w:szCs w:val="21"/>
              </w:rPr>
            </w:pPr>
            <w:r>
              <w:rPr>
                <w:rFonts w:asciiTheme="majorEastAsia" w:hAnsiTheme="majorEastAsia" w:eastAsiaTheme="majorEastAsia"/>
                <w:szCs w:val="21"/>
              </w:rPr>
              <w:t>214</w:t>
            </w:r>
          </w:p>
        </w:tc>
        <w:tc>
          <w:tcPr>
            <w:tcW w:w="640" w:type="dxa"/>
            <w:tcBorders>
              <w:bottom w:val="single" w:color="auto" w:sz="6" w:space="0"/>
            </w:tcBorders>
            <w:shd w:val="clear" w:color="auto" w:fill="auto"/>
            <w:noWrap/>
            <w:vAlign w:val="center"/>
          </w:tcPr>
          <w:p w14:paraId="43BF2FF9">
            <w:pPr>
              <w:jc w:val="center"/>
              <w:rPr>
                <w:rFonts w:asciiTheme="majorEastAsia" w:hAnsiTheme="majorEastAsia" w:eastAsiaTheme="majorEastAsia"/>
                <w:szCs w:val="21"/>
              </w:rPr>
            </w:pPr>
            <w:r>
              <w:rPr>
                <w:rFonts w:asciiTheme="majorEastAsia" w:hAnsiTheme="majorEastAsia" w:eastAsiaTheme="majorEastAsia"/>
                <w:szCs w:val="21"/>
              </w:rPr>
              <w:t>顶</w:t>
            </w:r>
          </w:p>
        </w:tc>
        <w:tc>
          <w:tcPr>
            <w:tcW w:w="567" w:type="dxa"/>
            <w:vMerge w:val="continue"/>
            <w:vAlign w:val="center"/>
          </w:tcPr>
          <w:p w14:paraId="5F26A6FB">
            <w:pPr>
              <w:spacing w:line="300" w:lineRule="exact"/>
              <w:jc w:val="center"/>
              <w:textAlignment w:val="baseline"/>
              <w:rPr>
                <w:rFonts w:asciiTheme="minorEastAsia" w:hAnsiTheme="minorEastAsia" w:eastAsiaTheme="minorEastAsia"/>
                <w:szCs w:val="21"/>
              </w:rPr>
            </w:pPr>
          </w:p>
        </w:tc>
        <w:tc>
          <w:tcPr>
            <w:tcW w:w="910" w:type="dxa"/>
            <w:vMerge w:val="continue"/>
            <w:vAlign w:val="center"/>
          </w:tcPr>
          <w:p w14:paraId="62BA6768">
            <w:pPr>
              <w:spacing w:line="300" w:lineRule="exact"/>
              <w:jc w:val="center"/>
              <w:textAlignment w:val="baseline"/>
              <w:rPr>
                <w:rFonts w:asciiTheme="minorEastAsia" w:hAnsiTheme="minorEastAsia" w:eastAsiaTheme="minorEastAsia"/>
                <w:b/>
                <w:szCs w:val="21"/>
              </w:rPr>
            </w:pPr>
          </w:p>
        </w:tc>
      </w:tr>
      <w:tr w14:paraId="5A9E7E3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tcBorders>
              <w:bottom w:val="single" w:color="auto" w:sz="6" w:space="0"/>
            </w:tcBorders>
            <w:shd w:val="clear" w:color="auto" w:fill="auto"/>
            <w:noWrap/>
            <w:vAlign w:val="center"/>
          </w:tcPr>
          <w:p w14:paraId="129240CF">
            <w:pPr>
              <w:jc w:val="center"/>
              <w:rPr>
                <w:rFonts w:asciiTheme="majorEastAsia" w:hAnsiTheme="majorEastAsia" w:eastAsiaTheme="majorEastAsia"/>
                <w:szCs w:val="21"/>
              </w:rPr>
            </w:pPr>
            <w:r>
              <w:rPr>
                <w:rFonts w:asciiTheme="majorEastAsia" w:hAnsiTheme="majorEastAsia" w:eastAsiaTheme="majorEastAsia"/>
                <w:szCs w:val="21"/>
              </w:rPr>
              <w:t>3</w:t>
            </w:r>
          </w:p>
        </w:tc>
        <w:tc>
          <w:tcPr>
            <w:tcW w:w="2117" w:type="dxa"/>
            <w:tcBorders>
              <w:bottom w:val="single" w:color="auto" w:sz="6" w:space="0"/>
            </w:tcBorders>
            <w:shd w:val="clear" w:color="auto" w:fill="auto"/>
            <w:noWrap/>
            <w:vAlign w:val="center"/>
          </w:tcPr>
          <w:p w14:paraId="5981FF76">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执勤帽（布面）</w:t>
            </w:r>
          </w:p>
        </w:tc>
        <w:tc>
          <w:tcPr>
            <w:tcW w:w="3340" w:type="dxa"/>
            <w:tcBorders>
              <w:bottom w:val="single" w:color="auto" w:sz="6" w:space="0"/>
            </w:tcBorders>
            <w:shd w:val="clear" w:color="auto" w:fill="auto"/>
            <w:vAlign w:val="center"/>
          </w:tcPr>
          <w:p w14:paraId="60C14DB9">
            <w:pPr>
              <w:widowControl/>
              <w:rPr>
                <w:rFonts w:cs="Arial" w:asciiTheme="minorEastAsia" w:hAnsiTheme="minorEastAsia" w:eastAsiaTheme="minorEastAsia"/>
                <w:szCs w:val="21"/>
              </w:rPr>
            </w:pPr>
            <w:r>
              <w:rPr>
                <w:rFonts w:hint="eastAsia" w:cs="Arial" w:asciiTheme="majorEastAsia" w:hAnsiTheme="majorEastAsia" w:eastAsiaTheme="majorEastAsia"/>
                <w:szCs w:val="21"/>
              </w:rPr>
              <w:t>布面执勤帽</w:t>
            </w:r>
            <w:r>
              <w:rPr>
                <w:rFonts w:hint="eastAsia" w:asciiTheme="minorEastAsia" w:hAnsiTheme="minorEastAsia" w:eastAsiaTheme="minorEastAsia"/>
                <w:szCs w:val="21"/>
              </w:rPr>
              <w:t>GAXXXX-XXXX(草案)</w:t>
            </w:r>
          </w:p>
        </w:tc>
        <w:tc>
          <w:tcPr>
            <w:tcW w:w="1134" w:type="dxa"/>
            <w:tcBorders>
              <w:bottom w:val="single" w:color="auto" w:sz="6" w:space="0"/>
            </w:tcBorders>
            <w:vAlign w:val="center"/>
          </w:tcPr>
          <w:p w14:paraId="62AF81C0">
            <w:pPr>
              <w:jc w:val="center"/>
              <w:rPr>
                <w:rFonts w:asciiTheme="minorEastAsia" w:hAnsiTheme="minorEastAsia" w:eastAsiaTheme="minorEastAsia"/>
                <w:szCs w:val="21"/>
              </w:rPr>
            </w:pPr>
            <w:r>
              <w:rPr>
                <w:rFonts w:asciiTheme="minorEastAsia" w:hAnsiTheme="minorEastAsia" w:eastAsiaTheme="minorEastAsia"/>
                <w:szCs w:val="21"/>
              </w:rPr>
              <w:t xml:space="preserve">51.00 </w:t>
            </w:r>
          </w:p>
        </w:tc>
        <w:tc>
          <w:tcPr>
            <w:tcW w:w="636" w:type="dxa"/>
            <w:tcBorders>
              <w:bottom w:val="single" w:color="auto" w:sz="6" w:space="0"/>
            </w:tcBorders>
            <w:vAlign w:val="center"/>
          </w:tcPr>
          <w:p w14:paraId="594449AA">
            <w:pPr>
              <w:jc w:val="center"/>
              <w:rPr>
                <w:rFonts w:asciiTheme="majorEastAsia" w:hAnsiTheme="majorEastAsia" w:eastAsiaTheme="majorEastAsia"/>
                <w:szCs w:val="21"/>
              </w:rPr>
            </w:pPr>
            <w:r>
              <w:rPr>
                <w:rFonts w:asciiTheme="majorEastAsia" w:hAnsiTheme="majorEastAsia" w:eastAsiaTheme="majorEastAsia"/>
                <w:szCs w:val="21"/>
              </w:rPr>
              <w:t>3064</w:t>
            </w:r>
          </w:p>
        </w:tc>
        <w:tc>
          <w:tcPr>
            <w:tcW w:w="640" w:type="dxa"/>
            <w:tcBorders>
              <w:bottom w:val="single" w:color="auto" w:sz="6" w:space="0"/>
            </w:tcBorders>
            <w:shd w:val="clear" w:color="auto" w:fill="auto"/>
            <w:noWrap/>
            <w:vAlign w:val="center"/>
          </w:tcPr>
          <w:p w14:paraId="3A8872EB">
            <w:pPr>
              <w:jc w:val="center"/>
              <w:rPr>
                <w:rFonts w:asciiTheme="majorEastAsia" w:hAnsiTheme="majorEastAsia" w:eastAsiaTheme="majorEastAsia"/>
                <w:szCs w:val="21"/>
              </w:rPr>
            </w:pPr>
            <w:r>
              <w:rPr>
                <w:rFonts w:asciiTheme="majorEastAsia" w:hAnsiTheme="majorEastAsia" w:eastAsiaTheme="majorEastAsia"/>
                <w:szCs w:val="21"/>
              </w:rPr>
              <w:t>顶</w:t>
            </w:r>
          </w:p>
        </w:tc>
        <w:tc>
          <w:tcPr>
            <w:tcW w:w="567" w:type="dxa"/>
            <w:vMerge w:val="continue"/>
            <w:vAlign w:val="center"/>
          </w:tcPr>
          <w:p w14:paraId="1CDA0207">
            <w:pPr>
              <w:spacing w:line="300" w:lineRule="exact"/>
              <w:jc w:val="center"/>
              <w:textAlignment w:val="baseline"/>
              <w:rPr>
                <w:rFonts w:asciiTheme="minorEastAsia" w:hAnsiTheme="minorEastAsia" w:eastAsiaTheme="minorEastAsia"/>
                <w:szCs w:val="21"/>
              </w:rPr>
            </w:pPr>
          </w:p>
        </w:tc>
        <w:tc>
          <w:tcPr>
            <w:tcW w:w="910" w:type="dxa"/>
            <w:vMerge w:val="continue"/>
            <w:vAlign w:val="center"/>
          </w:tcPr>
          <w:p w14:paraId="646304AF">
            <w:pPr>
              <w:spacing w:line="300" w:lineRule="exact"/>
              <w:jc w:val="center"/>
              <w:textAlignment w:val="baseline"/>
              <w:rPr>
                <w:rFonts w:asciiTheme="minorEastAsia" w:hAnsiTheme="minorEastAsia" w:eastAsiaTheme="minorEastAsia"/>
                <w:b/>
                <w:szCs w:val="21"/>
              </w:rPr>
            </w:pPr>
          </w:p>
        </w:tc>
      </w:tr>
      <w:tr w14:paraId="6B3E11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tcBorders>
              <w:bottom w:val="single" w:color="auto" w:sz="6" w:space="0"/>
            </w:tcBorders>
            <w:shd w:val="clear" w:color="auto" w:fill="auto"/>
            <w:noWrap/>
            <w:vAlign w:val="center"/>
          </w:tcPr>
          <w:p w14:paraId="006C7727">
            <w:pPr>
              <w:jc w:val="center"/>
              <w:rPr>
                <w:rFonts w:asciiTheme="majorEastAsia" w:hAnsiTheme="majorEastAsia" w:eastAsiaTheme="majorEastAsia"/>
                <w:szCs w:val="21"/>
              </w:rPr>
            </w:pPr>
            <w:r>
              <w:rPr>
                <w:rFonts w:asciiTheme="majorEastAsia" w:hAnsiTheme="majorEastAsia" w:eastAsiaTheme="majorEastAsia"/>
                <w:szCs w:val="21"/>
              </w:rPr>
              <w:t>4</w:t>
            </w:r>
          </w:p>
        </w:tc>
        <w:tc>
          <w:tcPr>
            <w:tcW w:w="2117" w:type="dxa"/>
            <w:tcBorders>
              <w:bottom w:val="single" w:color="auto" w:sz="6" w:space="0"/>
            </w:tcBorders>
            <w:shd w:val="clear" w:color="auto" w:fill="auto"/>
            <w:noWrap/>
            <w:vAlign w:val="center"/>
          </w:tcPr>
          <w:p w14:paraId="72492E3F">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交警执勤帽(布面)</w:t>
            </w:r>
          </w:p>
        </w:tc>
        <w:tc>
          <w:tcPr>
            <w:tcW w:w="3340" w:type="dxa"/>
            <w:tcBorders>
              <w:bottom w:val="single" w:color="auto" w:sz="6" w:space="0"/>
            </w:tcBorders>
            <w:shd w:val="clear" w:color="auto" w:fill="auto"/>
            <w:vAlign w:val="center"/>
          </w:tcPr>
          <w:p w14:paraId="3899F99E">
            <w:pPr>
              <w:widowControl/>
              <w:jc w:val="center"/>
              <w:rPr>
                <w:rFonts w:cs="Arial" w:asciiTheme="majorEastAsia" w:hAnsiTheme="majorEastAsia" w:eastAsiaTheme="majorEastAsia"/>
                <w:szCs w:val="21"/>
              </w:rPr>
            </w:pPr>
            <w:r>
              <w:rPr>
                <w:rFonts w:hint="eastAsia" w:cs="Arial" w:asciiTheme="majorEastAsia" w:hAnsiTheme="majorEastAsia" w:eastAsiaTheme="majorEastAsia"/>
                <w:szCs w:val="21"/>
              </w:rPr>
              <w:t>布面执勤帽</w:t>
            </w:r>
            <w:r>
              <w:rPr>
                <w:rFonts w:hint="eastAsia" w:asciiTheme="majorEastAsia" w:hAnsiTheme="majorEastAsia" w:eastAsiaTheme="majorEastAsia"/>
                <w:szCs w:val="21"/>
              </w:rPr>
              <w:t>GAXXXX-XXXX(草案)</w:t>
            </w:r>
          </w:p>
        </w:tc>
        <w:tc>
          <w:tcPr>
            <w:tcW w:w="1134" w:type="dxa"/>
            <w:tcBorders>
              <w:bottom w:val="single" w:color="auto" w:sz="6" w:space="0"/>
            </w:tcBorders>
            <w:vAlign w:val="center"/>
          </w:tcPr>
          <w:p w14:paraId="703250F8">
            <w:pPr>
              <w:jc w:val="center"/>
              <w:rPr>
                <w:rFonts w:asciiTheme="minorEastAsia" w:hAnsiTheme="minorEastAsia" w:eastAsiaTheme="minorEastAsia"/>
                <w:szCs w:val="21"/>
              </w:rPr>
            </w:pPr>
            <w:r>
              <w:rPr>
                <w:rFonts w:asciiTheme="minorEastAsia" w:hAnsiTheme="minorEastAsia" w:eastAsiaTheme="minorEastAsia"/>
                <w:szCs w:val="21"/>
              </w:rPr>
              <w:t xml:space="preserve">51.00 </w:t>
            </w:r>
          </w:p>
        </w:tc>
        <w:tc>
          <w:tcPr>
            <w:tcW w:w="636" w:type="dxa"/>
            <w:tcBorders>
              <w:bottom w:val="single" w:color="auto" w:sz="6" w:space="0"/>
            </w:tcBorders>
            <w:vAlign w:val="center"/>
          </w:tcPr>
          <w:p w14:paraId="738955EB">
            <w:pPr>
              <w:jc w:val="center"/>
              <w:rPr>
                <w:rFonts w:asciiTheme="majorEastAsia" w:hAnsiTheme="majorEastAsia" w:eastAsiaTheme="majorEastAsia"/>
                <w:szCs w:val="21"/>
              </w:rPr>
            </w:pPr>
            <w:r>
              <w:rPr>
                <w:rFonts w:asciiTheme="majorEastAsia" w:hAnsiTheme="majorEastAsia" w:eastAsiaTheme="majorEastAsia"/>
                <w:szCs w:val="21"/>
              </w:rPr>
              <w:t>84</w:t>
            </w:r>
          </w:p>
        </w:tc>
        <w:tc>
          <w:tcPr>
            <w:tcW w:w="640" w:type="dxa"/>
            <w:tcBorders>
              <w:bottom w:val="single" w:color="auto" w:sz="6" w:space="0"/>
            </w:tcBorders>
            <w:shd w:val="clear" w:color="auto" w:fill="auto"/>
            <w:noWrap/>
            <w:vAlign w:val="center"/>
          </w:tcPr>
          <w:p w14:paraId="09B921C9">
            <w:pPr>
              <w:jc w:val="center"/>
              <w:rPr>
                <w:rFonts w:asciiTheme="majorEastAsia" w:hAnsiTheme="majorEastAsia" w:eastAsiaTheme="majorEastAsia"/>
                <w:szCs w:val="21"/>
              </w:rPr>
            </w:pPr>
            <w:r>
              <w:rPr>
                <w:rFonts w:asciiTheme="majorEastAsia" w:hAnsiTheme="majorEastAsia" w:eastAsiaTheme="majorEastAsia"/>
                <w:szCs w:val="21"/>
              </w:rPr>
              <w:t>顶</w:t>
            </w:r>
          </w:p>
        </w:tc>
        <w:tc>
          <w:tcPr>
            <w:tcW w:w="567" w:type="dxa"/>
            <w:vMerge w:val="continue"/>
            <w:vAlign w:val="center"/>
          </w:tcPr>
          <w:p w14:paraId="6E87ABC6">
            <w:pPr>
              <w:spacing w:line="300" w:lineRule="exact"/>
              <w:jc w:val="center"/>
              <w:textAlignment w:val="baseline"/>
              <w:rPr>
                <w:rFonts w:asciiTheme="minorEastAsia" w:hAnsiTheme="minorEastAsia" w:eastAsiaTheme="minorEastAsia"/>
                <w:szCs w:val="21"/>
              </w:rPr>
            </w:pPr>
          </w:p>
        </w:tc>
        <w:tc>
          <w:tcPr>
            <w:tcW w:w="910" w:type="dxa"/>
            <w:vMerge w:val="continue"/>
            <w:vAlign w:val="center"/>
          </w:tcPr>
          <w:p w14:paraId="73487DAF">
            <w:pPr>
              <w:spacing w:line="300" w:lineRule="exact"/>
              <w:jc w:val="center"/>
              <w:textAlignment w:val="baseline"/>
              <w:rPr>
                <w:rFonts w:asciiTheme="minorEastAsia" w:hAnsiTheme="minorEastAsia" w:eastAsiaTheme="minorEastAsia"/>
                <w:b/>
                <w:szCs w:val="21"/>
              </w:rPr>
            </w:pPr>
          </w:p>
        </w:tc>
      </w:tr>
      <w:tr w14:paraId="472F8B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tcBorders>
              <w:bottom w:val="single" w:color="auto" w:sz="6" w:space="0"/>
            </w:tcBorders>
            <w:shd w:val="clear" w:color="auto" w:fill="auto"/>
            <w:noWrap/>
            <w:vAlign w:val="center"/>
          </w:tcPr>
          <w:p w14:paraId="1B729BFA">
            <w:pPr>
              <w:jc w:val="center"/>
              <w:rPr>
                <w:rFonts w:asciiTheme="majorEastAsia" w:hAnsiTheme="majorEastAsia" w:eastAsiaTheme="majorEastAsia"/>
                <w:szCs w:val="21"/>
              </w:rPr>
            </w:pPr>
            <w:r>
              <w:rPr>
                <w:rFonts w:asciiTheme="majorEastAsia" w:hAnsiTheme="majorEastAsia" w:eastAsiaTheme="majorEastAsia"/>
                <w:szCs w:val="21"/>
              </w:rPr>
              <w:t>5</w:t>
            </w:r>
          </w:p>
        </w:tc>
        <w:tc>
          <w:tcPr>
            <w:tcW w:w="2117" w:type="dxa"/>
            <w:tcBorders>
              <w:bottom w:val="single" w:color="auto" w:sz="6" w:space="0"/>
            </w:tcBorders>
            <w:shd w:val="clear" w:color="auto" w:fill="auto"/>
            <w:noWrap/>
            <w:vAlign w:val="center"/>
          </w:tcPr>
          <w:p w14:paraId="214C7FB8">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作训帽（布面）</w:t>
            </w:r>
          </w:p>
        </w:tc>
        <w:tc>
          <w:tcPr>
            <w:tcW w:w="3340" w:type="dxa"/>
            <w:tcBorders>
              <w:bottom w:val="single" w:color="auto" w:sz="6" w:space="0"/>
            </w:tcBorders>
            <w:shd w:val="clear" w:color="auto" w:fill="auto"/>
            <w:vAlign w:val="center"/>
          </w:tcPr>
          <w:p w14:paraId="400BF870">
            <w:pPr>
              <w:rPr>
                <w:rFonts w:asciiTheme="minorEastAsia" w:hAnsiTheme="minorEastAsia"/>
                <w:szCs w:val="21"/>
              </w:rPr>
            </w:pPr>
            <w:r>
              <w:rPr>
                <w:rFonts w:hint="eastAsia" w:cs="Arial" w:asciiTheme="majorEastAsia" w:hAnsiTheme="majorEastAsia" w:eastAsiaTheme="majorEastAsia"/>
                <w:szCs w:val="21"/>
              </w:rPr>
              <w:t>布面作训帽</w:t>
            </w:r>
            <w:r>
              <w:rPr>
                <w:rFonts w:hint="eastAsia" w:asciiTheme="minorEastAsia" w:hAnsiTheme="minorEastAsia" w:eastAsiaTheme="minorEastAsia"/>
                <w:szCs w:val="21"/>
              </w:rPr>
              <w:t>GAXXXX-XXXX(草案)</w:t>
            </w:r>
          </w:p>
        </w:tc>
        <w:tc>
          <w:tcPr>
            <w:tcW w:w="1134" w:type="dxa"/>
            <w:tcBorders>
              <w:bottom w:val="single" w:color="auto" w:sz="6" w:space="0"/>
            </w:tcBorders>
            <w:vAlign w:val="center"/>
          </w:tcPr>
          <w:p w14:paraId="79B3496D">
            <w:pPr>
              <w:jc w:val="center"/>
              <w:rPr>
                <w:rFonts w:asciiTheme="minorEastAsia" w:hAnsiTheme="minorEastAsia" w:eastAsiaTheme="minorEastAsia"/>
                <w:szCs w:val="21"/>
              </w:rPr>
            </w:pPr>
            <w:r>
              <w:rPr>
                <w:rFonts w:asciiTheme="minorEastAsia" w:hAnsiTheme="minorEastAsia" w:eastAsiaTheme="minorEastAsia"/>
                <w:szCs w:val="21"/>
              </w:rPr>
              <w:t xml:space="preserve">32.00 </w:t>
            </w:r>
          </w:p>
        </w:tc>
        <w:tc>
          <w:tcPr>
            <w:tcW w:w="636" w:type="dxa"/>
            <w:tcBorders>
              <w:bottom w:val="single" w:color="auto" w:sz="6" w:space="0"/>
            </w:tcBorders>
            <w:vAlign w:val="center"/>
          </w:tcPr>
          <w:p w14:paraId="454E43A3">
            <w:pPr>
              <w:jc w:val="center"/>
              <w:rPr>
                <w:rFonts w:asciiTheme="majorEastAsia" w:hAnsiTheme="majorEastAsia" w:eastAsiaTheme="majorEastAsia"/>
                <w:szCs w:val="21"/>
              </w:rPr>
            </w:pPr>
            <w:r>
              <w:rPr>
                <w:rFonts w:asciiTheme="majorEastAsia" w:hAnsiTheme="majorEastAsia" w:eastAsiaTheme="majorEastAsia"/>
                <w:szCs w:val="21"/>
              </w:rPr>
              <w:t>2352</w:t>
            </w:r>
          </w:p>
        </w:tc>
        <w:tc>
          <w:tcPr>
            <w:tcW w:w="640" w:type="dxa"/>
            <w:tcBorders>
              <w:bottom w:val="single" w:color="auto" w:sz="6" w:space="0"/>
            </w:tcBorders>
            <w:shd w:val="clear" w:color="auto" w:fill="auto"/>
            <w:noWrap/>
            <w:vAlign w:val="center"/>
          </w:tcPr>
          <w:p w14:paraId="093BFD10">
            <w:pPr>
              <w:jc w:val="center"/>
              <w:rPr>
                <w:rFonts w:asciiTheme="majorEastAsia" w:hAnsiTheme="majorEastAsia" w:eastAsiaTheme="majorEastAsia"/>
                <w:szCs w:val="21"/>
              </w:rPr>
            </w:pPr>
            <w:r>
              <w:rPr>
                <w:rFonts w:asciiTheme="majorEastAsia" w:hAnsiTheme="majorEastAsia" w:eastAsiaTheme="majorEastAsia"/>
                <w:szCs w:val="21"/>
              </w:rPr>
              <w:t>顶</w:t>
            </w:r>
          </w:p>
        </w:tc>
        <w:tc>
          <w:tcPr>
            <w:tcW w:w="567" w:type="dxa"/>
            <w:vMerge w:val="continue"/>
            <w:vAlign w:val="center"/>
          </w:tcPr>
          <w:p w14:paraId="254F5D5C">
            <w:pPr>
              <w:spacing w:line="300" w:lineRule="exact"/>
              <w:jc w:val="center"/>
              <w:textAlignment w:val="baseline"/>
              <w:rPr>
                <w:rFonts w:asciiTheme="minorEastAsia" w:hAnsiTheme="minorEastAsia" w:eastAsiaTheme="minorEastAsia"/>
                <w:szCs w:val="21"/>
              </w:rPr>
            </w:pPr>
          </w:p>
        </w:tc>
        <w:tc>
          <w:tcPr>
            <w:tcW w:w="910" w:type="dxa"/>
            <w:vMerge w:val="continue"/>
            <w:vAlign w:val="center"/>
          </w:tcPr>
          <w:p w14:paraId="7D401AEA">
            <w:pPr>
              <w:spacing w:line="300" w:lineRule="exact"/>
              <w:jc w:val="center"/>
              <w:textAlignment w:val="baseline"/>
              <w:rPr>
                <w:rFonts w:asciiTheme="minorEastAsia" w:hAnsiTheme="minorEastAsia" w:eastAsiaTheme="minorEastAsia"/>
                <w:b/>
                <w:szCs w:val="21"/>
              </w:rPr>
            </w:pPr>
          </w:p>
        </w:tc>
      </w:tr>
      <w:tr w14:paraId="5865E50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tcBorders>
              <w:bottom w:val="single" w:color="auto" w:sz="6" w:space="0"/>
            </w:tcBorders>
            <w:shd w:val="clear" w:color="auto" w:fill="auto"/>
            <w:noWrap/>
            <w:vAlign w:val="center"/>
          </w:tcPr>
          <w:p w14:paraId="05EA29B0">
            <w:pPr>
              <w:jc w:val="center"/>
              <w:rPr>
                <w:rFonts w:asciiTheme="majorEastAsia" w:hAnsiTheme="majorEastAsia" w:eastAsiaTheme="majorEastAsia"/>
                <w:szCs w:val="21"/>
              </w:rPr>
            </w:pPr>
            <w:r>
              <w:rPr>
                <w:rFonts w:asciiTheme="majorEastAsia" w:hAnsiTheme="majorEastAsia" w:eastAsiaTheme="majorEastAsia"/>
                <w:szCs w:val="21"/>
              </w:rPr>
              <w:t>6</w:t>
            </w:r>
          </w:p>
        </w:tc>
        <w:tc>
          <w:tcPr>
            <w:tcW w:w="2117" w:type="dxa"/>
            <w:tcBorders>
              <w:bottom w:val="single" w:color="auto" w:sz="6" w:space="0"/>
            </w:tcBorders>
            <w:shd w:val="clear" w:color="auto" w:fill="auto"/>
            <w:noWrap/>
            <w:vAlign w:val="center"/>
          </w:tcPr>
          <w:p w14:paraId="37A74D68">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栽绒帽（长绒）</w:t>
            </w:r>
          </w:p>
        </w:tc>
        <w:tc>
          <w:tcPr>
            <w:tcW w:w="3340" w:type="dxa"/>
            <w:tcBorders>
              <w:bottom w:val="single" w:color="auto" w:sz="6" w:space="0"/>
            </w:tcBorders>
            <w:shd w:val="clear" w:color="auto" w:fill="auto"/>
            <w:vAlign w:val="center"/>
          </w:tcPr>
          <w:p w14:paraId="484BE850">
            <w:pPr>
              <w:rPr>
                <w:rFonts w:asciiTheme="minorEastAsia" w:hAnsiTheme="minorEastAsia"/>
                <w:szCs w:val="21"/>
              </w:rPr>
            </w:pPr>
            <w:r>
              <w:rPr>
                <w:rFonts w:hint="eastAsia" w:cs="Arial" w:asciiTheme="majorEastAsia" w:hAnsiTheme="majorEastAsia" w:eastAsiaTheme="majorEastAsia"/>
                <w:szCs w:val="21"/>
              </w:rPr>
              <w:t>栽绒帽</w:t>
            </w:r>
            <w:r>
              <w:rPr>
                <w:rFonts w:hint="eastAsia" w:ascii="宋体" w:cs="宋体"/>
                <w:kern w:val="0"/>
                <w:szCs w:val="21"/>
              </w:rPr>
              <w:t>（寒区）</w:t>
            </w:r>
            <w:r>
              <w:rPr>
                <w:rFonts w:hint="eastAsia" w:asciiTheme="minorEastAsia" w:hAnsiTheme="minorEastAsia" w:eastAsiaTheme="minorEastAsia"/>
                <w:szCs w:val="21"/>
              </w:rPr>
              <w:t>GAXXXX-XXXX(草案)</w:t>
            </w:r>
          </w:p>
        </w:tc>
        <w:tc>
          <w:tcPr>
            <w:tcW w:w="1134" w:type="dxa"/>
            <w:tcBorders>
              <w:bottom w:val="single" w:color="auto" w:sz="6" w:space="0"/>
            </w:tcBorders>
            <w:vAlign w:val="center"/>
          </w:tcPr>
          <w:p w14:paraId="2FDA28B6">
            <w:pPr>
              <w:jc w:val="center"/>
              <w:rPr>
                <w:rFonts w:asciiTheme="minorEastAsia" w:hAnsiTheme="minorEastAsia" w:eastAsiaTheme="minorEastAsia"/>
                <w:szCs w:val="21"/>
              </w:rPr>
            </w:pPr>
            <w:r>
              <w:rPr>
                <w:rFonts w:asciiTheme="minorEastAsia" w:hAnsiTheme="minorEastAsia" w:eastAsiaTheme="minorEastAsia"/>
                <w:szCs w:val="21"/>
              </w:rPr>
              <w:t xml:space="preserve">96.00 </w:t>
            </w:r>
          </w:p>
        </w:tc>
        <w:tc>
          <w:tcPr>
            <w:tcW w:w="636" w:type="dxa"/>
            <w:tcBorders>
              <w:bottom w:val="single" w:color="auto" w:sz="6" w:space="0"/>
            </w:tcBorders>
            <w:vAlign w:val="center"/>
          </w:tcPr>
          <w:p w14:paraId="709A8EE5">
            <w:pPr>
              <w:jc w:val="center"/>
              <w:rPr>
                <w:rFonts w:asciiTheme="majorEastAsia" w:hAnsiTheme="majorEastAsia" w:eastAsiaTheme="majorEastAsia"/>
                <w:szCs w:val="21"/>
              </w:rPr>
            </w:pPr>
            <w:r>
              <w:rPr>
                <w:rFonts w:asciiTheme="majorEastAsia" w:hAnsiTheme="majorEastAsia" w:eastAsiaTheme="majorEastAsia"/>
                <w:szCs w:val="21"/>
              </w:rPr>
              <w:t>3204</w:t>
            </w:r>
          </w:p>
        </w:tc>
        <w:tc>
          <w:tcPr>
            <w:tcW w:w="640" w:type="dxa"/>
            <w:tcBorders>
              <w:bottom w:val="single" w:color="auto" w:sz="6" w:space="0"/>
            </w:tcBorders>
            <w:shd w:val="clear" w:color="auto" w:fill="auto"/>
            <w:noWrap/>
            <w:vAlign w:val="center"/>
          </w:tcPr>
          <w:p w14:paraId="64A427AB">
            <w:pPr>
              <w:jc w:val="center"/>
              <w:rPr>
                <w:rFonts w:asciiTheme="majorEastAsia" w:hAnsiTheme="majorEastAsia" w:eastAsiaTheme="majorEastAsia"/>
                <w:szCs w:val="21"/>
              </w:rPr>
            </w:pPr>
            <w:r>
              <w:rPr>
                <w:rFonts w:asciiTheme="majorEastAsia" w:hAnsiTheme="majorEastAsia" w:eastAsiaTheme="majorEastAsia"/>
                <w:szCs w:val="21"/>
              </w:rPr>
              <w:t>顶</w:t>
            </w:r>
          </w:p>
        </w:tc>
        <w:tc>
          <w:tcPr>
            <w:tcW w:w="567" w:type="dxa"/>
            <w:vMerge w:val="continue"/>
            <w:vAlign w:val="center"/>
          </w:tcPr>
          <w:p w14:paraId="3B71E806">
            <w:pPr>
              <w:spacing w:line="300" w:lineRule="exact"/>
              <w:jc w:val="center"/>
              <w:textAlignment w:val="baseline"/>
              <w:rPr>
                <w:rFonts w:asciiTheme="minorEastAsia" w:hAnsiTheme="minorEastAsia" w:eastAsiaTheme="minorEastAsia"/>
                <w:szCs w:val="21"/>
              </w:rPr>
            </w:pPr>
          </w:p>
        </w:tc>
        <w:tc>
          <w:tcPr>
            <w:tcW w:w="910" w:type="dxa"/>
            <w:vMerge w:val="continue"/>
            <w:vAlign w:val="center"/>
          </w:tcPr>
          <w:p w14:paraId="29E72573">
            <w:pPr>
              <w:spacing w:line="300" w:lineRule="exact"/>
              <w:jc w:val="center"/>
              <w:textAlignment w:val="baseline"/>
              <w:rPr>
                <w:rFonts w:asciiTheme="minorEastAsia" w:hAnsiTheme="minorEastAsia" w:eastAsiaTheme="minorEastAsia"/>
                <w:b/>
                <w:szCs w:val="21"/>
              </w:rPr>
            </w:pPr>
          </w:p>
        </w:tc>
      </w:tr>
      <w:tr w14:paraId="1C7FB56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tcBorders>
              <w:bottom w:val="single" w:color="auto" w:sz="6" w:space="0"/>
            </w:tcBorders>
            <w:shd w:val="clear" w:color="auto" w:fill="auto"/>
            <w:noWrap/>
            <w:vAlign w:val="center"/>
          </w:tcPr>
          <w:p w14:paraId="45626DB4">
            <w:pPr>
              <w:jc w:val="center"/>
              <w:rPr>
                <w:rFonts w:asciiTheme="majorEastAsia" w:hAnsiTheme="majorEastAsia" w:eastAsiaTheme="majorEastAsia"/>
                <w:szCs w:val="21"/>
              </w:rPr>
            </w:pPr>
            <w:r>
              <w:rPr>
                <w:rFonts w:asciiTheme="majorEastAsia" w:hAnsiTheme="majorEastAsia" w:eastAsiaTheme="majorEastAsia"/>
                <w:szCs w:val="21"/>
              </w:rPr>
              <w:t>7</w:t>
            </w:r>
          </w:p>
        </w:tc>
        <w:tc>
          <w:tcPr>
            <w:tcW w:w="2117" w:type="dxa"/>
            <w:tcBorders>
              <w:bottom w:val="single" w:color="auto" w:sz="6" w:space="0"/>
            </w:tcBorders>
            <w:shd w:val="clear" w:color="auto" w:fill="auto"/>
            <w:noWrap/>
            <w:vAlign w:val="center"/>
          </w:tcPr>
          <w:p w14:paraId="0F29E870">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针织冬帽</w:t>
            </w:r>
          </w:p>
        </w:tc>
        <w:tc>
          <w:tcPr>
            <w:tcW w:w="3340" w:type="dxa"/>
            <w:tcBorders>
              <w:bottom w:val="single" w:color="auto" w:sz="6" w:space="0"/>
            </w:tcBorders>
            <w:shd w:val="clear" w:color="auto" w:fill="auto"/>
            <w:vAlign w:val="center"/>
          </w:tcPr>
          <w:p w14:paraId="258715D5">
            <w:pPr>
              <w:widowControl/>
              <w:textAlignment w:val="center"/>
              <w:rPr>
                <w:rFonts w:cs="宋体" w:asciiTheme="minorEastAsia" w:hAnsiTheme="minorEastAsia" w:eastAsiaTheme="minorEastAsia"/>
                <w:kern w:val="0"/>
                <w:szCs w:val="21"/>
              </w:rPr>
            </w:pPr>
            <w:r>
              <w:rPr>
                <w:rFonts w:hint="eastAsia" w:cs="Arial" w:asciiTheme="majorEastAsia" w:hAnsiTheme="majorEastAsia" w:eastAsiaTheme="majorEastAsia"/>
                <w:szCs w:val="21"/>
              </w:rPr>
              <w:t>针织帽</w:t>
            </w:r>
            <w:r>
              <w:rPr>
                <w:rFonts w:hint="eastAsia" w:asciiTheme="minorEastAsia" w:hAnsiTheme="minorEastAsia" w:eastAsiaTheme="minorEastAsia"/>
                <w:szCs w:val="21"/>
              </w:rPr>
              <w:t>GAXXXX-XXXX(草案)</w:t>
            </w:r>
          </w:p>
        </w:tc>
        <w:tc>
          <w:tcPr>
            <w:tcW w:w="1134" w:type="dxa"/>
            <w:tcBorders>
              <w:bottom w:val="single" w:color="auto" w:sz="6" w:space="0"/>
            </w:tcBorders>
            <w:vAlign w:val="center"/>
          </w:tcPr>
          <w:p w14:paraId="742E212A">
            <w:pPr>
              <w:jc w:val="center"/>
              <w:rPr>
                <w:rFonts w:asciiTheme="minorEastAsia" w:hAnsiTheme="minorEastAsia" w:eastAsiaTheme="minorEastAsia"/>
                <w:szCs w:val="21"/>
              </w:rPr>
            </w:pPr>
            <w:r>
              <w:rPr>
                <w:rFonts w:asciiTheme="minorEastAsia" w:hAnsiTheme="minorEastAsia" w:eastAsiaTheme="minorEastAsia"/>
                <w:szCs w:val="21"/>
              </w:rPr>
              <w:t xml:space="preserve">49.50 </w:t>
            </w:r>
          </w:p>
        </w:tc>
        <w:tc>
          <w:tcPr>
            <w:tcW w:w="636" w:type="dxa"/>
            <w:tcBorders>
              <w:bottom w:val="single" w:color="auto" w:sz="6" w:space="0"/>
            </w:tcBorders>
            <w:vAlign w:val="center"/>
          </w:tcPr>
          <w:p w14:paraId="717D9D0A">
            <w:pPr>
              <w:jc w:val="center"/>
              <w:rPr>
                <w:rFonts w:asciiTheme="majorEastAsia" w:hAnsiTheme="majorEastAsia" w:eastAsiaTheme="majorEastAsia"/>
                <w:szCs w:val="21"/>
              </w:rPr>
            </w:pPr>
            <w:r>
              <w:rPr>
                <w:rFonts w:asciiTheme="majorEastAsia" w:hAnsiTheme="majorEastAsia" w:eastAsiaTheme="majorEastAsia"/>
                <w:szCs w:val="21"/>
              </w:rPr>
              <w:t>7</w:t>
            </w:r>
          </w:p>
        </w:tc>
        <w:tc>
          <w:tcPr>
            <w:tcW w:w="640" w:type="dxa"/>
            <w:tcBorders>
              <w:bottom w:val="single" w:color="auto" w:sz="6" w:space="0"/>
            </w:tcBorders>
            <w:shd w:val="clear" w:color="auto" w:fill="auto"/>
            <w:noWrap/>
            <w:vAlign w:val="center"/>
          </w:tcPr>
          <w:p w14:paraId="1B787F96">
            <w:pPr>
              <w:jc w:val="center"/>
              <w:rPr>
                <w:rFonts w:asciiTheme="majorEastAsia" w:hAnsiTheme="majorEastAsia" w:eastAsiaTheme="majorEastAsia"/>
                <w:szCs w:val="21"/>
              </w:rPr>
            </w:pPr>
            <w:r>
              <w:rPr>
                <w:rFonts w:asciiTheme="majorEastAsia" w:hAnsiTheme="majorEastAsia" w:eastAsiaTheme="majorEastAsia"/>
                <w:szCs w:val="21"/>
              </w:rPr>
              <w:t>顶</w:t>
            </w:r>
          </w:p>
        </w:tc>
        <w:tc>
          <w:tcPr>
            <w:tcW w:w="567" w:type="dxa"/>
            <w:vMerge w:val="continue"/>
            <w:vAlign w:val="center"/>
          </w:tcPr>
          <w:p w14:paraId="78E60260">
            <w:pPr>
              <w:spacing w:line="300" w:lineRule="exact"/>
              <w:jc w:val="center"/>
              <w:textAlignment w:val="baseline"/>
              <w:rPr>
                <w:rFonts w:asciiTheme="minorEastAsia" w:hAnsiTheme="minorEastAsia" w:eastAsiaTheme="minorEastAsia"/>
                <w:szCs w:val="21"/>
              </w:rPr>
            </w:pPr>
          </w:p>
        </w:tc>
        <w:tc>
          <w:tcPr>
            <w:tcW w:w="910" w:type="dxa"/>
            <w:vMerge w:val="continue"/>
            <w:vAlign w:val="center"/>
          </w:tcPr>
          <w:p w14:paraId="6234597D">
            <w:pPr>
              <w:spacing w:line="300" w:lineRule="exact"/>
              <w:jc w:val="center"/>
              <w:textAlignment w:val="baseline"/>
              <w:rPr>
                <w:rFonts w:asciiTheme="minorEastAsia" w:hAnsiTheme="minorEastAsia" w:eastAsiaTheme="minorEastAsia"/>
                <w:b/>
                <w:szCs w:val="21"/>
              </w:rPr>
            </w:pPr>
          </w:p>
        </w:tc>
      </w:tr>
      <w:tr w14:paraId="5B137AB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tcBorders>
              <w:bottom w:val="single" w:color="auto" w:sz="6" w:space="0"/>
            </w:tcBorders>
            <w:shd w:val="clear" w:color="auto" w:fill="auto"/>
            <w:noWrap/>
            <w:vAlign w:val="center"/>
          </w:tcPr>
          <w:p w14:paraId="5882D91D">
            <w:pPr>
              <w:jc w:val="center"/>
              <w:rPr>
                <w:rFonts w:asciiTheme="majorEastAsia" w:hAnsiTheme="majorEastAsia" w:eastAsiaTheme="majorEastAsia"/>
                <w:szCs w:val="21"/>
              </w:rPr>
            </w:pPr>
            <w:r>
              <w:rPr>
                <w:rFonts w:asciiTheme="majorEastAsia" w:hAnsiTheme="majorEastAsia" w:eastAsiaTheme="majorEastAsia"/>
                <w:szCs w:val="21"/>
              </w:rPr>
              <w:t>8</w:t>
            </w:r>
          </w:p>
        </w:tc>
        <w:tc>
          <w:tcPr>
            <w:tcW w:w="2117" w:type="dxa"/>
            <w:tcBorders>
              <w:bottom w:val="single" w:color="auto" w:sz="6" w:space="0"/>
            </w:tcBorders>
            <w:shd w:val="clear" w:color="auto" w:fill="auto"/>
            <w:noWrap/>
            <w:vAlign w:val="center"/>
          </w:tcPr>
          <w:p w14:paraId="16252BEE">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防寒面罩</w:t>
            </w:r>
          </w:p>
        </w:tc>
        <w:tc>
          <w:tcPr>
            <w:tcW w:w="3340" w:type="dxa"/>
            <w:tcBorders>
              <w:bottom w:val="single" w:color="auto" w:sz="6" w:space="0"/>
            </w:tcBorders>
            <w:shd w:val="clear" w:color="auto" w:fill="auto"/>
            <w:vAlign w:val="center"/>
          </w:tcPr>
          <w:p w14:paraId="1068D1D0">
            <w:pPr>
              <w:widowControl/>
              <w:textAlignment w:val="center"/>
              <w:rPr>
                <w:rFonts w:cs="宋体" w:asciiTheme="minorEastAsia" w:hAnsiTheme="minorEastAsia" w:eastAsiaTheme="minorEastAsia"/>
                <w:kern w:val="0"/>
                <w:szCs w:val="21"/>
              </w:rPr>
            </w:pPr>
            <w:r>
              <w:rPr>
                <w:rFonts w:hint="eastAsia" w:cs="Arial" w:asciiTheme="majorEastAsia" w:hAnsiTheme="majorEastAsia" w:eastAsiaTheme="majorEastAsia"/>
                <w:szCs w:val="21"/>
              </w:rPr>
              <w:t>防寒面罩</w:t>
            </w:r>
            <w:r>
              <w:rPr>
                <w:rFonts w:hint="eastAsia" w:asciiTheme="minorEastAsia" w:hAnsiTheme="minorEastAsia" w:eastAsiaTheme="minorEastAsia"/>
                <w:szCs w:val="21"/>
              </w:rPr>
              <w:t>GAXXXX-XXXX(草案)</w:t>
            </w:r>
          </w:p>
        </w:tc>
        <w:tc>
          <w:tcPr>
            <w:tcW w:w="1134" w:type="dxa"/>
            <w:tcBorders>
              <w:bottom w:val="single" w:color="auto" w:sz="6" w:space="0"/>
            </w:tcBorders>
            <w:vAlign w:val="center"/>
          </w:tcPr>
          <w:p w14:paraId="70FB40ED">
            <w:pPr>
              <w:jc w:val="center"/>
              <w:rPr>
                <w:rFonts w:asciiTheme="minorEastAsia" w:hAnsiTheme="minorEastAsia" w:eastAsiaTheme="minorEastAsia"/>
                <w:szCs w:val="21"/>
              </w:rPr>
            </w:pPr>
            <w:r>
              <w:rPr>
                <w:rFonts w:asciiTheme="minorEastAsia" w:hAnsiTheme="minorEastAsia" w:eastAsiaTheme="minorEastAsia"/>
                <w:szCs w:val="21"/>
              </w:rPr>
              <w:t xml:space="preserve">38.00 </w:t>
            </w:r>
          </w:p>
        </w:tc>
        <w:tc>
          <w:tcPr>
            <w:tcW w:w="636" w:type="dxa"/>
            <w:tcBorders>
              <w:bottom w:val="single" w:color="auto" w:sz="6" w:space="0"/>
            </w:tcBorders>
            <w:vAlign w:val="center"/>
          </w:tcPr>
          <w:p w14:paraId="6B872694">
            <w:pPr>
              <w:jc w:val="center"/>
              <w:rPr>
                <w:rFonts w:asciiTheme="majorEastAsia" w:hAnsiTheme="majorEastAsia" w:eastAsiaTheme="majorEastAsia"/>
                <w:szCs w:val="21"/>
              </w:rPr>
            </w:pPr>
            <w:r>
              <w:rPr>
                <w:rFonts w:asciiTheme="majorEastAsia" w:hAnsiTheme="majorEastAsia" w:eastAsiaTheme="majorEastAsia"/>
                <w:szCs w:val="21"/>
              </w:rPr>
              <w:t>50</w:t>
            </w:r>
          </w:p>
        </w:tc>
        <w:tc>
          <w:tcPr>
            <w:tcW w:w="640" w:type="dxa"/>
            <w:tcBorders>
              <w:bottom w:val="single" w:color="auto" w:sz="6" w:space="0"/>
            </w:tcBorders>
            <w:shd w:val="clear" w:color="auto" w:fill="auto"/>
            <w:noWrap/>
            <w:vAlign w:val="center"/>
          </w:tcPr>
          <w:p w14:paraId="20CE3AB8">
            <w:pPr>
              <w:jc w:val="center"/>
              <w:rPr>
                <w:rFonts w:asciiTheme="majorEastAsia" w:hAnsiTheme="majorEastAsia" w:eastAsiaTheme="majorEastAsia"/>
                <w:szCs w:val="21"/>
              </w:rPr>
            </w:pPr>
            <w:r>
              <w:rPr>
                <w:rFonts w:asciiTheme="majorEastAsia" w:hAnsiTheme="majorEastAsia" w:eastAsiaTheme="majorEastAsia"/>
                <w:szCs w:val="21"/>
              </w:rPr>
              <w:t>个</w:t>
            </w:r>
          </w:p>
        </w:tc>
        <w:tc>
          <w:tcPr>
            <w:tcW w:w="567" w:type="dxa"/>
            <w:vMerge w:val="continue"/>
            <w:vAlign w:val="center"/>
          </w:tcPr>
          <w:p w14:paraId="05B7CE10">
            <w:pPr>
              <w:spacing w:line="300" w:lineRule="exact"/>
              <w:jc w:val="center"/>
              <w:textAlignment w:val="baseline"/>
              <w:rPr>
                <w:rFonts w:asciiTheme="minorEastAsia" w:hAnsiTheme="minorEastAsia" w:eastAsiaTheme="minorEastAsia"/>
                <w:szCs w:val="21"/>
              </w:rPr>
            </w:pPr>
          </w:p>
        </w:tc>
        <w:tc>
          <w:tcPr>
            <w:tcW w:w="910" w:type="dxa"/>
            <w:vMerge w:val="continue"/>
            <w:vAlign w:val="center"/>
          </w:tcPr>
          <w:p w14:paraId="0686EBBB">
            <w:pPr>
              <w:spacing w:line="300" w:lineRule="exact"/>
              <w:jc w:val="center"/>
              <w:textAlignment w:val="baseline"/>
              <w:rPr>
                <w:rFonts w:asciiTheme="minorEastAsia" w:hAnsiTheme="minorEastAsia" w:eastAsiaTheme="minorEastAsia"/>
                <w:b/>
                <w:szCs w:val="21"/>
              </w:rPr>
            </w:pPr>
          </w:p>
        </w:tc>
      </w:tr>
      <w:tr w14:paraId="7D3D5D5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tcBorders>
              <w:bottom w:val="single" w:color="auto" w:sz="6" w:space="0"/>
            </w:tcBorders>
            <w:shd w:val="clear" w:color="auto" w:fill="auto"/>
            <w:noWrap/>
            <w:vAlign w:val="center"/>
          </w:tcPr>
          <w:p w14:paraId="1FAACD01">
            <w:pPr>
              <w:jc w:val="center"/>
              <w:rPr>
                <w:rFonts w:asciiTheme="majorEastAsia" w:hAnsiTheme="majorEastAsia" w:eastAsiaTheme="majorEastAsia"/>
                <w:szCs w:val="21"/>
              </w:rPr>
            </w:pPr>
            <w:r>
              <w:rPr>
                <w:rFonts w:asciiTheme="majorEastAsia" w:hAnsiTheme="majorEastAsia" w:eastAsiaTheme="majorEastAsia"/>
                <w:szCs w:val="21"/>
              </w:rPr>
              <w:t>9</w:t>
            </w:r>
          </w:p>
        </w:tc>
        <w:tc>
          <w:tcPr>
            <w:tcW w:w="2117" w:type="dxa"/>
            <w:tcBorders>
              <w:bottom w:val="single" w:color="auto" w:sz="6" w:space="0"/>
            </w:tcBorders>
            <w:shd w:val="clear" w:color="auto" w:fill="auto"/>
            <w:noWrap/>
            <w:vAlign w:val="center"/>
          </w:tcPr>
          <w:p w14:paraId="2C2BD820">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特警战训帽(布面)</w:t>
            </w:r>
          </w:p>
        </w:tc>
        <w:tc>
          <w:tcPr>
            <w:tcW w:w="3340" w:type="dxa"/>
            <w:tcBorders>
              <w:bottom w:val="single" w:color="auto" w:sz="6" w:space="0"/>
            </w:tcBorders>
            <w:shd w:val="clear" w:color="auto" w:fill="auto"/>
            <w:vAlign w:val="center"/>
          </w:tcPr>
          <w:p w14:paraId="3D90C10B">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特警布面战训帽</w:t>
            </w:r>
          </w:p>
          <w:p w14:paraId="11C695C0">
            <w:pPr>
              <w:jc w:val="center"/>
              <w:rPr>
                <w:rFonts w:asciiTheme="minorEastAsia" w:hAnsiTheme="minorEastAsia" w:eastAsiaTheme="minorEastAsia"/>
                <w:szCs w:val="21"/>
              </w:rPr>
            </w:pPr>
            <w:r>
              <w:rPr>
                <w:rFonts w:hint="eastAsia" w:asciiTheme="minorEastAsia" w:hAnsiTheme="minorEastAsia" w:eastAsiaTheme="minorEastAsia"/>
                <w:szCs w:val="21"/>
              </w:rPr>
              <w:t>GAXXXX-XXXX(草案)</w:t>
            </w:r>
          </w:p>
        </w:tc>
        <w:tc>
          <w:tcPr>
            <w:tcW w:w="1134" w:type="dxa"/>
            <w:tcBorders>
              <w:bottom w:val="single" w:color="auto" w:sz="6" w:space="0"/>
            </w:tcBorders>
            <w:vAlign w:val="center"/>
          </w:tcPr>
          <w:p w14:paraId="2EAC485B">
            <w:pPr>
              <w:jc w:val="center"/>
              <w:rPr>
                <w:rFonts w:asciiTheme="minorEastAsia" w:hAnsiTheme="minorEastAsia" w:eastAsiaTheme="minorEastAsia"/>
                <w:szCs w:val="21"/>
              </w:rPr>
            </w:pPr>
            <w:r>
              <w:rPr>
                <w:rFonts w:asciiTheme="minorEastAsia" w:hAnsiTheme="minorEastAsia" w:eastAsiaTheme="minorEastAsia"/>
                <w:szCs w:val="21"/>
              </w:rPr>
              <w:t xml:space="preserve">49.00 </w:t>
            </w:r>
          </w:p>
        </w:tc>
        <w:tc>
          <w:tcPr>
            <w:tcW w:w="636" w:type="dxa"/>
            <w:tcBorders>
              <w:bottom w:val="single" w:color="auto" w:sz="6" w:space="0"/>
            </w:tcBorders>
            <w:vAlign w:val="center"/>
          </w:tcPr>
          <w:p w14:paraId="480158AA">
            <w:pPr>
              <w:jc w:val="center"/>
              <w:rPr>
                <w:rFonts w:asciiTheme="majorEastAsia" w:hAnsiTheme="majorEastAsia" w:eastAsiaTheme="majorEastAsia"/>
                <w:szCs w:val="21"/>
              </w:rPr>
            </w:pPr>
            <w:r>
              <w:rPr>
                <w:rFonts w:asciiTheme="majorEastAsia" w:hAnsiTheme="majorEastAsia" w:eastAsiaTheme="majorEastAsia"/>
                <w:szCs w:val="21"/>
              </w:rPr>
              <w:t>7</w:t>
            </w:r>
          </w:p>
        </w:tc>
        <w:tc>
          <w:tcPr>
            <w:tcW w:w="640" w:type="dxa"/>
            <w:tcBorders>
              <w:bottom w:val="single" w:color="auto" w:sz="6" w:space="0"/>
            </w:tcBorders>
            <w:shd w:val="clear" w:color="auto" w:fill="auto"/>
            <w:noWrap/>
            <w:vAlign w:val="center"/>
          </w:tcPr>
          <w:p w14:paraId="5A1079E5">
            <w:pPr>
              <w:jc w:val="center"/>
              <w:rPr>
                <w:rFonts w:asciiTheme="majorEastAsia" w:hAnsiTheme="majorEastAsia" w:eastAsiaTheme="majorEastAsia"/>
                <w:szCs w:val="21"/>
              </w:rPr>
            </w:pPr>
            <w:r>
              <w:rPr>
                <w:rFonts w:asciiTheme="majorEastAsia" w:hAnsiTheme="majorEastAsia" w:eastAsiaTheme="majorEastAsia"/>
                <w:szCs w:val="21"/>
              </w:rPr>
              <w:t>顶</w:t>
            </w:r>
          </w:p>
        </w:tc>
        <w:tc>
          <w:tcPr>
            <w:tcW w:w="567" w:type="dxa"/>
            <w:vMerge w:val="continue"/>
            <w:vAlign w:val="center"/>
          </w:tcPr>
          <w:p w14:paraId="6F53417F">
            <w:pPr>
              <w:spacing w:line="300" w:lineRule="exact"/>
              <w:jc w:val="center"/>
              <w:textAlignment w:val="baseline"/>
              <w:rPr>
                <w:rFonts w:asciiTheme="minorEastAsia" w:hAnsiTheme="minorEastAsia" w:eastAsiaTheme="minorEastAsia"/>
                <w:szCs w:val="21"/>
              </w:rPr>
            </w:pPr>
          </w:p>
        </w:tc>
        <w:tc>
          <w:tcPr>
            <w:tcW w:w="910" w:type="dxa"/>
            <w:vMerge w:val="continue"/>
            <w:vAlign w:val="center"/>
          </w:tcPr>
          <w:p w14:paraId="3FAE1619">
            <w:pPr>
              <w:spacing w:line="300" w:lineRule="exact"/>
              <w:jc w:val="center"/>
              <w:textAlignment w:val="baseline"/>
              <w:rPr>
                <w:rFonts w:asciiTheme="minorEastAsia" w:hAnsiTheme="minorEastAsia" w:eastAsiaTheme="minorEastAsia"/>
                <w:b/>
                <w:szCs w:val="21"/>
              </w:rPr>
            </w:pPr>
          </w:p>
        </w:tc>
      </w:tr>
      <w:tr w14:paraId="5181F7A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48F1AD91">
            <w:pPr>
              <w:jc w:val="center"/>
              <w:rPr>
                <w:rFonts w:asciiTheme="majorEastAsia" w:hAnsiTheme="majorEastAsia" w:eastAsiaTheme="majorEastAsia"/>
                <w:szCs w:val="21"/>
              </w:rPr>
            </w:pPr>
            <w:r>
              <w:rPr>
                <w:rFonts w:asciiTheme="majorEastAsia" w:hAnsiTheme="majorEastAsia" w:eastAsiaTheme="majorEastAsia"/>
                <w:szCs w:val="21"/>
              </w:rPr>
              <w:t>10</w:t>
            </w:r>
          </w:p>
        </w:tc>
        <w:tc>
          <w:tcPr>
            <w:tcW w:w="2117" w:type="dxa"/>
            <w:shd w:val="clear" w:color="auto" w:fill="auto"/>
            <w:noWrap/>
            <w:vAlign w:val="center"/>
          </w:tcPr>
          <w:p w14:paraId="66CDAB8A">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特警战训面罩</w:t>
            </w:r>
          </w:p>
        </w:tc>
        <w:tc>
          <w:tcPr>
            <w:tcW w:w="3340" w:type="dxa"/>
            <w:shd w:val="clear" w:color="auto" w:fill="auto"/>
            <w:vAlign w:val="center"/>
          </w:tcPr>
          <w:p w14:paraId="6FE78E3B">
            <w:pPr>
              <w:rPr>
                <w:rFonts w:asciiTheme="minorEastAsia" w:hAnsiTheme="minorEastAsia" w:eastAsiaTheme="minorEastAsia"/>
                <w:szCs w:val="21"/>
              </w:rPr>
            </w:pPr>
            <w:r>
              <w:rPr>
                <w:rFonts w:hint="eastAsia" w:cs="Arial" w:asciiTheme="majorEastAsia" w:hAnsiTheme="majorEastAsia" w:eastAsiaTheme="majorEastAsia"/>
                <w:szCs w:val="21"/>
              </w:rPr>
              <w:t>特警战训面罩</w:t>
            </w:r>
            <w:r>
              <w:rPr>
                <w:rFonts w:hint="eastAsia" w:asciiTheme="minorEastAsia" w:hAnsiTheme="minorEastAsia" w:eastAsiaTheme="minorEastAsia"/>
                <w:szCs w:val="21"/>
              </w:rPr>
              <w:t>GAXXXX-XXXX(草案)</w:t>
            </w:r>
          </w:p>
        </w:tc>
        <w:tc>
          <w:tcPr>
            <w:tcW w:w="1134" w:type="dxa"/>
            <w:vAlign w:val="center"/>
          </w:tcPr>
          <w:p w14:paraId="3B73C1FF">
            <w:pPr>
              <w:jc w:val="center"/>
              <w:rPr>
                <w:rFonts w:asciiTheme="minorEastAsia" w:hAnsiTheme="minorEastAsia" w:eastAsiaTheme="minorEastAsia"/>
                <w:szCs w:val="21"/>
              </w:rPr>
            </w:pPr>
            <w:r>
              <w:rPr>
                <w:rFonts w:asciiTheme="minorEastAsia" w:hAnsiTheme="minorEastAsia" w:eastAsiaTheme="minorEastAsia"/>
                <w:szCs w:val="21"/>
              </w:rPr>
              <w:t xml:space="preserve">47.00 </w:t>
            </w:r>
          </w:p>
        </w:tc>
        <w:tc>
          <w:tcPr>
            <w:tcW w:w="636" w:type="dxa"/>
            <w:vAlign w:val="center"/>
          </w:tcPr>
          <w:p w14:paraId="6714CD28">
            <w:pPr>
              <w:jc w:val="center"/>
              <w:rPr>
                <w:rFonts w:asciiTheme="majorEastAsia" w:hAnsiTheme="majorEastAsia" w:eastAsiaTheme="majorEastAsia"/>
                <w:szCs w:val="21"/>
              </w:rPr>
            </w:pPr>
            <w:r>
              <w:rPr>
                <w:rFonts w:asciiTheme="majorEastAsia" w:hAnsiTheme="majorEastAsia" w:eastAsiaTheme="majorEastAsia"/>
                <w:szCs w:val="21"/>
              </w:rPr>
              <w:t>7</w:t>
            </w:r>
          </w:p>
        </w:tc>
        <w:tc>
          <w:tcPr>
            <w:tcW w:w="640" w:type="dxa"/>
            <w:shd w:val="clear" w:color="auto" w:fill="auto"/>
            <w:noWrap/>
            <w:vAlign w:val="center"/>
          </w:tcPr>
          <w:p w14:paraId="7753EFA4">
            <w:pPr>
              <w:jc w:val="center"/>
              <w:rPr>
                <w:rFonts w:asciiTheme="majorEastAsia" w:hAnsiTheme="majorEastAsia" w:eastAsiaTheme="majorEastAsia"/>
                <w:szCs w:val="21"/>
              </w:rPr>
            </w:pPr>
            <w:r>
              <w:rPr>
                <w:rFonts w:asciiTheme="majorEastAsia" w:hAnsiTheme="majorEastAsia" w:eastAsiaTheme="majorEastAsia"/>
                <w:szCs w:val="21"/>
              </w:rPr>
              <w:t>个</w:t>
            </w:r>
          </w:p>
        </w:tc>
        <w:tc>
          <w:tcPr>
            <w:tcW w:w="567" w:type="dxa"/>
            <w:vMerge w:val="continue"/>
            <w:vAlign w:val="center"/>
          </w:tcPr>
          <w:p w14:paraId="24416D8D">
            <w:pPr>
              <w:spacing w:line="300" w:lineRule="exact"/>
              <w:jc w:val="center"/>
              <w:textAlignment w:val="baseline"/>
              <w:rPr>
                <w:rFonts w:asciiTheme="minorEastAsia" w:hAnsiTheme="minorEastAsia" w:eastAsiaTheme="minorEastAsia"/>
                <w:szCs w:val="21"/>
              </w:rPr>
            </w:pPr>
          </w:p>
        </w:tc>
        <w:tc>
          <w:tcPr>
            <w:tcW w:w="910" w:type="dxa"/>
            <w:vMerge w:val="continue"/>
            <w:vAlign w:val="center"/>
          </w:tcPr>
          <w:p w14:paraId="69145F6E">
            <w:pPr>
              <w:spacing w:line="300" w:lineRule="exact"/>
              <w:jc w:val="center"/>
              <w:textAlignment w:val="baseline"/>
              <w:rPr>
                <w:rFonts w:asciiTheme="minorEastAsia" w:hAnsiTheme="minorEastAsia" w:eastAsiaTheme="minorEastAsia"/>
                <w:b/>
                <w:szCs w:val="21"/>
              </w:rPr>
            </w:pPr>
          </w:p>
        </w:tc>
      </w:tr>
      <w:tr w14:paraId="1EFFDB3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4C78FBA4">
            <w:pPr>
              <w:jc w:val="center"/>
              <w:rPr>
                <w:rFonts w:asciiTheme="majorEastAsia" w:hAnsiTheme="majorEastAsia" w:eastAsiaTheme="majorEastAsia"/>
                <w:szCs w:val="21"/>
              </w:rPr>
            </w:pPr>
            <w:r>
              <w:rPr>
                <w:rFonts w:asciiTheme="majorEastAsia" w:hAnsiTheme="majorEastAsia" w:eastAsiaTheme="majorEastAsia"/>
                <w:szCs w:val="21"/>
              </w:rPr>
              <w:t>11</w:t>
            </w:r>
          </w:p>
        </w:tc>
        <w:tc>
          <w:tcPr>
            <w:tcW w:w="2117" w:type="dxa"/>
            <w:shd w:val="clear" w:color="auto" w:fill="auto"/>
            <w:noWrap/>
            <w:vAlign w:val="center"/>
          </w:tcPr>
          <w:p w14:paraId="52DD59A6">
            <w:pPr>
              <w:jc w:val="center"/>
              <w:rPr>
                <w:rFonts w:asciiTheme="majorEastAsia" w:hAnsiTheme="majorEastAsia" w:eastAsiaTheme="majorEastAsia"/>
                <w:szCs w:val="21"/>
              </w:rPr>
            </w:pPr>
            <w:r>
              <w:rPr>
                <w:rFonts w:hint="eastAsia" w:asciiTheme="majorEastAsia" w:hAnsiTheme="majorEastAsia" w:eastAsiaTheme="majorEastAsia"/>
                <w:szCs w:val="21"/>
              </w:rPr>
              <w:t>男常服</w:t>
            </w:r>
          </w:p>
        </w:tc>
        <w:tc>
          <w:tcPr>
            <w:tcW w:w="3340" w:type="dxa"/>
            <w:shd w:val="clear" w:color="auto" w:fill="auto"/>
            <w:vAlign w:val="center"/>
          </w:tcPr>
          <w:p w14:paraId="6AB43ED9">
            <w:pPr>
              <w:jc w:val="center"/>
              <w:rPr>
                <w:rFonts w:asciiTheme="majorEastAsia" w:hAnsiTheme="majorEastAsia" w:eastAsiaTheme="majorEastAsia"/>
                <w:szCs w:val="21"/>
              </w:rPr>
            </w:pPr>
            <w:r>
              <w:rPr>
                <w:rFonts w:hint="eastAsia" w:asciiTheme="majorEastAsia" w:hAnsiTheme="majorEastAsia" w:eastAsiaTheme="majorEastAsia"/>
                <w:szCs w:val="21"/>
              </w:rPr>
              <w:t>男常服</w:t>
            </w:r>
            <w:r>
              <w:rPr>
                <w:rFonts w:hint="eastAsia" w:asciiTheme="minorEastAsia" w:hAnsiTheme="minorEastAsia" w:eastAsiaTheme="minorEastAsia"/>
                <w:szCs w:val="21"/>
              </w:rPr>
              <w:t>GAXXXX-XXXX(草案)</w:t>
            </w:r>
          </w:p>
        </w:tc>
        <w:tc>
          <w:tcPr>
            <w:tcW w:w="1134" w:type="dxa"/>
            <w:vAlign w:val="center"/>
          </w:tcPr>
          <w:p w14:paraId="4389C625">
            <w:pPr>
              <w:jc w:val="center"/>
              <w:rPr>
                <w:rFonts w:asciiTheme="minorEastAsia" w:hAnsiTheme="minorEastAsia" w:eastAsiaTheme="minorEastAsia"/>
                <w:szCs w:val="21"/>
              </w:rPr>
            </w:pPr>
            <w:r>
              <w:rPr>
                <w:rFonts w:asciiTheme="minorEastAsia" w:hAnsiTheme="minorEastAsia" w:eastAsiaTheme="minorEastAsia"/>
                <w:szCs w:val="21"/>
              </w:rPr>
              <w:t xml:space="preserve">496.00 </w:t>
            </w:r>
          </w:p>
        </w:tc>
        <w:tc>
          <w:tcPr>
            <w:tcW w:w="636" w:type="dxa"/>
            <w:vAlign w:val="center"/>
          </w:tcPr>
          <w:p w14:paraId="68E61450">
            <w:pPr>
              <w:jc w:val="center"/>
              <w:rPr>
                <w:rFonts w:asciiTheme="majorEastAsia" w:hAnsiTheme="majorEastAsia" w:eastAsiaTheme="majorEastAsia"/>
                <w:szCs w:val="21"/>
              </w:rPr>
            </w:pPr>
            <w:r>
              <w:rPr>
                <w:rFonts w:asciiTheme="majorEastAsia" w:hAnsiTheme="majorEastAsia" w:eastAsiaTheme="majorEastAsia"/>
                <w:szCs w:val="21"/>
              </w:rPr>
              <w:t>87</w:t>
            </w:r>
          </w:p>
        </w:tc>
        <w:tc>
          <w:tcPr>
            <w:tcW w:w="640" w:type="dxa"/>
            <w:shd w:val="clear" w:color="auto" w:fill="auto"/>
            <w:noWrap/>
            <w:vAlign w:val="center"/>
          </w:tcPr>
          <w:p w14:paraId="07AD4D64">
            <w:pPr>
              <w:jc w:val="center"/>
              <w:rPr>
                <w:rFonts w:asciiTheme="majorEastAsia" w:hAnsiTheme="majorEastAsia" w:eastAsiaTheme="majorEastAsia"/>
                <w:szCs w:val="21"/>
              </w:rPr>
            </w:pPr>
            <w:r>
              <w:rPr>
                <w:rFonts w:hint="eastAsia" w:asciiTheme="majorEastAsia" w:hAnsiTheme="majorEastAsia" w:eastAsiaTheme="majorEastAsia"/>
                <w:szCs w:val="21"/>
              </w:rPr>
              <w:t>套</w:t>
            </w:r>
          </w:p>
        </w:tc>
        <w:tc>
          <w:tcPr>
            <w:tcW w:w="567" w:type="dxa"/>
            <w:vMerge w:val="continue"/>
            <w:vAlign w:val="center"/>
          </w:tcPr>
          <w:p w14:paraId="09FFDCB5">
            <w:pPr>
              <w:spacing w:line="300" w:lineRule="exact"/>
              <w:jc w:val="center"/>
              <w:textAlignment w:val="baseline"/>
              <w:rPr>
                <w:rFonts w:asciiTheme="minorEastAsia" w:hAnsiTheme="minorEastAsia" w:eastAsiaTheme="minorEastAsia"/>
                <w:szCs w:val="21"/>
              </w:rPr>
            </w:pPr>
          </w:p>
        </w:tc>
        <w:tc>
          <w:tcPr>
            <w:tcW w:w="910" w:type="dxa"/>
            <w:vMerge w:val="continue"/>
            <w:vAlign w:val="center"/>
          </w:tcPr>
          <w:p w14:paraId="3644F3AF">
            <w:pPr>
              <w:spacing w:line="300" w:lineRule="exact"/>
              <w:jc w:val="center"/>
              <w:textAlignment w:val="baseline"/>
              <w:rPr>
                <w:rFonts w:asciiTheme="minorEastAsia" w:hAnsiTheme="minorEastAsia" w:eastAsiaTheme="minorEastAsia"/>
                <w:b/>
                <w:szCs w:val="21"/>
              </w:rPr>
            </w:pPr>
          </w:p>
        </w:tc>
      </w:tr>
      <w:tr w14:paraId="496B3A2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83" w:hRule="atLeast"/>
        </w:trPr>
        <w:tc>
          <w:tcPr>
            <w:tcW w:w="436" w:type="dxa"/>
            <w:shd w:val="clear" w:color="auto" w:fill="auto"/>
            <w:noWrap/>
            <w:vAlign w:val="center"/>
          </w:tcPr>
          <w:p w14:paraId="57CE23CB">
            <w:pPr>
              <w:jc w:val="center"/>
              <w:rPr>
                <w:rFonts w:asciiTheme="majorEastAsia" w:hAnsiTheme="majorEastAsia" w:eastAsiaTheme="majorEastAsia"/>
                <w:szCs w:val="21"/>
              </w:rPr>
            </w:pPr>
            <w:r>
              <w:rPr>
                <w:rFonts w:asciiTheme="majorEastAsia" w:hAnsiTheme="majorEastAsia" w:eastAsiaTheme="majorEastAsia"/>
                <w:szCs w:val="21"/>
              </w:rPr>
              <w:t>12</w:t>
            </w:r>
          </w:p>
        </w:tc>
        <w:tc>
          <w:tcPr>
            <w:tcW w:w="2117" w:type="dxa"/>
            <w:shd w:val="clear" w:color="auto" w:fill="auto"/>
            <w:noWrap/>
            <w:vAlign w:val="center"/>
          </w:tcPr>
          <w:p w14:paraId="23FBEEBA">
            <w:pPr>
              <w:jc w:val="center"/>
              <w:rPr>
                <w:rFonts w:asciiTheme="majorEastAsia" w:hAnsiTheme="majorEastAsia" w:eastAsiaTheme="majorEastAsia"/>
                <w:szCs w:val="21"/>
              </w:rPr>
            </w:pPr>
            <w:r>
              <w:rPr>
                <w:rFonts w:hint="eastAsia" w:asciiTheme="majorEastAsia" w:hAnsiTheme="majorEastAsia" w:eastAsiaTheme="majorEastAsia"/>
                <w:szCs w:val="21"/>
              </w:rPr>
              <w:t>女常服</w:t>
            </w:r>
          </w:p>
        </w:tc>
        <w:tc>
          <w:tcPr>
            <w:tcW w:w="3340" w:type="dxa"/>
            <w:shd w:val="clear" w:color="auto" w:fill="auto"/>
            <w:vAlign w:val="center"/>
          </w:tcPr>
          <w:p w14:paraId="09514764">
            <w:pPr>
              <w:jc w:val="center"/>
              <w:rPr>
                <w:rFonts w:asciiTheme="majorEastAsia" w:hAnsiTheme="majorEastAsia" w:eastAsiaTheme="majorEastAsia"/>
                <w:szCs w:val="21"/>
              </w:rPr>
            </w:pPr>
            <w:r>
              <w:rPr>
                <w:rFonts w:hint="eastAsia" w:asciiTheme="majorEastAsia" w:hAnsiTheme="majorEastAsia" w:eastAsiaTheme="majorEastAsia"/>
                <w:szCs w:val="21"/>
              </w:rPr>
              <w:t>女常服</w:t>
            </w:r>
            <w:r>
              <w:rPr>
                <w:rFonts w:hint="eastAsia" w:asciiTheme="minorEastAsia" w:hAnsiTheme="minorEastAsia" w:eastAsiaTheme="minorEastAsia"/>
                <w:szCs w:val="21"/>
              </w:rPr>
              <w:t>GAXXXX-XXXX(草案)</w:t>
            </w:r>
          </w:p>
        </w:tc>
        <w:tc>
          <w:tcPr>
            <w:tcW w:w="1134" w:type="dxa"/>
            <w:vAlign w:val="center"/>
          </w:tcPr>
          <w:p w14:paraId="486FE428">
            <w:pPr>
              <w:jc w:val="center"/>
              <w:rPr>
                <w:rFonts w:asciiTheme="minorEastAsia" w:hAnsiTheme="minorEastAsia" w:eastAsiaTheme="minorEastAsia"/>
                <w:szCs w:val="21"/>
              </w:rPr>
            </w:pPr>
            <w:r>
              <w:rPr>
                <w:rFonts w:asciiTheme="minorEastAsia" w:hAnsiTheme="minorEastAsia" w:eastAsiaTheme="minorEastAsia"/>
                <w:szCs w:val="21"/>
              </w:rPr>
              <w:t xml:space="preserve">496.00 </w:t>
            </w:r>
          </w:p>
        </w:tc>
        <w:tc>
          <w:tcPr>
            <w:tcW w:w="636" w:type="dxa"/>
            <w:vAlign w:val="center"/>
          </w:tcPr>
          <w:p w14:paraId="57C4A29B">
            <w:pPr>
              <w:jc w:val="center"/>
              <w:rPr>
                <w:rFonts w:asciiTheme="majorEastAsia" w:hAnsiTheme="majorEastAsia" w:eastAsiaTheme="majorEastAsia"/>
                <w:szCs w:val="21"/>
              </w:rPr>
            </w:pPr>
            <w:r>
              <w:rPr>
                <w:rFonts w:asciiTheme="majorEastAsia" w:hAnsiTheme="majorEastAsia" w:eastAsiaTheme="majorEastAsia"/>
                <w:szCs w:val="21"/>
              </w:rPr>
              <w:t>9</w:t>
            </w:r>
          </w:p>
        </w:tc>
        <w:tc>
          <w:tcPr>
            <w:tcW w:w="640" w:type="dxa"/>
            <w:shd w:val="clear" w:color="auto" w:fill="auto"/>
            <w:noWrap/>
            <w:vAlign w:val="center"/>
          </w:tcPr>
          <w:p w14:paraId="6A5CC75E">
            <w:pPr>
              <w:jc w:val="center"/>
              <w:rPr>
                <w:rFonts w:asciiTheme="majorEastAsia" w:hAnsiTheme="majorEastAsia" w:eastAsiaTheme="majorEastAsia"/>
                <w:szCs w:val="21"/>
              </w:rPr>
            </w:pPr>
            <w:r>
              <w:rPr>
                <w:rFonts w:hint="eastAsia" w:asciiTheme="majorEastAsia" w:hAnsiTheme="majorEastAsia" w:eastAsiaTheme="majorEastAsia"/>
                <w:szCs w:val="21"/>
              </w:rPr>
              <w:t>套</w:t>
            </w:r>
          </w:p>
        </w:tc>
        <w:tc>
          <w:tcPr>
            <w:tcW w:w="567" w:type="dxa"/>
            <w:vMerge w:val="continue"/>
            <w:vAlign w:val="center"/>
          </w:tcPr>
          <w:p w14:paraId="10CF2785">
            <w:pPr>
              <w:spacing w:line="300" w:lineRule="exact"/>
              <w:jc w:val="center"/>
              <w:textAlignment w:val="baseline"/>
              <w:rPr>
                <w:rFonts w:asciiTheme="minorEastAsia" w:hAnsiTheme="minorEastAsia" w:eastAsiaTheme="minorEastAsia"/>
                <w:szCs w:val="21"/>
              </w:rPr>
            </w:pPr>
          </w:p>
        </w:tc>
        <w:tc>
          <w:tcPr>
            <w:tcW w:w="910" w:type="dxa"/>
            <w:vMerge w:val="continue"/>
            <w:vAlign w:val="center"/>
          </w:tcPr>
          <w:p w14:paraId="719E0CF5">
            <w:pPr>
              <w:spacing w:line="300" w:lineRule="exact"/>
              <w:jc w:val="center"/>
              <w:textAlignment w:val="baseline"/>
              <w:rPr>
                <w:rFonts w:asciiTheme="minorEastAsia" w:hAnsiTheme="minorEastAsia" w:eastAsiaTheme="minorEastAsia"/>
                <w:b/>
                <w:szCs w:val="21"/>
              </w:rPr>
            </w:pPr>
          </w:p>
        </w:tc>
      </w:tr>
      <w:tr w14:paraId="497776C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0868911D">
            <w:pPr>
              <w:jc w:val="center"/>
              <w:rPr>
                <w:rFonts w:asciiTheme="majorEastAsia" w:hAnsiTheme="majorEastAsia" w:eastAsiaTheme="majorEastAsia"/>
                <w:szCs w:val="21"/>
              </w:rPr>
            </w:pPr>
            <w:r>
              <w:rPr>
                <w:rFonts w:asciiTheme="majorEastAsia" w:hAnsiTheme="majorEastAsia" w:eastAsiaTheme="majorEastAsia"/>
                <w:szCs w:val="21"/>
              </w:rPr>
              <w:t>13</w:t>
            </w:r>
          </w:p>
        </w:tc>
        <w:tc>
          <w:tcPr>
            <w:tcW w:w="2117" w:type="dxa"/>
            <w:shd w:val="clear" w:color="auto" w:fill="auto"/>
            <w:noWrap/>
            <w:vAlign w:val="center"/>
          </w:tcPr>
          <w:p w14:paraId="7E0B6070">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男内穿衬衣</w:t>
            </w:r>
          </w:p>
        </w:tc>
        <w:tc>
          <w:tcPr>
            <w:tcW w:w="3340" w:type="dxa"/>
            <w:shd w:val="clear" w:color="auto" w:fill="auto"/>
            <w:vAlign w:val="center"/>
          </w:tcPr>
          <w:p w14:paraId="5843016E">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内穿衬衣</w:t>
            </w:r>
            <w:r>
              <w:rPr>
                <w:rFonts w:hint="eastAsia" w:asciiTheme="minorEastAsia" w:hAnsiTheme="minorEastAsia" w:eastAsiaTheme="minorEastAsia"/>
                <w:szCs w:val="21"/>
              </w:rPr>
              <w:t>GAXXXX-XXXX(草案)</w:t>
            </w:r>
          </w:p>
        </w:tc>
        <w:tc>
          <w:tcPr>
            <w:tcW w:w="1134" w:type="dxa"/>
            <w:vAlign w:val="center"/>
          </w:tcPr>
          <w:p w14:paraId="428B4DCE">
            <w:pPr>
              <w:jc w:val="center"/>
              <w:rPr>
                <w:rFonts w:asciiTheme="minorEastAsia" w:hAnsiTheme="minorEastAsia" w:eastAsiaTheme="minorEastAsia"/>
                <w:szCs w:val="21"/>
              </w:rPr>
            </w:pPr>
            <w:r>
              <w:rPr>
                <w:rFonts w:asciiTheme="minorEastAsia" w:hAnsiTheme="minorEastAsia" w:eastAsiaTheme="minorEastAsia"/>
                <w:szCs w:val="21"/>
              </w:rPr>
              <w:t xml:space="preserve">103.00 </w:t>
            </w:r>
          </w:p>
        </w:tc>
        <w:tc>
          <w:tcPr>
            <w:tcW w:w="636" w:type="dxa"/>
            <w:vAlign w:val="center"/>
          </w:tcPr>
          <w:p w14:paraId="304BF7BD">
            <w:pPr>
              <w:jc w:val="center"/>
              <w:rPr>
                <w:rFonts w:asciiTheme="majorEastAsia" w:hAnsiTheme="majorEastAsia" w:eastAsiaTheme="majorEastAsia"/>
                <w:szCs w:val="21"/>
              </w:rPr>
            </w:pPr>
            <w:r>
              <w:rPr>
                <w:rFonts w:asciiTheme="majorEastAsia" w:hAnsiTheme="majorEastAsia" w:eastAsiaTheme="majorEastAsia"/>
                <w:szCs w:val="21"/>
              </w:rPr>
              <w:t>4480</w:t>
            </w:r>
          </w:p>
        </w:tc>
        <w:tc>
          <w:tcPr>
            <w:tcW w:w="640" w:type="dxa"/>
            <w:shd w:val="clear" w:color="auto" w:fill="auto"/>
            <w:noWrap/>
            <w:vAlign w:val="center"/>
          </w:tcPr>
          <w:p w14:paraId="42A9D9CA">
            <w:pPr>
              <w:jc w:val="center"/>
              <w:rPr>
                <w:rFonts w:asciiTheme="majorEastAsia" w:hAnsiTheme="majorEastAsia" w:eastAsiaTheme="majorEastAsia"/>
                <w:szCs w:val="21"/>
              </w:rPr>
            </w:pPr>
            <w:r>
              <w:rPr>
                <w:rFonts w:asciiTheme="majorEastAsia" w:hAnsiTheme="majorEastAsia" w:eastAsiaTheme="majorEastAsia"/>
                <w:szCs w:val="21"/>
              </w:rPr>
              <w:t>件</w:t>
            </w:r>
          </w:p>
        </w:tc>
        <w:tc>
          <w:tcPr>
            <w:tcW w:w="567" w:type="dxa"/>
            <w:vMerge w:val="continue"/>
            <w:vAlign w:val="center"/>
          </w:tcPr>
          <w:p w14:paraId="56C84F60">
            <w:pPr>
              <w:spacing w:line="300" w:lineRule="exact"/>
              <w:jc w:val="center"/>
              <w:textAlignment w:val="baseline"/>
              <w:rPr>
                <w:rFonts w:asciiTheme="minorEastAsia" w:hAnsiTheme="minorEastAsia" w:eastAsiaTheme="minorEastAsia"/>
                <w:szCs w:val="21"/>
              </w:rPr>
            </w:pPr>
          </w:p>
        </w:tc>
        <w:tc>
          <w:tcPr>
            <w:tcW w:w="910" w:type="dxa"/>
            <w:vMerge w:val="continue"/>
            <w:vAlign w:val="center"/>
          </w:tcPr>
          <w:p w14:paraId="1F19E708">
            <w:pPr>
              <w:spacing w:line="300" w:lineRule="exact"/>
              <w:jc w:val="center"/>
              <w:textAlignment w:val="baseline"/>
              <w:rPr>
                <w:rFonts w:asciiTheme="minorEastAsia" w:hAnsiTheme="minorEastAsia" w:eastAsiaTheme="minorEastAsia"/>
                <w:b/>
                <w:szCs w:val="21"/>
              </w:rPr>
            </w:pPr>
          </w:p>
        </w:tc>
      </w:tr>
      <w:tr w14:paraId="7EC3EB9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364A49AF">
            <w:pPr>
              <w:jc w:val="center"/>
              <w:rPr>
                <w:rFonts w:asciiTheme="majorEastAsia" w:hAnsiTheme="majorEastAsia" w:eastAsiaTheme="majorEastAsia"/>
                <w:szCs w:val="21"/>
              </w:rPr>
            </w:pPr>
            <w:r>
              <w:rPr>
                <w:rFonts w:asciiTheme="majorEastAsia" w:hAnsiTheme="majorEastAsia" w:eastAsiaTheme="majorEastAsia"/>
                <w:szCs w:val="21"/>
              </w:rPr>
              <w:t>14</w:t>
            </w:r>
          </w:p>
        </w:tc>
        <w:tc>
          <w:tcPr>
            <w:tcW w:w="2117" w:type="dxa"/>
            <w:shd w:val="clear" w:color="auto" w:fill="auto"/>
            <w:noWrap/>
            <w:vAlign w:val="center"/>
          </w:tcPr>
          <w:p w14:paraId="26425070">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女内穿衬衣</w:t>
            </w:r>
          </w:p>
        </w:tc>
        <w:tc>
          <w:tcPr>
            <w:tcW w:w="3340" w:type="dxa"/>
            <w:shd w:val="clear" w:color="auto" w:fill="auto"/>
            <w:vAlign w:val="center"/>
          </w:tcPr>
          <w:p w14:paraId="5195EEE3">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内穿衬衣</w:t>
            </w:r>
            <w:r>
              <w:rPr>
                <w:rFonts w:hint="eastAsia" w:asciiTheme="minorEastAsia" w:hAnsiTheme="minorEastAsia" w:eastAsiaTheme="minorEastAsia"/>
                <w:szCs w:val="21"/>
              </w:rPr>
              <w:t>GAXXXX-XXXX(草案)</w:t>
            </w:r>
          </w:p>
        </w:tc>
        <w:tc>
          <w:tcPr>
            <w:tcW w:w="1134" w:type="dxa"/>
            <w:vAlign w:val="center"/>
          </w:tcPr>
          <w:p w14:paraId="478DE6D4">
            <w:pPr>
              <w:jc w:val="center"/>
              <w:rPr>
                <w:rFonts w:asciiTheme="minorEastAsia" w:hAnsiTheme="minorEastAsia" w:eastAsiaTheme="minorEastAsia"/>
                <w:szCs w:val="21"/>
              </w:rPr>
            </w:pPr>
            <w:r>
              <w:rPr>
                <w:rFonts w:asciiTheme="minorEastAsia" w:hAnsiTheme="minorEastAsia" w:eastAsiaTheme="minorEastAsia"/>
                <w:szCs w:val="21"/>
              </w:rPr>
              <w:t xml:space="preserve">103.00 </w:t>
            </w:r>
          </w:p>
        </w:tc>
        <w:tc>
          <w:tcPr>
            <w:tcW w:w="636" w:type="dxa"/>
            <w:vAlign w:val="center"/>
          </w:tcPr>
          <w:p w14:paraId="5E912935">
            <w:pPr>
              <w:jc w:val="center"/>
              <w:rPr>
                <w:rFonts w:asciiTheme="majorEastAsia" w:hAnsiTheme="majorEastAsia" w:eastAsiaTheme="majorEastAsia"/>
                <w:szCs w:val="21"/>
              </w:rPr>
            </w:pPr>
            <w:r>
              <w:rPr>
                <w:rFonts w:asciiTheme="majorEastAsia" w:hAnsiTheme="majorEastAsia" w:eastAsiaTheme="majorEastAsia"/>
                <w:szCs w:val="21"/>
              </w:rPr>
              <w:t>422</w:t>
            </w:r>
          </w:p>
        </w:tc>
        <w:tc>
          <w:tcPr>
            <w:tcW w:w="640" w:type="dxa"/>
            <w:shd w:val="clear" w:color="auto" w:fill="auto"/>
            <w:noWrap/>
            <w:vAlign w:val="center"/>
          </w:tcPr>
          <w:p w14:paraId="1123963E">
            <w:pPr>
              <w:jc w:val="center"/>
              <w:rPr>
                <w:rFonts w:asciiTheme="majorEastAsia" w:hAnsiTheme="majorEastAsia" w:eastAsiaTheme="majorEastAsia"/>
                <w:szCs w:val="21"/>
              </w:rPr>
            </w:pPr>
            <w:r>
              <w:rPr>
                <w:rFonts w:asciiTheme="majorEastAsia" w:hAnsiTheme="majorEastAsia" w:eastAsiaTheme="majorEastAsia"/>
                <w:szCs w:val="21"/>
              </w:rPr>
              <w:t>件</w:t>
            </w:r>
          </w:p>
        </w:tc>
        <w:tc>
          <w:tcPr>
            <w:tcW w:w="567" w:type="dxa"/>
            <w:vMerge w:val="continue"/>
            <w:vAlign w:val="center"/>
          </w:tcPr>
          <w:p w14:paraId="6A949040">
            <w:pPr>
              <w:spacing w:line="300" w:lineRule="exact"/>
              <w:jc w:val="center"/>
              <w:textAlignment w:val="baseline"/>
              <w:rPr>
                <w:rFonts w:asciiTheme="minorEastAsia" w:hAnsiTheme="minorEastAsia" w:eastAsiaTheme="minorEastAsia"/>
                <w:szCs w:val="21"/>
              </w:rPr>
            </w:pPr>
          </w:p>
        </w:tc>
        <w:tc>
          <w:tcPr>
            <w:tcW w:w="910" w:type="dxa"/>
            <w:vMerge w:val="continue"/>
            <w:vAlign w:val="center"/>
          </w:tcPr>
          <w:p w14:paraId="378CCAA1">
            <w:pPr>
              <w:spacing w:line="300" w:lineRule="exact"/>
              <w:jc w:val="center"/>
              <w:textAlignment w:val="baseline"/>
              <w:rPr>
                <w:rFonts w:asciiTheme="minorEastAsia" w:hAnsiTheme="minorEastAsia" w:eastAsiaTheme="minorEastAsia"/>
                <w:b/>
                <w:szCs w:val="21"/>
              </w:rPr>
            </w:pPr>
          </w:p>
        </w:tc>
      </w:tr>
      <w:tr w14:paraId="1DBE85C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2C2AB1EA">
            <w:pPr>
              <w:jc w:val="center"/>
              <w:rPr>
                <w:rFonts w:asciiTheme="majorEastAsia" w:hAnsiTheme="majorEastAsia" w:eastAsiaTheme="majorEastAsia"/>
                <w:szCs w:val="21"/>
              </w:rPr>
            </w:pPr>
            <w:r>
              <w:rPr>
                <w:rFonts w:asciiTheme="majorEastAsia" w:hAnsiTheme="majorEastAsia" w:eastAsiaTheme="majorEastAsia"/>
                <w:szCs w:val="21"/>
              </w:rPr>
              <w:t>15</w:t>
            </w:r>
          </w:p>
        </w:tc>
        <w:tc>
          <w:tcPr>
            <w:tcW w:w="2117" w:type="dxa"/>
            <w:shd w:val="clear" w:color="auto" w:fill="auto"/>
            <w:noWrap/>
            <w:vAlign w:val="center"/>
          </w:tcPr>
          <w:p w14:paraId="39A4C503">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男防寒服（普警长款）内胆</w:t>
            </w:r>
            <w:r>
              <w:rPr>
                <w:rFonts w:hint="eastAsia" w:cs="Arial" w:asciiTheme="majorEastAsia" w:hAnsiTheme="majorEastAsia" w:eastAsiaTheme="majorEastAsia"/>
                <w:szCs w:val="21"/>
              </w:rPr>
              <w:br w:type="textWrapping"/>
            </w:r>
            <w:r>
              <w:rPr>
                <w:rFonts w:hint="eastAsia" w:cs="Arial" w:asciiTheme="majorEastAsia" w:hAnsiTheme="majorEastAsia" w:eastAsiaTheme="majorEastAsia"/>
                <w:szCs w:val="21"/>
              </w:rPr>
              <w:t>(蓄热保暖絮片)</w:t>
            </w:r>
          </w:p>
        </w:tc>
        <w:tc>
          <w:tcPr>
            <w:tcW w:w="3340" w:type="dxa"/>
            <w:shd w:val="clear" w:color="auto" w:fill="auto"/>
            <w:vAlign w:val="center"/>
          </w:tcPr>
          <w:p w14:paraId="71ADD206">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男长款防寒服（普警）内胆</w:t>
            </w:r>
            <w:r>
              <w:rPr>
                <w:rFonts w:hint="eastAsia" w:cs="Arial" w:asciiTheme="majorEastAsia" w:hAnsiTheme="majorEastAsia" w:eastAsiaTheme="majorEastAsia"/>
                <w:szCs w:val="21"/>
              </w:rPr>
              <w:br w:type="textWrapping"/>
            </w:r>
            <w:r>
              <w:rPr>
                <w:rFonts w:hint="eastAsia" w:cs="Arial" w:asciiTheme="majorEastAsia" w:hAnsiTheme="majorEastAsia" w:eastAsiaTheme="majorEastAsia"/>
                <w:szCs w:val="21"/>
              </w:rPr>
              <w:t>(蓄热保暖絮片)</w:t>
            </w:r>
            <w:r>
              <w:rPr>
                <w:rFonts w:hint="eastAsia" w:asciiTheme="minorEastAsia" w:hAnsiTheme="minorEastAsia" w:eastAsiaTheme="minorEastAsia"/>
                <w:szCs w:val="21"/>
              </w:rPr>
              <w:t xml:space="preserve"> GAXXXX-XXXX(草案)</w:t>
            </w:r>
          </w:p>
        </w:tc>
        <w:tc>
          <w:tcPr>
            <w:tcW w:w="1134" w:type="dxa"/>
            <w:vAlign w:val="center"/>
          </w:tcPr>
          <w:p w14:paraId="56E8EC70">
            <w:pPr>
              <w:jc w:val="center"/>
              <w:rPr>
                <w:rFonts w:asciiTheme="minorEastAsia" w:hAnsiTheme="minorEastAsia" w:eastAsiaTheme="minorEastAsia"/>
                <w:szCs w:val="21"/>
              </w:rPr>
            </w:pPr>
            <w:r>
              <w:rPr>
                <w:rFonts w:asciiTheme="minorEastAsia" w:hAnsiTheme="minorEastAsia" w:eastAsiaTheme="minorEastAsia"/>
                <w:szCs w:val="21"/>
              </w:rPr>
              <w:t xml:space="preserve">933.00 </w:t>
            </w:r>
          </w:p>
        </w:tc>
        <w:tc>
          <w:tcPr>
            <w:tcW w:w="636" w:type="dxa"/>
            <w:vAlign w:val="center"/>
          </w:tcPr>
          <w:p w14:paraId="674C505A">
            <w:pPr>
              <w:jc w:val="center"/>
              <w:rPr>
                <w:rFonts w:asciiTheme="majorEastAsia" w:hAnsiTheme="majorEastAsia" w:eastAsiaTheme="majorEastAsia"/>
                <w:szCs w:val="21"/>
              </w:rPr>
            </w:pPr>
            <w:r>
              <w:rPr>
                <w:rFonts w:asciiTheme="majorEastAsia" w:hAnsiTheme="majorEastAsia" w:eastAsiaTheme="majorEastAsia"/>
                <w:szCs w:val="21"/>
              </w:rPr>
              <w:t>1985</w:t>
            </w:r>
          </w:p>
        </w:tc>
        <w:tc>
          <w:tcPr>
            <w:tcW w:w="640" w:type="dxa"/>
            <w:shd w:val="clear" w:color="auto" w:fill="auto"/>
            <w:noWrap/>
            <w:vAlign w:val="center"/>
          </w:tcPr>
          <w:p w14:paraId="686D2CFF">
            <w:pPr>
              <w:jc w:val="center"/>
              <w:rPr>
                <w:rFonts w:asciiTheme="majorEastAsia" w:hAnsiTheme="majorEastAsia" w:eastAsiaTheme="majorEastAsia"/>
                <w:szCs w:val="21"/>
              </w:rPr>
            </w:pPr>
            <w:r>
              <w:rPr>
                <w:rFonts w:asciiTheme="majorEastAsia" w:hAnsiTheme="majorEastAsia" w:eastAsiaTheme="majorEastAsia"/>
                <w:szCs w:val="21"/>
              </w:rPr>
              <w:t>套</w:t>
            </w:r>
          </w:p>
        </w:tc>
        <w:tc>
          <w:tcPr>
            <w:tcW w:w="567" w:type="dxa"/>
            <w:vMerge w:val="continue"/>
            <w:vAlign w:val="center"/>
          </w:tcPr>
          <w:p w14:paraId="2249C3B3">
            <w:pPr>
              <w:spacing w:line="300" w:lineRule="exact"/>
              <w:jc w:val="center"/>
              <w:textAlignment w:val="baseline"/>
              <w:rPr>
                <w:rFonts w:asciiTheme="minorEastAsia" w:hAnsiTheme="minorEastAsia" w:eastAsiaTheme="minorEastAsia"/>
                <w:szCs w:val="21"/>
              </w:rPr>
            </w:pPr>
          </w:p>
        </w:tc>
        <w:tc>
          <w:tcPr>
            <w:tcW w:w="910" w:type="dxa"/>
            <w:vMerge w:val="continue"/>
            <w:vAlign w:val="center"/>
          </w:tcPr>
          <w:p w14:paraId="1F538898">
            <w:pPr>
              <w:spacing w:line="300" w:lineRule="exact"/>
              <w:jc w:val="center"/>
              <w:textAlignment w:val="baseline"/>
              <w:rPr>
                <w:rFonts w:asciiTheme="minorEastAsia" w:hAnsiTheme="minorEastAsia" w:eastAsiaTheme="minorEastAsia"/>
                <w:b/>
                <w:szCs w:val="21"/>
              </w:rPr>
            </w:pPr>
          </w:p>
        </w:tc>
      </w:tr>
      <w:tr w14:paraId="0BEE153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32E57371">
            <w:pPr>
              <w:jc w:val="center"/>
              <w:rPr>
                <w:rFonts w:asciiTheme="majorEastAsia" w:hAnsiTheme="majorEastAsia" w:eastAsiaTheme="majorEastAsia"/>
                <w:szCs w:val="21"/>
              </w:rPr>
            </w:pPr>
            <w:r>
              <w:rPr>
                <w:rFonts w:asciiTheme="majorEastAsia" w:hAnsiTheme="majorEastAsia" w:eastAsiaTheme="majorEastAsia"/>
                <w:szCs w:val="21"/>
              </w:rPr>
              <w:t>16</w:t>
            </w:r>
          </w:p>
        </w:tc>
        <w:tc>
          <w:tcPr>
            <w:tcW w:w="2117" w:type="dxa"/>
            <w:shd w:val="clear" w:color="auto" w:fill="auto"/>
            <w:noWrap/>
            <w:vAlign w:val="center"/>
          </w:tcPr>
          <w:p w14:paraId="633E3DEB">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女防寒服（普警长款）内胆</w:t>
            </w:r>
            <w:r>
              <w:rPr>
                <w:rFonts w:hint="eastAsia" w:cs="Arial" w:asciiTheme="majorEastAsia" w:hAnsiTheme="majorEastAsia" w:eastAsiaTheme="majorEastAsia"/>
                <w:szCs w:val="21"/>
              </w:rPr>
              <w:br w:type="textWrapping"/>
            </w:r>
            <w:r>
              <w:rPr>
                <w:rFonts w:hint="eastAsia" w:cs="Arial" w:asciiTheme="majorEastAsia" w:hAnsiTheme="majorEastAsia" w:eastAsiaTheme="majorEastAsia"/>
                <w:szCs w:val="21"/>
              </w:rPr>
              <w:t>(蓄热保暖絮片)</w:t>
            </w:r>
          </w:p>
        </w:tc>
        <w:tc>
          <w:tcPr>
            <w:tcW w:w="3340" w:type="dxa"/>
            <w:shd w:val="clear" w:color="auto" w:fill="auto"/>
            <w:vAlign w:val="center"/>
          </w:tcPr>
          <w:p w14:paraId="7B2C22C6">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女长款防寒服（普警）内胆</w:t>
            </w:r>
            <w:r>
              <w:rPr>
                <w:rFonts w:hint="eastAsia" w:cs="Arial" w:asciiTheme="majorEastAsia" w:hAnsiTheme="majorEastAsia" w:eastAsiaTheme="majorEastAsia"/>
                <w:szCs w:val="21"/>
              </w:rPr>
              <w:br w:type="textWrapping"/>
            </w:r>
            <w:r>
              <w:rPr>
                <w:rFonts w:hint="eastAsia" w:cs="Arial" w:asciiTheme="majorEastAsia" w:hAnsiTheme="majorEastAsia" w:eastAsiaTheme="majorEastAsia"/>
                <w:szCs w:val="21"/>
              </w:rPr>
              <w:t>(蓄热保暖絮片)</w:t>
            </w:r>
            <w:r>
              <w:rPr>
                <w:rFonts w:hint="eastAsia" w:asciiTheme="minorEastAsia" w:hAnsiTheme="minorEastAsia" w:eastAsiaTheme="minorEastAsia"/>
                <w:szCs w:val="21"/>
              </w:rPr>
              <w:t xml:space="preserve"> GAXXXX-XXXX(草案)</w:t>
            </w:r>
          </w:p>
        </w:tc>
        <w:tc>
          <w:tcPr>
            <w:tcW w:w="1134" w:type="dxa"/>
            <w:vAlign w:val="center"/>
          </w:tcPr>
          <w:p w14:paraId="341476A1">
            <w:pPr>
              <w:jc w:val="center"/>
              <w:rPr>
                <w:rFonts w:asciiTheme="minorEastAsia" w:hAnsiTheme="minorEastAsia" w:eastAsiaTheme="minorEastAsia"/>
                <w:szCs w:val="21"/>
              </w:rPr>
            </w:pPr>
            <w:r>
              <w:rPr>
                <w:rFonts w:asciiTheme="minorEastAsia" w:hAnsiTheme="minorEastAsia" w:eastAsiaTheme="minorEastAsia"/>
                <w:szCs w:val="21"/>
              </w:rPr>
              <w:t xml:space="preserve">933.00 </w:t>
            </w:r>
          </w:p>
        </w:tc>
        <w:tc>
          <w:tcPr>
            <w:tcW w:w="636" w:type="dxa"/>
            <w:vAlign w:val="center"/>
          </w:tcPr>
          <w:p w14:paraId="49B7E885">
            <w:pPr>
              <w:jc w:val="center"/>
              <w:rPr>
                <w:rFonts w:asciiTheme="majorEastAsia" w:hAnsiTheme="majorEastAsia" w:eastAsiaTheme="majorEastAsia"/>
                <w:szCs w:val="21"/>
              </w:rPr>
            </w:pPr>
            <w:r>
              <w:rPr>
                <w:rFonts w:asciiTheme="majorEastAsia" w:hAnsiTheme="majorEastAsia" w:eastAsiaTheme="majorEastAsia"/>
                <w:szCs w:val="21"/>
              </w:rPr>
              <w:t>209</w:t>
            </w:r>
          </w:p>
        </w:tc>
        <w:tc>
          <w:tcPr>
            <w:tcW w:w="640" w:type="dxa"/>
            <w:shd w:val="clear" w:color="auto" w:fill="auto"/>
            <w:noWrap/>
            <w:vAlign w:val="center"/>
          </w:tcPr>
          <w:p w14:paraId="5D87145D">
            <w:pPr>
              <w:jc w:val="center"/>
              <w:rPr>
                <w:rFonts w:asciiTheme="majorEastAsia" w:hAnsiTheme="majorEastAsia" w:eastAsiaTheme="majorEastAsia"/>
                <w:szCs w:val="21"/>
              </w:rPr>
            </w:pPr>
            <w:r>
              <w:rPr>
                <w:rFonts w:asciiTheme="majorEastAsia" w:hAnsiTheme="majorEastAsia" w:eastAsiaTheme="majorEastAsia"/>
                <w:szCs w:val="21"/>
              </w:rPr>
              <w:t>套</w:t>
            </w:r>
          </w:p>
        </w:tc>
        <w:tc>
          <w:tcPr>
            <w:tcW w:w="567" w:type="dxa"/>
            <w:vMerge w:val="continue"/>
            <w:vAlign w:val="center"/>
          </w:tcPr>
          <w:p w14:paraId="2EC42545">
            <w:pPr>
              <w:spacing w:line="300" w:lineRule="exact"/>
              <w:jc w:val="center"/>
              <w:textAlignment w:val="baseline"/>
              <w:rPr>
                <w:rFonts w:asciiTheme="minorEastAsia" w:hAnsiTheme="minorEastAsia" w:eastAsiaTheme="minorEastAsia"/>
                <w:szCs w:val="21"/>
              </w:rPr>
            </w:pPr>
          </w:p>
        </w:tc>
        <w:tc>
          <w:tcPr>
            <w:tcW w:w="910" w:type="dxa"/>
            <w:vMerge w:val="continue"/>
            <w:vAlign w:val="center"/>
          </w:tcPr>
          <w:p w14:paraId="79D976B2">
            <w:pPr>
              <w:spacing w:line="300" w:lineRule="exact"/>
              <w:jc w:val="center"/>
              <w:textAlignment w:val="baseline"/>
              <w:rPr>
                <w:rFonts w:asciiTheme="minorEastAsia" w:hAnsiTheme="minorEastAsia" w:eastAsiaTheme="minorEastAsia"/>
                <w:b/>
                <w:szCs w:val="21"/>
              </w:rPr>
            </w:pPr>
          </w:p>
        </w:tc>
      </w:tr>
      <w:tr w14:paraId="6961C95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1CD83968">
            <w:pPr>
              <w:jc w:val="center"/>
              <w:rPr>
                <w:rFonts w:asciiTheme="majorEastAsia" w:hAnsiTheme="majorEastAsia" w:eastAsiaTheme="majorEastAsia"/>
                <w:szCs w:val="21"/>
              </w:rPr>
            </w:pPr>
            <w:r>
              <w:rPr>
                <w:rFonts w:asciiTheme="majorEastAsia" w:hAnsiTheme="majorEastAsia" w:eastAsiaTheme="majorEastAsia"/>
                <w:szCs w:val="21"/>
              </w:rPr>
              <w:t>17</w:t>
            </w:r>
          </w:p>
        </w:tc>
        <w:tc>
          <w:tcPr>
            <w:tcW w:w="2117" w:type="dxa"/>
            <w:shd w:val="clear" w:color="auto" w:fill="auto"/>
            <w:noWrap/>
            <w:vAlign w:val="center"/>
          </w:tcPr>
          <w:p w14:paraId="6627F771">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男防寒服（交警长款）内胆</w:t>
            </w:r>
            <w:r>
              <w:rPr>
                <w:rFonts w:hint="eastAsia" w:cs="Arial" w:asciiTheme="majorEastAsia" w:hAnsiTheme="majorEastAsia" w:eastAsiaTheme="majorEastAsia"/>
                <w:szCs w:val="21"/>
              </w:rPr>
              <w:br w:type="textWrapping"/>
            </w:r>
            <w:r>
              <w:rPr>
                <w:rFonts w:hint="eastAsia" w:cs="Arial" w:asciiTheme="majorEastAsia" w:hAnsiTheme="majorEastAsia" w:eastAsiaTheme="majorEastAsia"/>
                <w:szCs w:val="21"/>
              </w:rPr>
              <w:t>(蓄热保暖絮片)</w:t>
            </w:r>
          </w:p>
        </w:tc>
        <w:tc>
          <w:tcPr>
            <w:tcW w:w="3340" w:type="dxa"/>
            <w:shd w:val="clear" w:color="auto" w:fill="auto"/>
            <w:vAlign w:val="center"/>
          </w:tcPr>
          <w:p w14:paraId="28F3CDD7">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男交警长款防寒服内胆</w:t>
            </w:r>
            <w:r>
              <w:rPr>
                <w:rFonts w:hint="eastAsia" w:cs="Arial" w:asciiTheme="majorEastAsia" w:hAnsiTheme="majorEastAsia" w:eastAsiaTheme="majorEastAsia"/>
                <w:szCs w:val="21"/>
              </w:rPr>
              <w:br w:type="textWrapping"/>
            </w:r>
            <w:r>
              <w:rPr>
                <w:rFonts w:hint="eastAsia" w:cs="Arial" w:asciiTheme="majorEastAsia" w:hAnsiTheme="majorEastAsia" w:eastAsiaTheme="majorEastAsia"/>
                <w:szCs w:val="21"/>
              </w:rPr>
              <w:t>(蓄热保暖絮片)</w:t>
            </w:r>
            <w:r>
              <w:rPr>
                <w:rFonts w:hint="eastAsia" w:asciiTheme="minorEastAsia" w:hAnsiTheme="minorEastAsia" w:eastAsiaTheme="minorEastAsia"/>
                <w:szCs w:val="21"/>
              </w:rPr>
              <w:t xml:space="preserve"> GAXXXX-XXXX(草案)</w:t>
            </w:r>
          </w:p>
        </w:tc>
        <w:tc>
          <w:tcPr>
            <w:tcW w:w="1134" w:type="dxa"/>
            <w:vAlign w:val="center"/>
          </w:tcPr>
          <w:p w14:paraId="2964848D">
            <w:pPr>
              <w:jc w:val="center"/>
              <w:rPr>
                <w:rFonts w:asciiTheme="minorEastAsia" w:hAnsiTheme="minorEastAsia" w:eastAsiaTheme="minorEastAsia"/>
                <w:szCs w:val="21"/>
              </w:rPr>
            </w:pPr>
            <w:r>
              <w:rPr>
                <w:rFonts w:asciiTheme="minorEastAsia" w:hAnsiTheme="minorEastAsia" w:eastAsiaTheme="minorEastAsia"/>
                <w:szCs w:val="21"/>
              </w:rPr>
              <w:t xml:space="preserve">963.00 </w:t>
            </w:r>
          </w:p>
        </w:tc>
        <w:tc>
          <w:tcPr>
            <w:tcW w:w="636" w:type="dxa"/>
            <w:vAlign w:val="center"/>
          </w:tcPr>
          <w:p w14:paraId="036CC5C8">
            <w:pPr>
              <w:jc w:val="center"/>
              <w:rPr>
                <w:rFonts w:asciiTheme="majorEastAsia" w:hAnsiTheme="majorEastAsia" w:eastAsiaTheme="majorEastAsia"/>
                <w:szCs w:val="21"/>
              </w:rPr>
            </w:pPr>
            <w:r>
              <w:rPr>
                <w:rFonts w:asciiTheme="majorEastAsia" w:hAnsiTheme="majorEastAsia" w:eastAsiaTheme="majorEastAsia"/>
                <w:szCs w:val="21"/>
              </w:rPr>
              <w:t>48</w:t>
            </w:r>
          </w:p>
        </w:tc>
        <w:tc>
          <w:tcPr>
            <w:tcW w:w="640" w:type="dxa"/>
            <w:shd w:val="clear" w:color="auto" w:fill="auto"/>
            <w:noWrap/>
            <w:vAlign w:val="center"/>
          </w:tcPr>
          <w:p w14:paraId="160780DE">
            <w:pPr>
              <w:jc w:val="center"/>
              <w:rPr>
                <w:rFonts w:asciiTheme="majorEastAsia" w:hAnsiTheme="majorEastAsia" w:eastAsiaTheme="majorEastAsia"/>
                <w:szCs w:val="21"/>
              </w:rPr>
            </w:pPr>
            <w:r>
              <w:rPr>
                <w:rFonts w:asciiTheme="majorEastAsia" w:hAnsiTheme="majorEastAsia" w:eastAsiaTheme="majorEastAsia"/>
                <w:szCs w:val="21"/>
              </w:rPr>
              <w:t>套</w:t>
            </w:r>
          </w:p>
        </w:tc>
        <w:tc>
          <w:tcPr>
            <w:tcW w:w="567" w:type="dxa"/>
            <w:vMerge w:val="continue"/>
            <w:vAlign w:val="center"/>
          </w:tcPr>
          <w:p w14:paraId="343C8EAA">
            <w:pPr>
              <w:spacing w:line="300" w:lineRule="exact"/>
              <w:jc w:val="center"/>
              <w:textAlignment w:val="baseline"/>
              <w:rPr>
                <w:rFonts w:asciiTheme="minorEastAsia" w:hAnsiTheme="minorEastAsia" w:eastAsiaTheme="minorEastAsia"/>
                <w:szCs w:val="21"/>
              </w:rPr>
            </w:pPr>
          </w:p>
        </w:tc>
        <w:tc>
          <w:tcPr>
            <w:tcW w:w="910" w:type="dxa"/>
            <w:vMerge w:val="continue"/>
            <w:vAlign w:val="center"/>
          </w:tcPr>
          <w:p w14:paraId="03BB8D0A">
            <w:pPr>
              <w:spacing w:line="300" w:lineRule="exact"/>
              <w:jc w:val="center"/>
              <w:textAlignment w:val="baseline"/>
              <w:rPr>
                <w:rFonts w:asciiTheme="minorEastAsia" w:hAnsiTheme="minorEastAsia" w:eastAsiaTheme="minorEastAsia"/>
                <w:b/>
                <w:szCs w:val="21"/>
              </w:rPr>
            </w:pPr>
          </w:p>
        </w:tc>
      </w:tr>
      <w:tr w14:paraId="57F1B06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70FAE9BE">
            <w:pPr>
              <w:jc w:val="center"/>
              <w:rPr>
                <w:rFonts w:asciiTheme="majorEastAsia" w:hAnsiTheme="majorEastAsia" w:eastAsiaTheme="majorEastAsia"/>
                <w:szCs w:val="21"/>
              </w:rPr>
            </w:pPr>
            <w:r>
              <w:rPr>
                <w:rFonts w:asciiTheme="majorEastAsia" w:hAnsiTheme="majorEastAsia" w:eastAsiaTheme="majorEastAsia"/>
                <w:szCs w:val="21"/>
              </w:rPr>
              <w:t>18</w:t>
            </w:r>
          </w:p>
        </w:tc>
        <w:tc>
          <w:tcPr>
            <w:tcW w:w="2117" w:type="dxa"/>
            <w:shd w:val="clear" w:color="auto" w:fill="auto"/>
            <w:noWrap/>
            <w:vAlign w:val="center"/>
          </w:tcPr>
          <w:p w14:paraId="7B6C0D48">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女防寒服（交警长款）内胆</w:t>
            </w:r>
            <w:r>
              <w:rPr>
                <w:rFonts w:hint="eastAsia" w:cs="Arial" w:asciiTheme="majorEastAsia" w:hAnsiTheme="majorEastAsia" w:eastAsiaTheme="majorEastAsia"/>
                <w:szCs w:val="21"/>
              </w:rPr>
              <w:br w:type="textWrapping"/>
            </w:r>
            <w:r>
              <w:rPr>
                <w:rFonts w:hint="eastAsia" w:cs="Arial" w:asciiTheme="majorEastAsia" w:hAnsiTheme="majorEastAsia" w:eastAsiaTheme="majorEastAsia"/>
                <w:szCs w:val="21"/>
              </w:rPr>
              <w:t>(蓄热保暖絮片)</w:t>
            </w:r>
          </w:p>
        </w:tc>
        <w:tc>
          <w:tcPr>
            <w:tcW w:w="3340" w:type="dxa"/>
            <w:shd w:val="clear" w:color="auto" w:fill="auto"/>
            <w:vAlign w:val="center"/>
          </w:tcPr>
          <w:p w14:paraId="5006AAEF">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女交警长款防寒服内胆</w:t>
            </w:r>
            <w:r>
              <w:rPr>
                <w:rFonts w:hint="eastAsia" w:cs="Arial" w:asciiTheme="majorEastAsia" w:hAnsiTheme="majorEastAsia" w:eastAsiaTheme="majorEastAsia"/>
                <w:szCs w:val="21"/>
              </w:rPr>
              <w:br w:type="textWrapping"/>
            </w:r>
            <w:r>
              <w:rPr>
                <w:rFonts w:hint="eastAsia" w:cs="Arial" w:asciiTheme="majorEastAsia" w:hAnsiTheme="majorEastAsia" w:eastAsiaTheme="majorEastAsia"/>
                <w:szCs w:val="21"/>
              </w:rPr>
              <w:t>(蓄热保暖絮片)</w:t>
            </w:r>
            <w:r>
              <w:rPr>
                <w:rFonts w:hint="eastAsia" w:asciiTheme="minorEastAsia" w:hAnsiTheme="minorEastAsia" w:eastAsiaTheme="minorEastAsia"/>
                <w:szCs w:val="21"/>
              </w:rPr>
              <w:t xml:space="preserve"> GAXXXX-XXXX(草案)</w:t>
            </w:r>
          </w:p>
        </w:tc>
        <w:tc>
          <w:tcPr>
            <w:tcW w:w="1134" w:type="dxa"/>
            <w:vAlign w:val="center"/>
          </w:tcPr>
          <w:p w14:paraId="3EFF7229">
            <w:pPr>
              <w:jc w:val="center"/>
              <w:rPr>
                <w:rFonts w:asciiTheme="minorEastAsia" w:hAnsiTheme="minorEastAsia" w:eastAsiaTheme="minorEastAsia"/>
                <w:szCs w:val="21"/>
              </w:rPr>
            </w:pPr>
            <w:r>
              <w:rPr>
                <w:rFonts w:asciiTheme="minorEastAsia" w:hAnsiTheme="minorEastAsia" w:eastAsiaTheme="minorEastAsia"/>
                <w:szCs w:val="21"/>
              </w:rPr>
              <w:t xml:space="preserve">963.00 </w:t>
            </w:r>
          </w:p>
        </w:tc>
        <w:tc>
          <w:tcPr>
            <w:tcW w:w="636" w:type="dxa"/>
            <w:vAlign w:val="center"/>
          </w:tcPr>
          <w:p w14:paraId="7A8835BE">
            <w:pPr>
              <w:jc w:val="center"/>
              <w:rPr>
                <w:rFonts w:asciiTheme="majorEastAsia" w:hAnsiTheme="majorEastAsia" w:eastAsiaTheme="majorEastAsia"/>
                <w:szCs w:val="21"/>
              </w:rPr>
            </w:pPr>
            <w:r>
              <w:rPr>
                <w:rFonts w:asciiTheme="majorEastAsia" w:hAnsiTheme="majorEastAsia" w:eastAsiaTheme="majorEastAsia"/>
                <w:szCs w:val="21"/>
              </w:rPr>
              <w:t>2</w:t>
            </w:r>
          </w:p>
        </w:tc>
        <w:tc>
          <w:tcPr>
            <w:tcW w:w="640" w:type="dxa"/>
            <w:shd w:val="clear" w:color="auto" w:fill="auto"/>
            <w:noWrap/>
            <w:vAlign w:val="center"/>
          </w:tcPr>
          <w:p w14:paraId="360AD44D">
            <w:pPr>
              <w:jc w:val="center"/>
              <w:rPr>
                <w:rFonts w:asciiTheme="majorEastAsia" w:hAnsiTheme="majorEastAsia" w:eastAsiaTheme="majorEastAsia"/>
                <w:szCs w:val="21"/>
              </w:rPr>
            </w:pPr>
            <w:r>
              <w:rPr>
                <w:rFonts w:asciiTheme="majorEastAsia" w:hAnsiTheme="majorEastAsia" w:eastAsiaTheme="majorEastAsia"/>
                <w:szCs w:val="21"/>
              </w:rPr>
              <w:t>套</w:t>
            </w:r>
          </w:p>
        </w:tc>
        <w:tc>
          <w:tcPr>
            <w:tcW w:w="567" w:type="dxa"/>
            <w:vMerge w:val="continue"/>
            <w:vAlign w:val="center"/>
          </w:tcPr>
          <w:p w14:paraId="23CFF719">
            <w:pPr>
              <w:spacing w:line="300" w:lineRule="exact"/>
              <w:jc w:val="center"/>
              <w:textAlignment w:val="baseline"/>
              <w:rPr>
                <w:rFonts w:asciiTheme="minorEastAsia" w:hAnsiTheme="minorEastAsia" w:eastAsiaTheme="minorEastAsia"/>
                <w:szCs w:val="21"/>
              </w:rPr>
            </w:pPr>
          </w:p>
        </w:tc>
        <w:tc>
          <w:tcPr>
            <w:tcW w:w="910" w:type="dxa"/>
            <w:vMerge w:val="continue"/>
            <w:vAlign w:val="center"/>
          </w:tcPr>
          <w:p w14:paraId="730F4E10">
            <w:pPr>
              <w:spacing w:line="300" w:lineRule="exact"/>
              <w:jc w:val="center"/>
              <w:textAlignment w:val="baseline"/>
              <w:rPr>
                <w:rFonts w:asciiTheme="minorEastAsia" w:hAnsiTheme="minorEastAsia" w:eastAsiaTheme="minorEastAsia"/>
                <w:b/>
                <w:szCs w:val="21"/>
              </w:rPr>
            </w:pPr>
          </w:p>
        </w:tc>
      </w:tr>
      <w:tr w14:paraId="5DC68D6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00E03EA4">
            <w:pPr>
              <w:jc w:val="center"/>
              <w:rPr>
                <w:rFonts w:asciiTheme="majorEastAsia" w:hAnsiTheme="majorEastAsia" w:eastAsiaTheme="majorEastAsia"/>
                <w:szCs w:val="21"/>
              </w:rPr>
            </w:pPr>
            <w:r>
              <w:rPr>
                <w:rFonts w:asciiTheme="majorEastAsia" w:hAnsiTheme="majorEastAsia" w:eastAsiaTheme="majorEastAsia"/>
                <w:szCs w:val="21"/>
              </w:rPr>
              <w:t>19</w:t>
            </w:r>
          </w:p>
        </w:tc>
        <w:tc>
          <w:tcPr>
            <w:tcW w:w="2117" w:type="dxa"/>
            <w:shd w:val="clear" w:color="auto" w:fill="auto"/>
            <w:noWrap/>
            <w:vAlign w:val="center"/>
          </w:tcPr>
          <w:p w14:paraId="048062B9">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交警执勤背心（有包款）</w:t>
            </w:r>
          </w:p>
        </w:tc>
        <w:tc>
          <w:tcPr>
            <w:tcW w:w="3340" w:type="dxa"/>
            <w:shd w:val="clear" w:color="auto" w:fill="auto"/>
            <w:vAlign w:val="center"/>
          </w:tcPr>
          <w:p w14:paraId="03C0EA4C">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交警执勤背心（有包款）</w:t>
            </w:r>
            <w:r>
              <w:rPr>
                <w:rFonts w:hint="eastAsia" w:asciiTheme="minorEastAsia" w:hAnsiTheme="minorEastAsia" w:eastAsiaTheme="minorEastAsia"/>
                <w:szCs w:val="21"/>
              </w:rPr>
              <w:t>GAXXXX-XXXX(草案)</w:t>
            </w:r>
          </w:p>
        </w:tc>
        <w:tc>
          <w:tcPr>
            <w:tcW w:w="1134" w:type="dxa"/>
            <w:vAlign w:val="center"/>
          </w:tcPr>
          <w:p w14:paraId="4D4E5830">
            <w:pPr>
              <w:jc w:val="center"/>
              <w:rPr>
                <w:rFonts w:asciiTheme="minorEastAsia" w:hAnsiTheme="minorEastAsia" w:eastAsiaTheme="minorEastAsia"/>
                <w:szCs w:val="21"/>
              </w:rPr>
            </w:pPr>
            <w:r>
              <w:rPr>
                <w:rFonts w:asciiTheme="minorEastAsia" w:hAnsiTheme="minorEastAsia" w:eastAsiaTheme="minorEastAsia"/>
                <w:szCs w:val="21"/>
              </w:rPr>
              <w:t xml:space="preserve">297.00 </w:t>
            </w:r>
          </w:p>
        </w:tc>
        <w:tc>
          <w:tcPr>
            <w:tcW w:w="636" w:type="dxa"/>
            <w:vAlign w:val="center"/>
          </w:tcPr>
          <w:p w14:paraId="15087ED7">
            <w:pPr>
              <w:jc w:val="center"/>
              <w:rPr>
                <w:rFonts w:asciiTheme="majorEastAsia" w:hAnsiTheme="majorEastAsia" w:eastAsiaTheme="majorEastAsia"/>
                <w:szCs w:val="21"/>
              </w:rPr>
            </w:pPr>
            <w:r>
              <w:rPr>
                <w:rFonts w:asciiTheme="majorEastAsia" w:hAnsiTheme="majorEastAsia" w:eastAsiaTheme="majorEastAsia"/>
                <w:szCs w:val="21"/>
              </w:rPr>
              <w:t>113</w:t>
            </w:r>
          </w:p>
        </w:tc>
        <w:tc>
          <w:tcPr>
            <w:tcW w:w="640" w:type="dxa"/>
            <w:shd w:val="clear" w:color="auto" w:fill="auto"/>
            <w:noWrap/>
            <w:vAlign w:val="center"/>
          </w:tcPr>
          <w:p w14:paraId="24488044">
            <w:pPr>
              <w:jc w:val="center"/>
              <w:rPr>
                <w:rFonts w:asciiTheme="majorEastAsia" w:hAnsiTheme="majorEastAsia" w:eastAsiaTheme="majorEastAsia"/>
                <w:szCs w:val="21"/>
              </w:rPr>
            </w:pPr>
            <w:r>
              <w:rPr>
                <w:rFonts w:asciiTheme="majorEastAsia" w:hAnsiTheme="majorEastAsia" w:eastAsiaTheme="majorEastAsia"/>
                <w:szCs w:val="21"/>
              </w:rPr>
              <w:t>件</w:t>
            </w:r>
          </w:p>
        </w:tc>
        <w:tc>
          <w:tcPr>
            <w:tcW w:w="567" w:type="dxa"/>
            <w:vMerge w:val="continue"/>
            <w:vAlign w:val="center"/>
          </w:tcPr>
          <w:p w14:paraId="18D5E0AB">
            <w:pPr>
              <w:spacing w:line="300" w:lineRule="exact"/>
              <w:jc w:val="center"/>
              <w:textAlignment w:val="baseline"/>
              <w:rPr>
                <w:rFonts w:asciiTheme="minorEastAsia" w:hAnsiTheme="minorEastAsia" w:eastAsiaTheme="minorEastAsia"/>
                <w:szCs w:val="21"/>
              </w:rPr>
            </w:pPr>
          </w:p>
        </w:tc>
        <w:tc>
          <w:tcPr>
            <w:tcW w:w="910" w:type="dxa"/>
            <w:vMerge w:val="continue"/>
            <w:vAlign w:val="center"/>
          </w:tcPr>
          <w:p w14:paraId="18662EAF">
            <w:pPr>
              <w:spacing w:line="300" w:lineRule="exact"/>
              <w:jc w:val="center"/>
              <w:textAlignment w:val="baseline"/>
              <w:rPr>
                <w:rFonts w:asciiTheme="minorEastAsia" w:hAnsiTheme="minorEastAsia" w:eastAsiaTheme="minorEastAsia"/>
                <w:b/>
                <w:szCs w:val="21"/>
              </w:rPr>
            </w:pPr>
          </w:p>
        </w:tc>
      </w:tr>
      <w:tr w14:paraId="26B8C7F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17" w:hRule="atLeast"/>
        </w:trPr>
        <w:tc>
          <w:tcPr>
            <w:tcW w:w="436" w:type="dxa"/>
            <w:shd w:val="clear" w:color="auto" w:fill="auto"/>
            <w:noWrap/>
            <w:vAlign w:val="center"/>
          </w:tcPr>
          <w:p w14:paraId="61358D14">
            <w:pPr>
              <w:jc w:val="center"/>
              <w:rPr>
                <w:rFonts w:asciiTheme="majorEastAsia" w:hAnsiTheme="majorEastAsia" w:eastAsiaTheme="majorEastAsia"/>
                <w:szCs w:val="21"/>
              </w:rPr>
            </w:pPr>
            <w:r>
              <w:rPr>
                <w:rFonts w:asciiTheme="majorEastAsia" w:hAnsiTheme="majorEastAsia" w:eastAsiaTheme="majorEastAsia"/>
                <w:szCs w:val="21"/>
              </w:rPr>
              <w:t>20</w:t>
            </w:r>
          </w:p>
        </w:tc>
        <w:tc>
          <w:tcPr>
            <w:tcW w:w="2117" w:type="dxa"/>
            <w:shd w:val="clear" w:color="auto" w:fill="auto"/>
            <w:noWrap/>
            <w:vAlign w:val="center"/>
          </w:tcPr>
          <w:p w14:paraId="0BF2993E">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男特警夏战训服</w:t>
            </w:r>
          </w:p>
        </w:tc>
        <w:tc>
          <w:tcPr>
            <w:tcW w:w="3340" w:type="dxa"/>
            <w:shd w:val="clear" w:color="auto" w:fill="auto"/>
            <w:vAlign w:val="center"/>
          </w:tcPr>
          <w:p w14:paraId="725C2151">
            <w:pPr>
              <w:jc w:val="center"/>
              <w:rPr>
                <w:rFonts w:ascii="宋体" w:cs="宋体"/>
                <w:kern w:val="0"/>
                <w:szCs w:val="21"/>
              </w:rPr>
            </w:pPr>
            <w:r>
              <w:rPr>
                <w:rFonts w:hint="eastAsia" w:ascii="宋体" w:cs="宋体"/>
                <w:kern w:val="0"/>
                <w:szCs w:val="21"/>
              </w:rPr>
              <w:t>特警战训男夏服</w:t>
            </w:r>
          </w:p>
          <w:p w14:paraId="248FB233">
            <w:pPr>
              <w:jc w:val="center"/>
              <w:rPr>
                <w:rFonts w:cs="Arial" w:asciiTheme="majorEastAsia" w:hAnsiTheme="majorEastAsia" w:eastAsiaTheme="majorEastAsia"/>
                <w:szCs w:val="21"/>
              </w:rPr>
            </w:pPr>
            <w:r>
              <w:rPr>
                <w:rFonts w:hint="eastAsia" w:asciiTheme="minorEastAsia" w:hAnsiTheme="minorEastAsia" w:eastAsiaTheme="minorEastAsia"/>
                <w:szCs w:val="21"/>
              </w:rPr>
              <w:t>GAXXXX-XXXX(草案)</w:t>
            </w:r>
          </w:p>
        </w:tc>
        <w:tc>
          <w:tcPr>
            <w:tcW w:w="1134" w:type="dxa"/>
            <w:vAlign w:val="center"/>
          </w:tcPr>
          <w:p w14:paraId="3CA1ADA2">
            <w:pPr>
              <w:jc w:val="center"/>
              <w:rPr>
                <w:rFonts w:asciiTheme="minorEastAsia" w:hAnsiTheme="minorEastAsia" w:eastAsiaTheme="minorEastAsia"/>
                <w:szCs w:val="21"/>
              </w:rPr>
            </w:pPr>
            <w:r>
              <w:rPr>
                <w:rFonts w:asciiTheme="minorEastAsia" w:hAnsiTheme="minorEastAsia" w:eastAsiaTheme="minorEastAsia"/>
                <w:szCs w:val="21"/>
              </w:rPr>
              <w:t xml:space="preserve">821.00 </w:t>
            </w:r>
          </w:p>
        </w:tc>
        <w:tc>
          <w:tcPr>
            <w:tcW w:w="636" w:type="dxa"/>
            <w:vAlign w:val="center"/>
          </w:tcPr>
          <w:p w14:paraId="65AF0F0E">
            <w:pPr>
              <w:jc w:val="center"/>
              <w:rPr>
                <w:rFonts w:asciiTheme="majorEastAsia" w:hAnsiTheme="majorEastAsia" w:eastAsiaTheme="majorEastAsia"/>
                <w:szCs w:val="21"/>
              </w:rPr>
            </w:pPr>
            <w:r>
              <w:rPr>
                <w:rFonts w:asciiTheme="majorEastAsia" w:hAnsiTheme="majorEastAsia" w:eastAsiaTheme="majorEastAsia"/>
                <w:szCs w:val="21"/>
              </w:rPr>
              <w:t>7</w:t>
            </w:r>
          </w:p>
        </w:tc>
        <w:tc>
          <w:tcPr>
            <w:tcW w:w="640" w:type="dxa"/>
            <w:shd w:val="clear" w:color="auto" w:fill="auto"/>
            <w:noWrap/>
            <w:vAlign w:val="center"/>
          </w:tcPr>
          <w:p w14:paraId="65508FB4">
            <w:pPr>
              <w:jc w:val="center"/>
              <w:rPr>
                <w:rFonts w:asciiTheme="majorEastAsia" w:hAnsiTheme="majorEastAsia" w:eastAsiaTheme="majorEastAsia"/>
                <w:szCs w:val="21"/>
              </w:rPr>
            </w:pPr>
            <w:r>
              <w:rPr>
                <w:rFonts w:asciiTheme="majorEastAsia" w:hAnsiTheme="majorEastAsia" w:eastAsiaTheme="majorEastAsia"/>
                <w:szCs w:val="21"/>
              </w:rPr>
              <w:t>套</w:t>
            </w:r>
          </w:p>
        </w:tc>
        <w:tc>
          <w:tcPr>
            <w:tcW w:w="567" w:type="dxa"/>
            <w:vMerge w:val="continue"/>
            <w:vAlign w:val="center"/>
          </w:tcPr>
          <w:p w14:paraId="40129E69">
            <w:pPr>
              <w:spacing w:line="300" w:lineRule="exact"/>
              <w:jc w:val="center"/>
              <w:textAlignment w:val="baseline"/>
              <w:rPr>
                <w:rFonts w:asciiTheme="minorEastAsia" w:hAnsiTheme="minorEastAsia" w:eastAsiaTheme="minorEastAsia"/>
                <w:szCs w:val="21"/>
              </w:rPr>
            </w:pPr>
          </w:p>
        </w:tc>
        <w:tc>
          <w:tcPr>
            <w:tcW w:w="910" w:type="dxa"/>
            <w:vMerge w:val="continue"/>
            <w:vAlign w:val="center"/>
          </w:tcPr>
          <w:p w14:paraId="7AD3985C">
            <w:pPr>
              <w:spacing w:line="300" w:lineRule="exact"/>
              <w:jc w:val="center"/>
              <w:textAlignment w:val="baseline"/>
              <w:rPr>
                <w:rFonts w:asciiTheme="minorEastAsia" w:hAnsiTheme="minorEastAsia" w:eastAsiaTheme="minorEastAsia"/>
                <w:b/>
                <w:szCs w:val="21"/>
              </w:rPr>
            </w:pPr>
          </w:p>
        </w:tc>
      </w:tr>
      <w:tr w14:paraId="51FF730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5C227C24">
            <w:pPr>
              <w:jc w:val="center"/>
              <w:rPr>
                <w:rFonts w:asciiTheme="majorEastAsia" w:hAnsiTheme="majorEastAsia" w:eastAsiaTheme="majorEastAsia"/>
                <w:szCs w:val="21"/>
              </w:rPr>
            </w:pPr>
            <w:r>
              <w:rPr>
                <w:rFonts w:asciiTheme="majorEastAsia" w:hAnsiTheme="majorEastAsia" w:eastAsiaTheme="majorEastAsia"/>
                <w:szCs w:val="21"/>
              </w:rPr>
              <w:t>21</w:t>
            </w:r>
          </w:p>
        </w:tc>
        <w:tc>
          <w:tcPr>
            <w:tcW w:w="2117" w:type="dxa"/>
            <w:shd w:val="clear" w:color="auto" w:fill="auto"/>
            <w:noWrap/>
            <w:vAlign w:val="center"/>
          </w:tcPr>
          <w:p w14:paraId="535898A5">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男特警春秋战训服</w:t>
            </w:r>
          </w:p>
        </w:tc>
        <w:tc>
          <w:tcPr>
            <w:tcW w:w="3340" w:type="dxa"/>
            <w:shd w:val="clear" w:color="auto" w:fill="auto"/>
            <w:vAlign w:val="center"/>
          </w:tcPr>
          <w:p w14:paraId="71CDEB88">
            <w:pPr>
              <w:jc w:val="center"/>
              <w:rPr>
                <w:rFonts w:cs="Arial" w:asciiTheme="majorEastAsia" w:hAnsiTheme="majorEastAsia" w:eastAsiaTheme="majorEastAsia"/>
                <w:szCs w:val="21"/>
              </w:rPr>
            </w:pPr>
            <w:r>
              <w:rPr>
                <w:rFonts w:hint="eastAsia" w:ascii="宋体" w:cs="宋体"/>
                <w:kern w:val="0"/>
                <w:szCs w:val="21"/>
              </w:rPr>
              <w:t>特警战训男春秋服</w:t>
            </w:r>
            <w:r>
              <w:rPr>
                <w:rFonts w:hint="eastAsia" w:asciiTheme="minorEastAsia" w:hAnsiTheme="minorEastAsia" w:eastAsiaTheme="minorEastAsia"/>
                <w:szCs w:val="21"/>
              </w:rPr>
              <w:t>GAXXXX-XXXX(草案)</w:t>
            </w:r>
          </w:p>
        </w:tc>
        <w:tc>
          <w:tcPr>
            <w:tcW w:w="1134" w:type="dxa"/>
            <w:vAlign w:val="center"/>
          </w:tcPr>
          <w:p w14:paraId="1BFDDDB0">
            <w:pPr>
              <w:jc w:val="center"/>
              <w:rPr>
                <w:rFonts w:asciiTheme="minorEastAsia" w:hAnsiTheme="minorEastAsia" w:eastAsiaTheme="minorEastAsia"/>
                <w:szCs w:val="21"/>
              </w:rPr>
            </w:pPr>
            <w:r>
              <w:rPr>
                <w:rFonts w:asciiTheme="minorEastAsia" w:hAnsiTheme="minorEastAsia" w:eastAsiaTheme="minorEastAsia"/>
                <w:szCs w:val="21"/>
              </w:rPr>
              <w:t xml:space="preserve">960.00 </w:t>
            </w:r>
          </w:p>
        </w:tc>
        <w:tc>
          <w:tcPr>
            <w:tcW w:w="636" w:type="dxa"/>
            <w:vAlign w:val="center"/>
          </w:tcPr>
          <w:p w14:paraId="7AEEC82C">
            <w:pPr>
              <w:jc w:val="center"/>
              <w:rPr>
                <w:rFonts w:asciiTheme="majorEastAsia" w:hAnsiTheme="majorEastAsia" w:eastAsiaTheme="majorEastAsia"/>
                <w:szCs w:val="21"/>
              </w:rPr>
            </w:pPr>
            <w:r>
              <w:rPr>
                <w:rFonts w:asciiTheme="majorEastAsia" w:hAnsiTheme="majorEastAsia" w:eastAsiaTheme="majorEastAsia"/>
                <w:szCs w:val="21"/>
              </w:rPr>
              <w:t>7</w:t>
            </w:r>
          </w:p>
        </w:tc>
        <w:tc>
          <w:tcPr>
            <w:tcW w:w="640" w:type="dxa"/>
            <w:shd w:val="clear" w:color="auto" w:fill="auto"/>
            <w:noWrap/>
            <w:vAlign w:val="center"/>
          </w:tcPr>
          <w:p w14:paraId="7A8CBBA4">
            <w:pPr>
              <w:jc w:val="center"/>
              <w:rPr>
                <w:rFonts w:asciiTheme="majorEastAsia" w:hAnsiTheme="majorEastAsia" w:eastAsiaTheme="majorEastAsia"/>
                <w:szCs w:val="21"/>
              </w:rPr>
            </w:pPr>
            <w:r>
              <w:rPr>
                <w:rFonts w:asciiTheme="majorEastAsia" w:hAnsiTheme="majorEastAsia" w:eastAsiaTheme="majorEastAsia"/>
                <w:szCs w:val="21"/>
              </w:rPr>
              <w:t>套</w:t>
            </w:r>
          </w:p>
        </w:tc>
        <w:tc>
          <w:tcPr>
            <w:tcW w:w="567" w:type="dxa"/>
            <w:vMerge w:val="continue"/>
            <w:vAlign w:val="center"/>
          </w:tcPr>
          <w:p w14:paraId="0CEB5CAF">
            <w:pPr>
              <w:spacing w:line="300" w:lineRule="exact"/>
              <w:jc w:val="center"/>
              <w:textAlignment w:val="baseline"/>
              <w:rPr>
                <w:rFonts w:asciiTheme="minorEastAsia" w:hAnsiTheme="minorEastAsia" w:eastAsiaTheme="minorEastAsia"/>
                <w:szCs w:val="21"/>
              </w:rPr>
            </w:pPr>
          </w:p>
        </w:tc>
        <w:tc>
          <w:tcPr>
            <w:tcW w:w="910" w:type="dxa"/>
            <w:vMerge w:val="continue"/>
            <w:vAlign w:val="center"/>
          </w:tcPr>
          <w:p w14:paraId="3BC23936">
            <w:pPr>
              <w:spacing w:line="300" w:lineRule="exact"/>
              <w:jc w:val="center"/>
              <w:textAlignment w:val="baseline"/>
              <w:rPr>
                <w:rFonts w:asciiTheme="minorEastAsia" w:hAnsiTheme="minorEastAsia" w:eastAsiaTheme="minorEastAsia"/>
                <w:b/>
                <w:szCs w:val="21"/>
              </w:rPr>
            </w:pPr>
          </w:p>
        </w:tc>
      </w:tr>
      <w:tr w14:paraId="039A487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38664B8C">
            <w:pPr>
              <w:jc w:val="center"/>
              <w:rPr>
                <w:rFonts w:asciiTheme="majorEastAsia" w:hAnsiTheme="majorEastAsia" w:eastAsiaTheme="majorEastAsia"/>
                <w:szCs w:val="21"/>
              </w:rPr>
            </w:pPr>
            <w:r>
              <w:rPr>
                <w:rFonts w:asciiTheme="majorEastAsia" w:hAnsiTheme="majorEastAsia" w:eastAsiaTheme="majorEastAsia"/>
                <w:szCs w:val="21"/>
              </w:rPr>
              <w:t>22</w:t>
            </w:r>
          </w:p>
        </w:tc>
        <w:tc>
          <w:tcPr>
            <w:tcW w:w="2117" w:type="dxa"/>
            <w:shd w:val="clear" w:color="auto" w:fill="auto"/>
            <w:noWrap/>
            <w:vAlign w:val="center"/>
          </w:tcPr>
          <w:p w14:paraId="205A4473">
            <w:pPr>
              <w:jc w:val="center"/>
              <w:rPr>
                <w:rFonts w:asciiTheme="minorEastAsia" w:hAnsiTheme="minorEastAsia" w:eastAsiaTheme="minorEastAsia"/>
                <w:szCs w:val="21"/>
              </w:rPr>
            </w:pPr>
            <w:r>
              <w:rPr>
                <w:rFonts w:hint="eastAsia" w:asciiTheme="minorEastAsia" w:hAnsiTheme="minorEastAsia" w:eastAsiaTheme="minorEastAsia"/>
                <w:szCs w:val="21"/>
              </w:rPr>
              <w:t>男特警防寒服</w:t>
            </w:r>
          </w:p>
          <w:p w14:paraId="5FBF1513">
            <w:pPr>
              <w:jc w:val="center"/>
              <w:rPr>
                <w:rFonts w:asciiTheme="minorEastAsia" w:hAnsiTheme="minorEastAsia"/>
                <w:kern w:val="0"/>
                <w:szCs w:val="21"/>
              </w:rPr>
            </w:pPr>
            <w:r>
              <w:rPr>
                <w:rFonts w:hint="eastAsia" w:asciiTheme="minorEastAsia" w:hAnsiTheme="minorEastAsia"/>
                <w:szCs w:val="21"/>
              </w:rPr>
              <w:t>内胆</w:t>
            </w:r>
          </w:p>
          <w:p w14:paraId="1906E6BE">
            <w:pPr>
              <w:jc w:val="center"/>
              <w:rPr>
                <w:rFonts w:cs="Arial" w:asciiTheme="majorEastAsia" w:hAnsiTheme="majorEastAsia" w:eastAsiaTheme="majorEastAsia"/>
                <w:szCs w:val="21"/>
              </w:rPr>
            </w:pPr>
            <w:r>
              <w:rPr>
                <w:rFonts w:hint="eastAsia"/>
                <w:szCs w:val="21"/>
              </w:rPr>
              <w:t>(蓄热保暖絮片)</w:t>
            </w:r>
          </w:p>
        </w:tc>
        <w:tc>
          <w:tcPr>
            <w:tcW w:w="3340" w:type="dxa"/>
            <w:shd w:val="clear" w:color="auto" w:fill="auto"/>
            <w:vAlign w:val="center"/>
          </w:tcPr>
          <w:p w14:paraId="7D515628">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特警战训多功能棉服</w:t>
            </w:r>
          </w:p>
          <w:p w14:paraId="782A0DA1">
            <w:pPr>
              <w:jc w:val="center"/>
              <w:rPr>
                <w:rFonts w:asciiTheme="minorEastAsia" w:hAnsiTheme="minorEastAsia"/>
                <w:kern w:val="0"/>
                <w:szCs w:val="21"/>
              </w:rPr>
            </w:pPr>
            <w:r>
              <w:rPr>
                <w:rFonts w:hint="eastAsia" w:asciiTheme="minorEastAsia" w:hAnsiTheme="minorEastAsia"/>
                <w:szCs w:val="21"/>
              </w:rPr>
              <w:t>内胆</w:t>
            </w:r>
            <w:r>
              <w:rPr>
                <w:rFonts w:hint="eastAsia"/>
                <w:szCs w:val="21"/>
              </w:rPr>
              <w:t>(蓄热保暖絮片)</w:t>
            </w:r>
            <w:r>
              <w:rPr>
                <w:rFonts w:hint="eastAsia" w:asciiTheme="minorEastAsia" w:hAnsiTheme="minorEastAsia" w:eastAsiaTheme="minorEastAsia"/>
                <w:szCs w:val="21"/>
              </w:rPr>
              <w:t>GAXXXX-XXXX(草案)</w:t>
            </w:r>
          </w:p>
        </w:tc>
        <w:tc>
          <w:tcPr>
            <w:tcW w:w="1134" w:type="dxa"/>
            <w:vAlign w:val="center"/>
          </w:tcPr>
          <w:p w14:paraId="4C16CFCC">
            <w:pPr>
              <w:jc w:val="center"/>
              <w:rPr>
                <w:rFonts w:asciiTheme="minorEastAsia" w:hAnsiTheme="minorEastAsia" w:eastAsiaTheme="minorEastAsia"/>
                <w:szCs w:val="21"/>
              </w:rPr>
            </w:pPr>
            <w:r>
              <w:rPr>
                <w:rFonts w:asciiTheme="minorEastAsia" w:hAnsiTheme="minorEastAsia" w:eastAsiaTheme="minorEastAsia"/>
                <w:szCs w:val="21"/>
              </w:rPr>
              <w:t xml:space="preserve">1730.00 </w:t>
            </w:r>
          </w:p>
        </w:tc>
        <w:tc>
          <w:tcPr>
            <w:tcW w:w="636" w:type="dxa"/>
            <w:vAlign w:val="center"/>
          </w:tcPr>
          <w:p w14:paraId="529940BE">
            <w:pPr>
              <w:jc w:val="center"/>
              <w:rPr>
                <w:rFonts w:asciiTheme="majorEastAsia" w:hAnsiTheme="majorEastAsia" w:eastAsiaTheme="majorEastAsia"/>
                <w:szCs w:val="21"/>
              </w:rPr>
            </w:pPr>
            <w:r>
              <w:rPr>
                <w:rFonts w:asciiTheme="majorEastAsia" w:hAnsiTheme="majorEastAsia" w:eastAsiaTheme="majorEastAsia"/>
                <w:szCs w:val="21"/>
              </w:rPr>
              <w:t>23</w:t>
            </w:r>
          </w:p>
        </w:tc>
        <w:tc>
          <w:tcPr>
            <w:tcW w:w="640" w:type="dxa"/>
            <w:shd w:val="clear" w:color="auto" w:fill="auto"/>
            <w:noWrap/>
            <w:vAlign w:val="center"/>
          </w:tcPr>
          <w:p w14:paraId="70C7763B">
            <w:pPr>
              <w:jc w:val="center"/>
              <w:rPr>
                <w:rFonts w:asciiTheme="majorEastAsia" w:hAnsiTheme="majorEastAsia" w:eastAsiaTheme="majorEastAsia"/>
                <w:szCs w:val="21"/>
              </w:rPr>
            </w:pPr>
            <w:r>
              <w:rPr>
                <w:rFonts w:asciiTheme="majorEastAsia" w:hAnsiTheme="majorEastAsia" w:eastAsiaTheme="majorEastAsia"/>
                <w:szCs w:val="21"/>
              </w:rPr>
              <w:t>套</w:t>
            </w:r>
          </w:p>
        </w:tc>
        <w:tc>
          <w:tcPr>
            <w:tcW w:w="567" w:type="dxa"/>
            <w:vMerge w:val="continue"/>
            <w:vAlign w:val="center"/>
          </w:tcPr>
          <w:p w14:paraId="66AB5C08">
            <w:pPr>
              <w:spacing w:line="300" w:lineRule="exact"/>
              <w:jc w:val="center"/>
              <w:textAlignment w:val="baseline"/>
              <w:rPr>
                <w:rFonts w:asciiTheme="minorEastAsia" w:hAnsiTheme="minorEastAsia" w:eastAsiaTheme="minorEastAsia"/>
                <w:szCs w:val="21"/>
              </w:rPr>
            </w:pPr>
          </w:p>
        </w:tc>
        <w:tc>
          <w:tcPr>
            <w:tcW w:w="910" w:type="dxa"/>
            <w:vMerge w:val="continue"/>
            <w:vAlign w:val="center"/>
          </w:tcPr>
          <w:p w14:paraId="76652281">
            <w:pPr>
              <w:spacing w:line="300" w:lineRule="exact"/>
              <w:jc w:val="center"/>
              <w:textAlignment w:val="baseline"/>
              <w:rPr>
                <w:rFonts w:asciiTheme="minorEastAsia" w:hAnsiTheme="minorEastAsia" w:eastAsiaTheme="minorEastAsia"/>
                <w:b/>
                <w:szCs w:val="21"/>
              </w:rPr>
            </w:pPr>
          </w:p>
        </w:tc>
      </w:tr>
      <w:tr w14:paraId="6767E53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5" w:hRule="atLeast"/>
        </w:trPr>
        <w:tc>
          <w:tcPr>
            <w:tcW w:w="436" w:type="dxa"/>
            <w:shd w:val="clear" w:color="auto" w:fill="auto"/>
            <w:noWrap/>
            <w:vAlign w:val="center"/>
          </w:tcPr>
          <w:p w14:paraId="06F46CBB">
            <w:pPr>
              <w:jc w:val="center"/>
              <w:rPr>
                <w:rFonts w:asciiTheme="majorEastAsia" w:hAnsiTheme="majorEastAsia" w:eastAsiaTheme="majorEastAsia"/>
                <w:szCs w:val="21"/>
              </w:rPr>
            </w:pPr>
            <w:r>
              <w:rPr>
                <w:rFonts w:asciiTheme="majorEastAsia" w:hAnsiTheme="majorEastAsia" w:eastAsiaTheme="majorEastAsia"/>
                <w:szCs w:val="21"/>
              </w:rPr>
              <w:t>23</w:t>
            </w:r>
          </w:p>
        </w:tc>
        <w:tc>
          <w:tcPr>
            <w:tcW w:w="2117" w:type="dxa"/>
            <w:shd w:val="clear" w:color="auto" w:fill="auto"/>
            <w:noWrap/>
            <w:vAlign w:val="center"/>
          </w:tcPr>
          <w:p w14:paraId="0D0A3DFA">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男特警战训背心</w:t>
            </w:r>
          </w:p>
        </w:tc>
        <w:tc>
          <w:tcPr>
            <w:tcW w:w="3340" w:type="dxa"/>
            <w:shd w:val="clear" w:color="auto" w:fill="auto"/>
            <w:vAlign w:val="center"/>
          </w:tcPr>
          <w:p w14:paraId="02DA81A5">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警服特警战训背心</w:t>
            </w:r>
            <w:r>
              <w:rPr>
                <w:rFonts w:hint="eastAsia" w:asciiTheme="minorEastAsia" w:hAnsiTheme="minorEastAsia" w:eastAsiaTheme="minorEastAsia"/>
                <w:szCs w:val="21"/>
              </w:rPr>
              <w:t>GAXXXX-XXXX(草案)</w:t>
            </w:r>
          </w:p>
        </w:tc>
        <w:tc>
          <w:tcPr>
            <w:tcW w:w="1134" w:type="dxa"/>
            <w:vAlign w:val="center"/>
          </w:tcPr>
          <w:p w14:paraId="63C20471">
            <w:pPr>
              <w:jc w:val="center"/>
              <w:rPr>
                <w:rFonts w:asciiTheme="minorEastAsia" w:hAnsiTheme="minorEastAsia" w:eastAsiaTheme="minorEastAsia"/>
                <w:szCs w:val="21"/>
              </w:rPr>
            </w:pPr>
            <w:r>
              <w:rPr>
                <w:rFonts w:asciiTheme="minorEastAsia" w:hAnsiTheme="minorEastAsia" w:eastAsiaTheme="minorEastAsia"/>
                <w:szCs w:val="21"/>
              </w:rPr>
              <w:t xml:space="preserve">456.00 </w:t>
            </w:r>
          </w:p>
        </w:tc>
        <w:tc>
          <w:tcPr>
            <w:tcW w:w="636" w:type="dxa"/>
            <w:vAlign w:val="center"/>
          </w:tcPr>
          <w:p w14:paraId="35C48F35">
            <w:pPr>
              <w:jc w:val="center"/>
              <w:rPr>
                <w:rFonts w:asciiTheme="majorEastAsia" w:hAnsiTheme="majorEastAsia" w:eastAsiaTheme="majorEastAsia"/>
                <w:szCs w:val="21"/>
              </w:rPr>
            </w:pPr>
            <w:r>
              <w:rPr>
                <w:rFonts w:asciiTheme="majorEastAsia" w:hAnsiTheme="majorEastAsia" w:eastAsiaTheme="majorEastAsia"/>
                <w:szCs w:val="21"/>
              </w:rPr>
              <w:t>7</w:t>
            </w:r>
          </w:p>
        </w:tc>
        <w:tc>
          <w:tcPr>
            <w:tcW w:w="640" w:type="dxa"/>
            <w:shd w:val="clear" w:color="auto" w:fill="auto"/>
            <w:noWrap/>
            <w:vAlign w:val="center"/>
          </w:tcPr>
          <w:p w14:paraId="487581C6">
            <w:pPr>
              <w:jc w:val="center"/>
              <w:rPr>
                <w:rFonts w:asciiTheme="majorEastAsia" w:hAnsiTheme="majorEastAsia" w:eastAsiaTheme="majorEastAsia"/>
                <w:szCs w:val="21"/>
              </w:rPr>
            </w:pPr>
            <w:r>
              <w:rPr>
                <w:rFonts w:asciiTheme="majorEastAsia" w:hAnsiTheme="majorEastAsia" w:eastAsiaTheme="majorEastAsia"/>
                <w:szCs w:val="21"/>
              </w:rPr>
              <w:t>套</w:t>
            </w:r>
          </w:p>
        </w:tc>
        <w:tc>
          <w:tcPr>
            <w:tcW w:w="567" w:type="dxa"/>
            <w:vMerge w:val="continue"/>
            <w:vAlign w:val="center"/>
          </w:tcPr>
          <w:p w14:paraId="3BBACE05">
            <w:pPr>
              <w:spacing w:line="300" w:lineRule="exact"/>
              <w:jc w:val="center"/>
              <w:textAlignment w:val="baseline"/>
              <w:rPr>
                <w:rFonts w:asciiTheme="minorEastAsia" w:hAnsiTheme="minorEastAsia" w:eastAsiaTheme="minorEastAsia"/>
                <w:szCs w:val="21"/>
              </w:rPr>
            </w:pPr>
          </w:p>
        </w:tc>
        <w:tc>
          <w:tcPr>
            <w:tcW w:w="910" w:type="dxa"/>
            <w:vMerge w:val="continue"/>
            <w:vAlign w:val="center"/>
          </w:tcPr>
          <w:p w14:paraId="55F181CD">
            <w:pPr>
              <w:spacing w:line="300" w:lineRule="exact"/>
              <w:jc w:val="center"/>
              <w:textAlignment w:val="baseline"/>
              <w:rPr>
                <w:rFonts w:asciiTheme="minorEastAsia" w:hAnsiTheme="minorEastAsia" w:eastAsiaTheme="minorEastAsia"/>
                <w:b/>
                <w:szCs w:val="21"/>
              </w:rPr>
            </w:pPr>
          </w:p>
        </w:tc>
      </w:tr>
      <w:tr w14:paraId="57D20DE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9780" w:type="dxa"/>
            <w:gridSpan w:val="8"/>
            <w:shd w:val="clear" w:color="auto" w:fill="auto"/>
            <w:noWrap/>
            <w:vAlign w:val="center"/>
          </w:tcPr>
          <w:p w14:paraId="165C31F8">
            <w:pPr>
              <w:spacing w:line="336" w:lineRule="auto"/>
              <w:jc w:val="left"/>
            </w:pPr>
            <w:r>
              <w:rPr>
                <w:rFonts w:hint="eastAsia" w:asciiTheme="minorEastAsia" w:hAnsiTheme="minorEastAsia" w:eastAsiaTheme="minorEastAsia"/>
                <w:bCs/>
                <w:szCs w:val="21"/>
              </w:rPr>
              <w:t>注：</w:t>
            </w:r>
          </w:p>
          <w:p w14:paraId="62DFABDE">
            <w:pPr>
              <w:spacing w:line="336" w:lineRule="auto"/>
              <w:jc w:val="left"/>
              <w:rPr>
                <w:b/>
                <w:bCs/>
                <w:i/>
                <w:iCs/>
                <w:u w:val="single"/>
              </w:rPr>
            </w:pPr>
            <w:r>
              <w:t>1、投标人不得仅对包内部分品目进行投标，也不得将几个分包合报一个价格，包内单品按要求分别报价。</w:t>
            </w:r>
          </w:p>
          <w:p w14:paraId="5486362E">
            <w:pPr>
              <w:spacing w:line="336" w:lineRule="auto"/>
              <w:jc w:val="left"/>
            </w:pPr>
            <w:r>
              <w:t>2、以上品种投标单价（元）、总价（元）均须保留到小数点后2位。</w:t>
            </w:r>
          </w:p>
          <w:p w14:paraId="018B796A">
            <w:pPr>
              <w:spacing w:line="336" w:lineRule="auto"/>
              <w:jc w:val="left"/>
            </w:pPr>
            <w:r>
              <w:t>3、同一品种中男、女款所报单价应一致。(</w:t>
            </w:r>
            <w:r>
              <w:rPr>
                <w:rFonts w:hint="eastAsia"/>
              </w:rPr>
              <w:t>品名</w:t>
            </w:r>
            <w:r>
              <w:t>标注男女的除外)</w:t>
            </w:r>
            <w:r>
              <w:rPr>
                <w:rFonts w:hint="eastAsia"/>
              </w:rPr>
              <w:t>，上述预算包含运输等费用。</w:t>
            </w:r>
          </w:p>
          <w:p w14:paraId="59C60C70">
            <w:pPr>
              <w:spacing w:line="336" w:lineRule="auto"/>
              <w:jc w:val="left"/>
            </w:pPr>
            <w:r>
              <w:rPr>
                <w:rFonts w:hint="eastAsia"/>
              </w:rPr>
              <w:t>4</w:t>
            </w:r>
            <w:r>
              <w:t>、投标人在递交样品时均须严格遵照招标文件执行。</w:t>
            </w:r>
          </w:p>
          <w:p w14:paraId="666E6B03">
            <w:pPr>
              <w:spacing w:line="336" w:lineRule="auto"/>
              <w:jc w:val="left"/>
              <w:rPr>
                <w:rFonts w:ascii="宋体" w:hAnsi="宋体"/>
                <w:b/>
                <w:i/>
                <w:u w:val="single"/>
              </w:rPr>
            </w:pPr>
            <w:r>
              <w:rPr>
                <w:rFonts w:hint="eastAsia" w:ascii="宋体" w:hAnsi="宋体"/>
                <w:b/>
                <w:i/>
                <w:u w:val="single"/>
              </w:rPr>
              <w:t>5、所有分包交货期均以生产计划下达之日起计算。</w:t>
            </w:r>
          </w:p>
          <w:p w14:paraId="1A49ED5A">
            <w:pPr>
              <w:spacing w:line="360" w:lineRule="auto"/>
              <w:jc w:val="left"/>
              <w:rPr>
                <w:rFonts w:ascii="宋体" w:hAnsi="宋体"/>
                <w:b/>
                <w:bCs/>
                <w:i/>
                <w:iCs/>
                <w:u w:val="single"/>
              </w:rPr>
            </w:pPr>
            <w:r>
              <w:rPr>
                <w:rFonts w:hint="eastAsia"/>
                <w:b/>
                <w:bCs/>
                <w:i/>
                <w:iCs/>
                <w:u w:val="single"/>
              </w:rPr>
              <w:t>6、结算数量以实际供货数量为准</w:t>
            </w:r>
            <w:r>
              <w:rPr>
                <w:rFonts w:hint="eastAsia" w:ascii="宋体" w:hAnsi="宋体"/>
                <w:b/>
                <w:bCs/>
                <w:i/>
                <w:iCs/>
                <w:u w:val="single"/>
              </w:rPr>
              <w:t>，按照实际供货数量结算。</w:t>
            </w:r>
          </w:p>
          <w:p w14:paraId="02687590">
            <w:pPr>
              <w:pStyle w:val="2"/>
              <w:ind w:firstLine="0" w:firstLineChars="0"/>
              <w:jc w:val="left"/>
              <w:rPr>
                <w:rFonts w:eastAsia="宋体"/>
                <w:sz w:val="21"/>
                <w:szCs w:val="24"/>
              </w:rPr>
            </w:pPr>
            <w:r>
              <w:rPr>
                <w:rFonts w:hint="eastAsia" w:eastAsia="宋体"/>
                <w:sz w:val="21"/>
                <w:szCs w:val="24"/>
              </w:rPr>
              <w:t>7、供应商承诺根据采购人需求提供免费调换等售后服务，并在年内免费提供2次废旧警服集中回收运输服务，供应商在报价时应充分考虑相关成本。</w:t>
            </w:r>
          </w:p>
          <w:p w14:paraId="5806D12C">
            <w:pPr>
              <w:pStyle w:val="2"/>
              <w:ind w:firstLine="0" w:firstLineChars="0"/>
              <w:jc w:val="left"/>
              <w:rPr>
                <w:rFonts w:eastAsia="宋体"/>
                <w:sz w:val="21"/>
                <w:szCs w:val="24"/>
              </w:rPr>
            </w:pPr>
            <w:r>
              <w:rPr>
                <w:rFonts w:hint="eastAsia" w:eastAsia="宋体"/>
                <w:sz w:val="21"/>
                <w:szCs w:val="24"/>
              </w:rPr>
              <w:t>8、以上品种须按人员量体套号（含特殊体型、脚型），上述预算包含量体等费用。</w:t>
            </w:r>
          </w:p>
          <w:p w14:paraId="57821B9B">
            <w:pPr>
              <w:pStyle w:val="2"/>
              <w:ind w:firstLine="0" w:firstLineChars="0"/>
              <w:jc w:val="left"/>
              <w:rPr>
                <w:rFonts w:eastAsia="宋体"/>
                <w:sz w:val="21"/>
                <w:szCs w:val="24"/>
              </w:rPr>
            </w:pPr>
            <w:r>
              <w:rPr>
                <w:rFonts w:hint="eastAsia" w:eastAsia="宋体"/>
                <w:sz w:val="21"/>
                <w:szCs w:val="24"/>
              </w:rPr>
              <w:t>9、各品种号型、产品名称、洗涤的标志按照公安部技术文件要求缝制。</w:t>
            </w:r>
          </w:p>
          <w:p w14:paraId="020C3403">
            <w:pPr>
              <w:spacing w:line="300" w:lineRule="exact"/>
              <w:jc w:val="left"/>
              <w:textAlignment w:val="baseline"/>
            </w:pPr>
            <w:r>
              <w:rPr>
                <w:rFonts w:hint="eastAsia"/>
              </w:rPr>
              <w:t>10、中标企业按照甲方要求和配备标准，将个人物资独立包装、以基层单位分别装箱并外附明细，送到指定地点。包装材料、包装标志、封箱方法等技术要求应符合“2025式警服系列品种技术标准（草案）”规定。</w:t>
            </w:r>
          </w:p>
        </w:tc>
      </w:tr>
    </w:tbl>
    <w:p w14:paraId="0D726166">
      <w:pPr>
        <w:jc w:val="left"/>
        <w:rPr>
          <w:rFonts w:asciiTheme="minorEastAsia" w:hAnsiTheme="minorEastAsia" w:eastAsiaTheme="minorEastAsia"/>
          <w:b/>
          <w:sz w:val="24"/>
        </w:rPr>
      </w:pPr>
      <w:r>
        <w:rPr>
          <w:rFonts w:hint="eastAsia" w:ascii="宋体" w:hAnsi="宋体"/>
          <w:b/>
          <w:sz w:val="24"/>
        </w:rPr>
        <w:t>核心产品：</w:t>
      </w:r>
      <w:r>
        <w:rPr>
          <w:rFonts w:hint="eastAsia" w:cs="Arial" w:asciiTheme="majorEastAsia" w:hAnsiTheme="majorEastAsia" w:eastAsiaTheme="majorEastAsia"/>
          <w:b/>
          <w:sz w:val="24"/>
        </w:rPr>
        <w:t>大檐帽(布面)</w:t>
      </w:r>
      <w:r>
        <w:rPr>
          <w:rFonts w:hint="eastAsia" w:cs="Arial"/>
          <w:b/>
          <w:sz w:val="24"/>
        </w:rPr>
        <w:t>、</w:t>
      </w:r>
      <w:r>
        <w:rPr>
          <w:rFonts w:hint="eastAsia" w:cs="Arial" w:asciiTheme="majorEastAsia" w:hAnsiTheme="majorEastAsia" w:eastAsiaTheme="majorEastAsia"/>
          <w:b/>
          <w:sz w:val="24"/>
        </w:rPr>
        <w:t>执勤帽（布面）</w:t>
      </w:r>
      <w:r>
        <w:rPr>
          <w:rFonts w:hint="eastAsia" w:cs="Arial"/>
          <w:b/>
          <w:sz w:val="24"/>
        </w:rPr>
        <w:t>、</w:t>
      </w:r>
      <w:r>
        <w:rPr>
          <w:rFonts w:hint="eastAsia" w:cs="Arial" w:asciiTheme="majorEastAsia" w:hAnsiTheme="majorEastAsia" w:eastAsiaTheme="majorEastAsia"/>
          <w:b/>
          <w:sz w:val="24"/>
        </w:rPr>
        <w:t>作训帽（布面）</w:t>
      </w:r>
      <w:r>
        <w:rPr>
          <w:rFonts w:hint="eastAsia" w:cs="Arial"/>
          <w:b/>
          <w:sz w:val="24"/>
        </w:rPr>
        <w:t>、</w:t>
      </w:r>
      <w:r>
        <w:rPr>
          <w:rFonts w:hint="eastAsia" w:cs="Arial" w:asciiTheme="majorEastAsia" w:hAnsiTheme="majorEastAsia" w:eastAsiaTheme="majorEastAsia"/>
          <w:b/>
          <w:sz w:val="24"/>
        </w:rPr>
        <w:t>栽绒帽（长绒）</w:t>
      </w:r>
      <w:r>
        <w:rPr>
          <w:rFonts w:hint="eastAsia" w:cs="Arial"/>
          <w:b/>
          <w:sz w:val="24"/>
        </w:rPr>
        <w:t>、</w:t>
      </w:r>
      <w:r>
        <w:rPr>
          <w:rFonts w:hint="eastAsia" w:cs="Arial" w:asciiTheme="majorEastAsia" w:hAnsiTheme="majorEastAsia" w:eastAsiaTheme="majorEastAsia"/>
          <w:b/>
          <w:sz w:val="24"/>
        </w:rPr>
        <w:t>男内穿衬衣、男防寒服（普警长款）</w:t>
      </w:r>
      <w:r>
        <w:rPr>
          <w:rFonts w:hint="eastAsia" w:cs="Arial"/>
          <w:b/>
          <w:sz w:val="24"/>
        </w:rPr>
        <w:t>。</w:t>
      </w:r>
    </w:p>
    <w:p w14:paraId="0FA071CE">
      <w:pPr>
        <w:autoSpaceDE w:val="0"/>
        <w:autoSpaceDN w:val="0"/>
        <w:adjustRightInd w:val="0"/>
        <w:spacing w:line="320" w:lineRule="exact"/>
        <w:rPr>
          <w:rFonts w:ascii="宋体"/>
          <w:b/>
          <w:sz w:val="24"/>
          <w:lang w:val="zh-CN"/>
        </w:rPr>
      </w:pPr>
      <w:r>
        <w:rPr>
          <w:rFonts w:hint="eastAsia" w:ascii="宋体" w:cs="宋体"/>
          <w:b/>
          <w:sz w:val="24"/>
          <w:lang w:val="zh-CN"/>
        </w:rPr>
        <w:t>交货时间：合同订立后30个日历日内。</w:t>
      </w:r>
    </w:p>
    <w:p w14:paraId="6C091DC0">
      <w:pPr>
        <w:autoSpaceDE w:val="0"/>
        <w:autoSpaceDN w:val="0"/>
        <w:adjustRightInd w:val="0"/>
        <w:spacing w:line="320" w:lineRule="exact"/>
        <w:rPr>
          <w:rFonts w:ascii="宋体"/>
          <w:b/>
          <w:sz w:val="24"/>
          <w:lang w:val="zh-CN"/>
        </w:rPr>
      </w:pPr>
      <w:r>
        <w:rPr>
          <w:rFonts w:hint="eastAsia" w:ascii="宋体" w:cs="宋体"/>
          <w:b/>
          <w:sz w:val="24"/>
          <w:lang w:val="zh-CN"/>
        </w:rPr>
        <w:t>交货地点：按需方要求，将货物送至省内各级公安机关，包括但不限于省公安厅、</w:t>
      </w:r>
      <w:r>
        <w:rPr>
          <w:rFonts w:ascii="宋体" w:cs="宋体"/>
          <w:b/>
          <w:sz w:val="24"/>
        </w:rPr>
        <w:t>各市</w:t>
      </w:r>
      <w:r>
        <w:rPr>
          <w:rFonts w:hint="eastAsia" w:ascii="宋体" w:cs="宋体"/>
          <w:b/>
          <w:sz w:val="24"/>
        </w:rPr>
        <w:t>（州）</w:t>
      </w:r>
      <w:r>
        <w:rPr>
          <w:rFonts w:ascii="宋体" w:cs="宋体"/>
          <w:b/>
          <w:sz w:val="24"/>
        </w:rPr>
        <w:t>公安机关本级、县区</w:t>
      </w:r>
      <w:r>
        <w:rPr>
          <w:rFonts w:hint="eastAsia" w:ascii="宋体" w:cs="宋体"/>
          <w:b/>
          <w:sz w:val="24"/>
        </w:rPr>
        <w:t>级</w:t>
      </w:r>
      <w:r>
        <w:rPr>
          <w:rFonts w:ascii="宋体" w:cs="宋体"/>
          <w:b/>
          <w:sz w:val="24"/>
        </w:rPr>
        <w:t>公安分局</w:t>
      </w:r>
      <w:r>
        <w:rPr>
          <w:rFonts w:hint="eastAsia" w:ascii="宋体" w:cs="宋体"/>
          <w:b/>
          <w:sz w:val="24"/>
        </w:rPr>
        <w:t>及派出机构</w:t>
      </w:r>
      <w:r>
        <w:rPr>
          <w:rFonts w:ascii="宋体" w:cs="宋体"/>
          <w:b/>
          <w:sz w:val="24"/>
        </w:rPr>
        <w:t>。</w:t>
      </w:r>
    </w:p>
    <w:p w14:paraId="1FA98B89">
      <w:pPr>
        <w:autoSpaceDE w:val="0"/>
        <w:autoSpaceDN w:val="0"/>
        <w:adjustRightInd w:val="0"/>
        <w:spacing w:line="320" w:lineRule="exact"/>
        <w:rPr>
          <w:rFonts w:ascii="宋体" w:cs="宋体"/>
          <w:b/>
          <w:sz w:val="24"/>
          <w:lang w:val="zh-CN"/>
        </w:rPr>
      </w:pPr>
      <w:r>
        <w:rPr>
          <w:rFonts w:hint="eastAsia" w:ascii="宋体" w:cs="宋体"/>
          <w:b/>
          <w:sz w:val="24"/>
          <w:lang w:val="zh-CN"/>
        </w:rPr>
        <w:t>交货方式：中标人负责将货物安全完好运抵交货地点、安装调试并保证验收合格。</w:t>
      </w:r>
    </w:p>
    <w:p w14:paraId="5F192594">
      <w:pPr>
        <w:spacing w:line="320" w:lineRule="exact"/>
        <w:rPr>
          <w:rFonts w:asciiTheme="minorEastAsia" w:hAnsiTheme="minorEastAsia" w:eastAsiaTheme="minorEastAsia"/>
          <w:b/>
          <w:sz w:val="24"/>
        </w:rPr>
      </w:pPr>
      <w:r>
        <w:rPr>
          <w:rFonts w:hint="eastAsia" w:asciiTheme="minorEastAsia" w:hAnsiTheme="minorEastAsia" w:eastAsiaTheme="minorEastAsia"/>
          <w:b/>
          <w:sz w:val="24"/>
        </w:rPr>
        <w:t>保密要求：中标供应商有责任在采购和合同执行</w:t>
      </w:r>
      <w:r>
        <w:rPr>
          <w:rFonts w:hint="eastAsia" w:cs="宋体" w:asciiTheme="minorEastAsia" w:hAnsiTheme="minorEastAsia" w:eastAsiaTheme="minorEastAsia"/>
          <w:b/>
          <w:sz w:val="24"/>
        </w:rPr>
        <w:t>过程中，对采购</w:t>
      </w:r>
      <w:r>
        <w:rPr>
          <w:rFonts w:hint="eastAsia" w:ascii="微软雅黑" w:hAnsi="微软雅黑" w:eastAsia="微软雅黑" w:cs="微软雅黑"/>
          <w:b/>
          <w:sz w:val="24"/>
        </w:rPr>
        <w:t>⼈</w:t>
      </w:r>
      <w:r>
        <w:rPr>
          <w:rFonts w:hint="eastAsia" w:cs="宋体" w:asciiTheme="minorEastAsia" w:hAnsiTheme="minorEastAsia" w:eastAsiaTheme="minorEastAsia"/>
          <w:b/>
          <w:sz w:val="24"/>
        </w:rPr>
        <w:t>提</w:t>
      </w:r>
      <w:r>
        <w:rPr>
          <w:rFonts w:hint="eastAsia" w:asciiTheme="minorEastAsia" w:hAnsiTheme="minorEastAsia" w:eastAsiaTheme="minorEastAsia"/>
          <w:b/>
          <w:sz w:val="24"/>
        </w:rPr>
        <w:t>供的所有信息数据等资料</w:t>
      </w:r>
      <w:r>
        <w:rPr>
          <w:rFonts w:hint="eastAsia" w:cs="宋体" w:asciiTheme="minorEastAsia" w:hAnsiTheme="minorEastAsia" w:eastAsiaTheme="minorEastAsia"/>
          <w:b/>
          <w:sz w:val="24"/>
        </w:rPr>
        <w:t>保密，中标供应商不得在任何时间、任何场合向第三方</w:t>
      </w:r>
      <w:r>
        <w:rPr>
          <w:rFonts w:hint="eastAsia" w:asciiTheme="minorEastAsia" w:hAnsiTheme="minorEastAsia" w:eastAsiaTheme="minorEastAsia"/>
          <w:b/>
          <w:sz w:val="24"/>
        </w:rPr>
        <w:t>泄露，包括：采购</w:t>
      </w:r>
      <w:r>
        <w:rPr>
          <w:rFonts w:hint="eastAsia" w:ascii="微软雅黑" w:hAnsi="微软雅黑" w:eastAsia="微软雅黑" w:cs="微软雅黑"/>
          <w:b/>
          <w:sz w:val="24"/>
        </w:rPr>
        <w:t>⼈</w:t>
      </w:r>
      <w:r>
        <w:rPr>
          <w:rFonts w:hint="eastAsia" w:cs="宋体" w:asciiTheme="minorEastAsia" w:hAnsiTheme="minorEastAsia" w:eastAsiaTheme="minorEastAsia"/>
          <w:b/>
          <w:sz w:val="24"/>
        </w:rPr>
        <w:t>所有单位建制、编制名册、人员实力、尺寸号型、被装品</w:t>
      </w:r>
      <w:r>
        <w:rPr>
          <w:rFonts w:hint="eastAsia" w:asciiTheme="minorEastAsia" w:hAnsiTheme="minorEastAsia" w:eastAsiaTheme="minorEastAsia"/>
          <w:b/>
          <w:sz w:val="24"/>
        </w:rPr>
        <w:t>种的相关资料、生产</w:t>
      </w:r>
      <w:r>
        <w:rPr>
          <w:rFonts w:hint="eastAsia" w:cs="宋体" w:asciiTheme="minorEastAsia" w:hAnsiTheme="minorEastAsia" w:eastAsiaTheme="minorEastAsia"/>
          <w:b/>
          <w:sz w:val="24"/>
        </w:rPr>
        <w:t>数量和采购</w:t>
      </w:r>
      <w:r>
        <w:rPr>
          <w:rFonts w:hint="eastAsia" w:ascii="微软雅黑" w:hAnsi="微软雅黑" w:eastAsia="微软雅黑" w:cs="微软雅黑"/>
          <w:b/>
          <w:sz w:val="24"/>
        </w:rPr>
        <w:t>⼈</w:t>
      </w:r>
      <w:r>
        <w:rPr>
          <w:rFonts w:hint="eastAsia" w:cs="宋体" w:asciiTheme="minorEastAsia" w:hAnsiTheme="minorEastAsia" w:eastAsiaTheme="minorEastAsia"/>
          <w:b/>
          <w:sz w:val="24"/>
        </w:rPr>
        <w:t>的工作计划</w:t>
      </w:r>
      <w:r>
        <w:rPr>
          <w:rFonts w:hint="eastAsia" w:asciiTheme="minorEastAsia" w:hAnsiTheme="minorEastAsia" w:eastAsiaTheme="minorEastAsia"/>
          <w:b/>
          <w:sz w:val="24"/>
        </w:rPr>
        <w:t>等信息资料。保密</w:t>
      </w:r>
      <w:r>
        <w:rPr>
          <w:rFonts w:hint="eastAsia" w:cs="宋体" w:asciiTheme="minorEastAsia" w:hAnsiTheme="minorEastAsia" w:eastAsiaTheme="minorEastAsia"/>
          <w:b/>
          <w:sz w:val="24"/>
        </w:rPr>
        <w:t>条款长期有效</w:t>
      </w:r>
      <w:r>
        <w:rPr>
          <w:rFonts w:hint="eastAsia" w:ascii="宋体" w:hAnsi="宋体" w:cs="宋体"/>
          <w:b/>
          <w:sz w:val="24"/>
        </w:rPr>
        <w:t>，在合同到期或终</w:t>
      </w:r>
      <w:r>
        <w:rPr>
          <w:rFonts w:hint="eastAsia" w:ascii="微软雅黑" w:hAnsi="微软雅黑" w:eastAsia="微软雅黑" w:cs="微软雅黑"/>
          <w:b/>
          <w:sz w:val="24"/>
        </w:rPr>
        <w:t>⽌</w:t>
      </w:r>
      <w:r>
        <w:rPr>
          <w:rFonts w:hint="eastAsia" w:ascii="宋体" w:hAnsi="宋体" w:cs="宋体"/>
          <w:b/>
          <w:sz w:val="24"/>
        </w:rPr>
        <w:t>等情况下，中标供应商须将所有保密</w:t>
      </w:r>
      <w:r>
        <w:rPr>
          <w:rFonts w:hint="eastAsia" w:asciiTheme="minorEastAsia" w:hAnsiTheme="minorEastAsia" w:eastAsiaTheme="minorEastAsia"/>
          <w:b/>
          <w:sz w:val="24"/>
        </w:rPr>
        <w:t>资料、信息及产品予以销毁，不得留存。</w:t>
      </w:r>
    </w:p>
    <w:p w14:paraId="4910946E">
      <w:pPr>
        <w:pStyle w:val="2"/>
        <w:ind w:firstLine="600"/>
        <w:rPr>
          <w:bCs/>
        </w:rPr>
      </w:pPr>
    </w:p>
    <w:p w14:paraId="3A22661D">
      <w:pPr>
        <w:rPr>
          <w:b/>
          <w:sz w:val="24"/>
        </w:rPr>
      </w:pPr>
      <w:r>
        <w:rPr>
          <w:rFonts w:hint="eastAsia" w:ascii="宋体" w:cs="宋体"/>
          <w:b/>
          <w:bCs/>
          <w:sz w:val="24"/>
          <w:lang w:val="zh-CN"/>
        </w:rPr>
        <w:t>请投标人注意：投标文件对招标文件装备物资所要求的主要功能配置及其技术指标必须全部满足，不允许有缺项或者负偏离，如果不满足将导致废标。</w:t>
      </w:r>
    </w:p>
    <w:p w14:paraId="39C3C522">
      <w:pPr>
        <w:rPr>
          <w:rFonts w:hint="eastAsia" w:ascii="宋体" w:hAnsi="宋体" w:eastAsia="宋体" w:cs="宋体"/>
          <w:bCs/>
          <w:i w:val="0"/>
          <w:iCs w:val="0"/>
          <w:color w:val="auto"/>
          <w:sz w:val="21"/>
          <w:szCs w:val="21"/>
          <w:highlight w:val="none"/>
          <w:lang w:val="zh-CN"/>
        </w:rPr>
      </w:pPr>
      <w:r>
        <w:rPr>
          <w:rFonts w:hint="eastAsia" w:ascii="宋体" w:hAnsi="宋体" w:eastAsia="宋体" w:cs="宋体"/>
          <w:bCs/>
          <w:i w:val="0"/>
          <w:iCs w:val="0"/>
          <w:color w:val="auto"/>
          <w:sz w:val="21"/>
          <w:szCs w:val="21"/>
          <w:highlight w:val="none"/>
          <w:lang w:val="zh-CN"/>
        </w:rPr>
        <w:br w:type="page"/>
      </w:r>
    </w:p>
    <w:p w14:paraId="3278A77A">
      <w:pPr>
        <w:autoSpaceDE w:val="0"/>
        <w:autoSpaceDN w:val="0"/>
        <w:adjustRightInd w:val="0"/>
        <w:snapToGrid w:val="0"/>
        <w:spacing w:line="360" w:lineRule="auto"/>
        <w:jc w:val="both"/>
        <w:rPr>
          <w:rFonts w:hint="eastAsia" w:ascii="宋体" w:hAnsi="宋体" w:cs="宋体"/>
          <w:bCs/>
          <w:color w:val="auto"/>
          <w:sz w:val="36"/>
          <w:szCs w:val="36"/>
          <w:highlight w:val="none"/>
          <w:lang w:val="zh-CN"/>
        </w:rPr>
      </w:pPr>
      <w:r>
        <w:rPr>
          <w:rFonts w:hint="eastAsia" w:ascii="宋体" w:hAnsi="宋体" w:cs="宋体"/>
          <w:bCs/>
          <w:color w:val="auto"/>
          <w:sz w:val="36"/>
          <w:szCs w:val="36"/>
          <w:highlight w:val="none"/>
          <w:lang w:val="zh-CN"/>
        </w:rPr>
        <w:t>二标段项目需求：</w:t>
      </w:r>
    </w:p>
    <w:p w14:paraId="20D50465">
      <w:pPr>
        <w:pStyle w:val="2"/>
        <w:spacing w:line="300" w:lineRule="exact"/>
        <w:ind w:firstLine="0" w:firstLineChars="0"/>
        <w:rPr>
          <w:rFonts w:hint="eastAsia" w:ascii="宋体" w:hAnsi="宋体" w:eastAsia="宋体" w:cs="宋体"/>
          <w:b/>
          <w:i w:val="0"/>
          <w:iCs w:val="0"/>
          <w:color w:val="auto"/>
          <w:sz w:val="24"/>
          <w:szCs w:val="24"/>
        </w:rPr>
      </w:pPr>
      <w:r>
        <w:rPr>
          <w:rFonts w:hint="eastAsia" w:ascii="宋体" w:hAnsi="宋体" w:eastAsia="宋体" w:cs="宋体"/>
          <w:b/>
          <w:i w:val="0"/>
          <w:iCs w:val="0"/>
          <w:color w:val="auto"/>
          <w:sz w:val="24"/>
          <w:szCs w:val="24"/>
        </w:rPr>
        <w:t>本项目设置单价最高限价，单价最高限价详见各采购包采购需求，投标人所报各货物单价不得超过该项货物的单价限价，否则投标元效。</w:t>
      </w:r>
    </w:p>
    <w:p w14:paraId="20E76D15">
      <w:pPr>
        <w:spacing w:line="300" w:lineRule="exact"/>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sz w:val="24"/>
          <w:szCs w:val="24"/>
        </w:rPr>
        <w:t>采购项目预算：人民币:</w:t>
      </w:r>
      <w:r>
        <w:rPr>
          <w:rFonts w:hint="eastAsia" w:ascii="宋体" w:hAnsi="宋体" w:eastAsia="宋体" w:cs="宋体"/>
          <w:i w:val="0"/>
          <w:iCs w:val="0"/>
          <w:color w:val="auto"/>
          <w:kern w:val="0"/>
          <w:sz w:val="24"/>
          <w:szCs w:val="24"/>
        </w:rPr>
        <w:t>793.6041</w:t>
      </w:r>
      <w:r>
        <w:rPr>
          <w:rFonts w:hint="eastAsia" w:ascii="宋体" w:hAnsi="宋体" w:eastAsia="宋体" w:cs="宋体"/>
          <w:i w:val="0"/>
          <w:iCs w:val="0"/>
          <w:color w:val="auto"/>
          <w:sz w:val="24"/>
          <w:szCs w:val="24"/>
        </w:rPr>
        <w:t>万元采购人不接受超过采购项目预算的投标</w:t>
      </w:r>
    </w:p>
    <w:tbl>
      <w:tblPr>
        <w:tblStyle w:val="31"/>
        <w:tblW w:w="9779" w:type="dxa"/>
        <w:tblInd w:w="-318"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440"/>
        <w:gridCol w:w="2117"/>
        <w:gridCol w:w="3266"/>
        <w:gridCol w:w="1097"/>
        <w:gridCol w:w="663"/>
        <w:gridCol w:w="640"/>
        <w:gridCol w:w="567"/>
        <w:gridCol w:w="989"/>
      </w:tblGrid>
      <w:tr w14:paraId="351889D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1A29977C">
            <w:pPr>
              <w:widowControl/>
              <w:spacing w:line="300" w:lineRule="exact"/>
              <w:jc w:val="center"/>
              <w:textAlignment w:val="baseline"/>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rPr>
              <w:t>序号</w:t>
            </w:r>
          </w:p>
        </w:tc>
        <w:tc>
          <w:tcPr>
            <w:tcW w:w="2117" w:type="dxa"/>
            <w:shd w:val="clear" w:color="auto" w:fill="auto"/>
            <w:noWrap/>
            <w:vAlign w:val="center"/>
          </w:tcPr>
          <w:p w14:paraId="573EA8E8">
            <w:pPr>
              <w:widowControl/>
              <w:spacing w:line="300" w:lineRule="exact"/>
              <w:jc w:val="center"/>
              <w:textAlignment w:val="baseline"/>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rPr>
              <w:t>货物名称</w:t>
            </w:r>
          </w:p>
        </w:tc>
        <w:tc>
          <w:tcPr>
            <w:tcW w:w="3297" w:type="dxa"/>
            <w:shd w:val="clear" w:color="auto" w:fill="auto"/>
            <w:vAlign w:val="center"/>
          </w:tcPr>
          <w:p w14:paraId="631AD459">
            <w:pPr>
              <w:widowControl/>
              <w:spacing w:line="300" w:lineRule="exact"/>
              <w:jc w:val="center"/>
              <w:textAlignment w:val="baseline"/>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sz w:val="24"/>
                <w:szCs w:val="24"/>
              </w:rPr>
              <w:t>技术参数</w:t>
            </w:r>
          </w:p>
        </w:tc>
        <w:tc>
          <w:tcPr>
            <w:tcW w:w="1097" w:type="dxa"/>
            <w:vAlign w:val="center"/>
          </w:tcPr>
          <w:p w14:paraId="5C491FD2">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金额</w:t>
            </w:r>
          </w:p>
        </w:tc>
        <w:tc>
          <w:tcPr>
            <w:tcW w:w="636" w:type="dxa"/>
            <w:vAlign w:val="center"/>
          </w:tcPr>
          <w:p w14:paraId="07983CEC">
            <w:pPr>
              <w:spacing w:line="300" w:lineRule="exact"/>
              <w:jc w:val="center"/>
              <w:textAlignment w:val="baseline"/>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rPr>
              <w:t>数量</w:t>
            </w:r>
          </w:p>
        </w:tc>
        <w:tc>
          <w:tcPr>
            <w:tcW w:w="640" w:type="dxa"/>
            <w:shd w:val="clear" w:color="auto" w:fill="auto"/>
            <w:noWrap/>
            <w:vAlign w:val="center"/>
          </w:tcPr>
          <w:p w14:paraId="0FE5F0E7">
            <w:pPr>
              <w:widowControl/>
              <w:spacing w:line="300" w:lineRule="exact"/>
              <w:jc w:val="center"/>
              <w:textAlignment w:val="baseline"/>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sz w:val="24"/>
                <w:szCs w:val="24"/>
              </w:rPr>
              <w:t>单位</w:t>
            </w:r>
          </w:p>
        </w:tc>
        <w:tc>
          <w:tcPr>
            <w:tcW w:w="567" w:type="dxa"/>
            <w:vAlign w:val="center"/>
          </w:tcPr>
          <w:p w14:paraId="42231D4A">
            <w:pPr>
              <w:spacing w:line="300" w:lineRule="exact"/>
              <w:jc w:val="center"/>
              <w:textAlignment w:val="baseline"/>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质保期</w:t>
            </w:r>
          </w:p>
        </w:tc>
        <w:tc>
          <w:tcPr>
            <w:tcW w:w="989" w:type="dxa"/>
            <w:vAlign w:val="center"/>
          </w:tcPr>
          <w:p w14:paraId="525EE4E7">
            <w:pPr>
              <w:spacing w:line="300" w:lineRule="exact"/>
              <w:jc w:val="center"/>
              <w:textAlignment w:val="baseline"/>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交货时间、地点和方式</w:t>
            </w:r>
          </w:p>
        </w:tc>
      </w:tr>
      <w:tr w14:paraId="3CE39FE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tcBorders>
              <w:bottom w:val="single" w:color="auto" w:sz="6" w:space="0"/>
            </w:tcBorders>
            <w:shd w:val="clear" w:color="auto" w:fill="auto"/>
            <w:noWrap/>
            <w:vAlign w:val="center"/>
          </w:tcPr>
          <w:p w14:paraId="50185184">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1</w:t>
            </w:r>
          </w:p>
        </w:tc>
        <w:tc>
          <w:tcPr>
            <w:tcW w:w="2117" w:type="dxa"/>
            <w:tcBorders>
              <w:bottom w:val="single" w:color="auto" w:sz="6" w:space="0"/>
            </w:tcBorders>
            <w:shd w:val="clear" w:color="auto" w:fill="auto"/>
            <w:noWrap/>
            <w:vAlign w:val="center"/>
          </w:tcPr>
          <w:p w14:paraId="47713E1C">
            <w:pPr>
              <w:jc w:val="left"/>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男长袖制式衬衣机关款（聚酯棉莱赛尔格纹布）</w:t>
            </w:r>
          </w:p>
        </w:tc>
        <w:tc>
          <w:tcPr>
            <w:tcW w:w="3297" w:type="dxa"/>
            <w:tcBorders>
              <w:bottom w:val="single" w:color="auto" w:sz="6" w:space="0"/>
            </w:tcBorders>
            <w:shd w:val="clear" w:color="auto" w:fill="auto"/>
            <w:vAlign w:val="center"/>
          </w:tcPr>
          <w:p w14:paraId="4E01ACF9">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机关男长袖制式衬衣（聚酯棉莱赛尔格纹布）GAXXXX-XXXX(草案)</w:t>
            </w:r>
          </w:p>
        </w:tc>
        <w:tc>
          <w:tcPr>
            <w:tcW w:w="1097" w:type="dxa"/>
            <w:tcBorders>
              <w:bottom w:val="single" w:color="auto" w:sz="6" w:space="0"/>
            </w:tcBorders>
            <w:vAlign w:val="center"/>
          </w:tcPr>
          <w:p w14:paraId="0159898A">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113.00</w:t>
            </w:r>
          </w:p>
        </w:tc>
        <w:tc>
          <w:tcPr>
            <w:tcW w:w="636" w:type="dxa"/>
            <w:tcBorders>
              <w:bottom w:val="single" w:color="auto" w:sz="6" w:space="0"/>
            </w:tcBorders>
            <w:vAlign w:val="center"/>
          </w:tcPr>
          <w:p w14:paraId="65AFAC27">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254</w:t>
            </w:r>
          </w:p>
        </w:tc>
        <w:tc>
          <w:tcPr>
            <w:tcW w:w="640" w:type="dxa"/>
            <w:tcBorders>
              <w:bottom w:val="single" w:color="auto" w:sz="6" w:space="0"/>
            </w:tcBorders>
            <w:shd w:val="clear" w:color="auto" w:fill="auto"/>
            <w:noWrap/>
            <w:vAlign w:val="center"/>
          </w:tcPr>
          <w:p w14:paraId="63CD6574">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件</w:t>
            </w:r>
          </w:p>
        </w:tc>
        <w:tc>
          <w:tcPr>
            <w:tcW w:w="567" w:type="dxa"/>
            <w:vMerge w:val="restart"/>
            <w:vAlign w:val="center"/>
          </w:tcPr>
          <w:p w14:paraId="4706FC8F">
            <w:pPr>
              <w:spacing w:line="300" w:lineRule="exact"/>
              <w:jc w:val="center"/>
              <w:textAlignment w:val="baseline"/>
              <w:rPr>
                <w:rFonts w:hint="eastAsia" w:ascii="宋体" w:hAnsi="宋体" w:eastAsia="宋体" w:cs="宋体"/>
                <w:b/>
                <w:i w:val="0"/>
                <w:iCs w:val="0"/>
                <w:color w:val="auto"/>
                <w:sz w:val="24"/>
                <w:szCs w:val="24"/>
              </w:rPr>
            </w:pPr>
            <w:r>
              <w:rPr>
                <w:rFonts w:hint="eastAsia" w:ascii="宋体" w:hAnsi="宋体" w:eastAsia="宋体" w:cs="宋体"/>
                <w:b/>
                <w:i w:val="0"/>
                <w:iCs w:val="0"/>
                <w:color w:val="auto"/>
                <w:sz w:val="24"/>
                <w:szCs w:val="24"/>
              </w:rPr>
              <w:t>2年</w:t>
            </w:r>
          </w:p>
        </w:tc>
        <w:tc>
          <w:tcPr>
            <w:tcW w:w="989" w:type="dxa"/>
            <w:vMerge w:val="restart"/>
            <w:vAlign w:val="center"/>
          </w:tcPr>
          <w:p w14:paraId="2F5A9663">
            <w:pPr>
              <w:spacing w:line="300" w:lineRule="exact"/>
              <w:jc w:val="center"/>
              <w:textAlignment w:val="baseline"/>
              <w:rPr>
                <w:rFonts w:hint="eastAsia" w:ascii="宋体" w:hAnsi="宋体" w:eastAsia="宋体" w:cs="宋体"/>
                <w:b/>
                <w:i w:val="0"/>
                <w:iCs w:val="0"/>
                <w:color w:val="auto"/>
                <w:sz w:val="24"/>
                <w:szCs w:val="24"/>
              </w:rPr>
            </w:pPr>
            <w:r>
              <w:rPr>
                <w:rFonts w:hint="eastAsia" w:ascii="宋体" w:hAnsi="宋体" w:eastAsia="宋体" w:cs="宋体"/>
                <w:b/>
                <w:i w:val="0"/>
                <w:iCs w:val="0"/>
                <w:color w:val="auto"/>
                <w:sz w:val="24"/>
                <w:szCs w:val="24"/>
              </w:rPr>
              <w:t>合同订立后三十个日历日内，将相关货物送至需方指定位置。</w:t>
            </w:r>
          </w:p>
        </w:tc>
      </w:tr>
      <w:tr w14:paraId="2C4A42C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tcBorders>
              <w:bottom w:val="single" w:color="auto" w:sz="6" w:space="0"/>
            </w:tcBorders>
            <w:shd w:val="clear" w:color="auto" w:fill="auto"/>
            <w:noWrap/>
            <w:vAlign w:val="center"/>
          </w:tcPr>
          <w:p w14:paraId="42B01907">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2</w:t>
            </w:r>
          </w:p>
        </w:tc>
        <w:tc>
          <w:tcPr>
            <w:tcW w:w="2117" w:type="dxa"/>
            <w:tcBorders>
              <w:bottom w:val="single" w:color="auto" w:sz="6" w:space="0"/>
            </w:tcBorders>
            <w:shd w:val="clear" w:color="auto" w:fill="auto"/>
            <w:noWrap/>
            <w:vAlign w:val="center"/>
          </w:tcPr>
          <w:p w14:paraId="2C122511">
            <w:pPr>
              <w:jc w:val="left"/>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女长袖制式衬衣机关款（聚酯棉莱赛尔格纹布）</w:t>
            </w:r>
          </w:p>
        </w:tc>
        <w:tc>
          <w:tcPr>
            <w:tcW w:w="3297" w:type="dxa"/>
            <w:tcBorders>
              <w:bottom w:val="single" w:color="auto" w:sz="6" w:space="0"/>
            </w:tcBorders>
            <w:shd w:val="clear" w:color="auto" w:fill="auto"/>
            <w:vAlign w:val="center"/>
          </w:tcPr>
          <w:p w14:paraId="5D9A364E">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机关女长袖制式衬衣（聚酯棉莱赛尔格纹布）GAXXXX-XXXX(草案)</w:t>
            </w:r>
          </w:p>
        </w:tc>
        <w:tc>
          <w:tcPr>
            <w:tcW w:w="1097" w:type="dxa"/>
            <w:tcBorders>
              <w:bottom w:val="single" w:color="auto" w:sz="6" w:space="0"/>
            </w:tcBorders>
            <w:vAlign w:val="center"/>
          </w:tcPr>
          <w:p w14:paraId="3119BB6F">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113.00</w:t>
            </w:r>
          </w:p>
        </w:tc>
        <w:tc>
          <w:tcPr>
            <w:tcW w:w="636" w:type="dxa"/>
            <w:tcBorders>
              <w:bottom w:val="single" w:color="auto" w:sz="6" w:space="0"/>
            </w:tcBorders>
            <w:vAlign w:val="center"/>
          </w:tcPr>
          <w:p w14:paraId="62749A99">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28</w:t>
            </w:r>
          </w:p>
        </w:tc>
        <w:tc>
          <w:tcPr>
            <w:tcW w:w="640" w:type="dxa"/>
            <w:tcBorders>
              <w:bottom w:val="single" w:color="auto" w:sz="6" w:space="0"/>
            </w:tcBorders>
            <w:shd w:val="clear" w:color="auto" w:fill="auto"/>
            <w:noWrap/>
            <w:vAlign w:val="center"/>
          </w:tcPr>
          <w:p w14:paraId="1596B853">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件</w:t>
            </w:r>
          </w:p>
        </w:tc>
        <w:tc>
          <w:tcPr>
            <w:tcW w:w="567" w:type="dxa"/>
            <w:vMerge w:val="continue"/>
            <w:vAlign w:val="center"/>
          </w:tcPr>
          <w:p w14:paraId="12EE932C">
            <w:pPr>
              <w:spacing w:line="300" w:lineRule="exact"/>
              <w:jc w:val="center"/>
              <w:textAlignment w:val="baseline"/>
              <w:rPr>
                <w:rFonts w:hint="eastAsia" w:ascii="宋体" w:hAnsi="宋体" w:eastAsia="宋体" w:cs="宋体"/>
                <w:i w:val="0"/>
                <w:iCs w:val="0"/>
                <w:color w:val="auto"/>
                <w:sz w:val="24"/>
                <w:szCs w:val="24"/>
              </w:rPr>
            </w:pPr>
          </w:p>
        </w:tc>
        <w:tc>
          <w:tcPr>
            <w:tcW w:w="989" w:type="dxa"/>
            <w:vMerge w:val="continue"/>
            <w:vAlign w:val="center"/>
          </w:tcPr>
          <w:p w14:paraId="0CC39058">
            <w:pPr>
              <w:spacing w:line="300" w:lineRule="exact"/>
              <w:jc w:val="center"/>
              <w:textAlignment w:val="baseline"/>
              <w:rPr>
                <w:rFonts w:hint="eastAsia" w:ascii="宋体" w:hAnsi="宋体" w:eastAsia="宋体" w:cs="宋体"/>
                <w:b/>
                <w:i w:val="0"/>
                <w:iCs w:val="0"/>
                <w:color w:val="auto"/>
                <w:sz w:val="24"/>
                <w:szCs w:val="24"/>
              </w:rPr>
            </w:pPr>
          </w:p>
        </w:tc>
      </w:tr>
      <w:tr w14:paraId="63BC889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tcBorders>
              <w:bottom w:val="single" w:color="auto" w:sz="6" w:space="0"/>
            </w:tcBorders>
            <w:shd w:val="clear" w:color="auto" w:fill="auto"/>
            <w:noWrap/>
            <w:vAlign w:val="center"/>
          </w:tcPr>
          <w:p w14:paraId="0D2A690F">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3</w:t>
            </w:r>
          </w:p>
        </w:tc>
        <w:tc>
          <w:tcPr>
            <w:tcW w:w="2117" w:type="dxa"/>
            <w:tcBorders>
              <w:bottom w:val="single" w:color="auto" w:sz="6" w:space="0"/>
            </w:tcBorders>
            <w:shd w:val="clear" w:color="auto" w:fill="auto"/>
            <w:noWrap/>
            <w:vAlign w:val="center"/>
          </w:tcPr>
          <w:p w14:paraId="5653177A">
            <w:pPr>
              <w:jc w:val="left"/>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男长袖制式衬衣一线款（聚酯棉莱赛尔格纹布）</w:t>
            </w:r>
          </w:p>
        </w:tc>
        <w:tc>
          <w:tcPr>
            <w:tcW w:w="3297" w:type="dxa"/>
            <w:tcBorders>
              <w:bottom w:val="single" w:color="auto" w:sz="6" w:space="0"/>
            </w:tcBorders>
            <w:shd w:val="clear" w:color="auto" w:fill="auto"/>
            <w:vAlign w:val="center"/>
          </w:tcPr>
          <w:p w14:paraId="6871799B">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kern w:val="0"/>
                <w:sz w:val="24"/>
                <w:szCs w:val="24"/>
              </w:rPr>
              <w:t>一线男长袖制式衬衣</w:t>
            </w:r>
            <w:r>
              <w:rPr>
                <w:rFonts w:hint="eastAsia" w:ascii="宋体" w:hAnsi="宋体" w:eastAsia="宋体" w:cs="宋体"/>
                <w:i w:val="0"/>
                <w:iCs w:val="0"/>
                <w:color w:val="auto"/>
                <w:sz w:val="24"/>
                <w:szCs w:val="24"/>
              </w:rPr>
              <w:t>（聚酯棉莱赛尔格纹布）GAXXXX-XXXX(草案)</w:t>
            </w:r>
          </w:p>
        </w:tc>
        <w:tc>
          <w:tcPr>
            <w:tcW w:w="1097" w:type="dxa"/>
            <w:tcBorders>
              <w:bottom w:val="single" w:color="auto" w:sz="6" w:space="0"/>
            </w:tcBorders>
            <w:vAlign w:val="center"/>
          </w:tcPr>
          <w:p w14:paraId="0F866BA3">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121.00</w:t>
            </w:r>
          </w:p>
        </w:tc>
        <w:tc>
          <w:tcPr>
            <w:tcW w:w="636" w:type="dxa"/>
            <w:tcBorders>
              <w:bottom w:val="single" w:color="auto" w:sz="6" w:space="0"/>
            </w:tcBorders>
            <w:vAlign w:val="center"/>
          </w:tcPr>
          <w:p w14:paraId="1FCE7D40">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5626</w:t>
            </w:r>
          </w:p>
        </w:tc>
        <w:tc>
          <w:tcPr>
            <w:tcW w:w="640" w:type="dxa"/>
            <w:tcBorders>
              <w:bottom w:val="single" w:color="auto" w:sz="6" w:space="0"/>
            </w:tcBorders>
            <w:shd w:val="clear" w:color="auto" w:fill="auto"/>
            <w:noWrap/>
            <w:vAlign w:val="center"/>
          </w:tcPr>
          <w:p w14:paraId="68B2AD8A">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件</w:t>
            </w:r>
          </w:p>
        </w:tc>
        <w:tc>
          <w:tcPr>
            <w:tcW w:w="567" w:type="dxa"/>
            <w:vMerge w:val="continue"/>
            <w:vAlign w:val="center"/>
          </w:tcPr>
          <w:p w14:paraId="4BEC6D9A">
            <w:pPr>
              <w:spacing w:line="300" w:lineRule="exact"/>
              <w:jc w:val="center"/>
              <w:textAlignment w:val="baseline"/>
              <w:rPr>
                <w:rFonts w:hint="eastAsia" w:ascii="宋体" w:hAnsi="宋体" w:eastAsia="宋体" w:cs="宋体"/>
                <w:i w:val="0"/>
                <w:iCs w:val="0"/>
                <w:color w:val="auto"/>
                <w:sz w:val="24"/>
                <w:szCs w:val="24"/>
              </w:rPr>
            </w:pPr>
          </w:p>
        </w:tc>
        <w:tc>
          <w:tcPr>
            <w:tcW w:w="989" w:type="dxa"/>
            <w:vMerge w:val="continue"/>
            <w:vAlign w:val="center"/>
          </w:tcPr>
          <w:p w14:paraId="12AB5EE4">
            <w:pPr>
              <w:spacing w:line="300" w:lineRule="exact"/>
              <w:jc w:val="center"/>
              <w:textAlignment w:val="baseline"/>
              <w:rPr>
                <w:rFonts w:hint="eastAsia" w:ascii="宋体" w:hAnsi="宋体" w:eastAsia="宋体" w:cs="宋体"/>
                <w:b/>
                <w:i w:val="0"/>
                <w:iCs w:val="0"/>
                <w:color w:val="auto"/>
                <w:sz w:val="24"/>
                <w:szCs w:val="24"/>
              </w:rPr>
            </w:pPr>
          </w:p>
        </w:tc>
      </w:tr>
      <w:tr w14:paraId="318E733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tcBorders>
              <w:bottom w:val="single" w:color="auto" w:sz="6" w:space="0"/>
            </w:tcBorders>
            <w:shd w:val="clear" w:color="auto" w:fill="auto"/>
            <w:noWrap/>
            <w:vAlign w:val="center"/>
          </w:tcPr>
          <w:p w14:paraId="7C7E49FB">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4</w:t>
            </w:r>
          </w:p>
        </w:tc>
        <w:tc>
          <w:tcPr>
            <w:tcW w:w="2117" w:type="dxa"/>
            <w:tcBorders>
              <w:bottom w:val="single" w:color="auto" w:sz="6" w:space="0"/>
            </w:tcBorders>
            <w:shd w:val="clear" w:color="auto" w:fill="auto"/>
            <w:noWrap/>
            <w:vAlign w:val="center"/>
          </w:tcPr>
          <w:p w14:paraId="6D4076B0">
            <w:pPr>
              <w:jc w:val="left"/>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女长袖制式衬衣一线款（聚酯棉莱赛尔格纹布）</w:t>
            </w:r>
          </w:p>
        </w:tc>
        <w:tc>
          <w:tcPr>
            <w:tcW w:w="3297" w:type="dxa"/>
            <w:tcBorders>
              <w:bottom w:val="single" w:color="auto" w:sz="6" w:space="0"/>
            </w:tcBorders>
            <w:shd w:val="clear" w:color="auto" w:fill="auto"/>
            <w:vAlign w:val="center"/>
          </w:tcPr>
          <w:p w14:paraId="29E46B5C">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kern w:val="0"/>
                <w:sz w:val="24"/>
                <w:szCs w:val="24"/>
              </w:rPr>
              <w:t>一线女长袖制式衬衣</w:t>
            </w:r>
            <w:r>
              <w:rPr>
                <w:rFonts w:hint="eastAsia" w:ascii="宋体" w:hAnsi="宋体" w:eastAsia="宋体" w:cs="宋体"/>
                <w:i w:val="0"/>
                <w:iCs w:val="0"/>
                <w:color w:val="auto"/>
                <w:sz w:val="24"/>
                <w:szCs w:val="24"/>
              </w:rPr>
              <w:t>（聚酯棉莱赛尔格纹布）GAXXXX-XXXX(草案)</w:t>
            </w:r>
          </w:p>
        </w:tc>
        <w:tc>
          <w:tcPr>
            <w:tcW w:w="1097" w:type="dxa"/>
            <w:tcBorders>
              <w:bottom w:val="single" w:color="auto" w:sz="6" w:space="0"/>
            </w:tcBorders>
            <w:vAlign w:val="center"/>
          </w:tcPr>
          <w:p w14:paraId="4906E6DE">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121.00</w:t>
            </w:r>
          </w:p>
        </w:tc>
        <w:tc>
          <w:tcPr>
            <w:tcW w:w="636" w:type="dxa"/>
            <w:tcBorders>
              <w:bottom w:val="single" w:color="auto" w:sz="6" w:space="0"/>
            </w:tcBorders>
            <w:vAlign w:val="center"/>
          </w:tcPr>
          <w:p w14:paraId="4480B00F">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670</w:t>
            </w:r>
          </w:p>
        </w:tc>
        <w:tc>
          <w:tcPr>
            <w:tcW w:w="640" w:type="dxa"/>
            <w:tcBorders>
              <w:bottom w:val="single" w:color="auto" w:sz="6" w:space="0"/>
            </w:tcBorders>
            <w:shd w:val="clear" w:color="auto" w:fill="auto"/>
            <w:noWrap/>
            <w:vAlign w:val="center"/>
          </w:tcPr>
          <w:p w14:paraId="1E6E762B">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件</w:t>
            </w:r>
          </w:p>
        </w:tc>
        <w:tc>
          <w:tcPr>
            <w:tcW w:w="567" w:type="dxa"/>
            <w:vMerge w:val="continue"/>
            <w:vAlign w:val="center"/>
          </w:tcPr>
          <w:p w14:paraId="2B9B9716">
            <w:pPr>
              <w:spacing w:line="300" w:lineRule="exact"/>
              <w:jc w:val="center"/>
              <w:textAlignment w:val="baseline"/>
              <w:rPr>
                <w:rFonts w:hint="eastAsia" w:ascii="宋体" w:hAnsi="宋体" w:eastAsia="宋体" w:cs="宋体"/>
                <w:i w:val="0"/>
                <w:iCs w:val="0"/>
                <w:color w:val="auto"/>
                <w:sz w:val="24"/>
                <w:szCs w:val="24"/>
              </w:rPr>
            </w:pPr>
          </w:p>
        </w:tc>
        <w:tc>
          <w:tcPr>
            <w:tcW w:w="989" w:type="dxa"/>
            <w:vMerge w:val="continue"/>
            <w:vAlign w:val="center"/>
          </w:tcPr>
          <w:p w14:paraId="1E91C499">
            <w:pPr>
              <w:spacing w:line="300" w:lineRule="exact"/>
              <w:jc w:val="center"/>
              <w:textAlignment w:val="baseline"/>
              <w:rPr>
                <w:rFonts w:hint="eastAsia" w:ascii="宋体" w:hAnsi="宋体" w:eastAsia="宋体" w:cs="宋体"/>
                <w:b/>
                <w:i w:val="0"/>
                <w:iCs w:val="0"/>
                <w:color w:val="auto"/>
                <w:sz w:val="24"/>
                <w:szCs w:val="24"/>
              </w:rPr>
            </w:pPr>
          </w:p>
        </w:tc>
      </w:tr>
      <w:tr w14:paraId="395D54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tcBorders>
              <w:bottom w:val="single" w:color="auto" w:sz="6" w:space="0"/>
            </w:tcBorders>
            <w:shd w:val="clear" w:color="auto" w:fill="auto"/>
            <w:noWrap/>
            <w:vAlign w:val="center"/>
          </w:tcPr>
          <w:p w14:paraId="5269161A">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5</w:t>
            </w:r>
          </w:p>
        </w:tc>
        <w:tc>
          <w:tcPr>
            <w:tcW w:w="2117" w:type="dxa"/>
            <w:tcBorders>
              <w:bottom w:val="single" w:color="auto" w:sz="6" w:space="0"/>
            </w:tcBorders>
            <w:shd w:val="clear" w:color="auto" w:fill="auto"/>
            <w:noWrap/>
            <w:vAlign w:val="center"/>
          </w:tcPr>
          <w:p w14:paraId="221CF7C0">
            <w:pPr>
              <w:jc w:val="left"/>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男夏执勤服机关款（聚酯棉莱赛尔格纹布）</w:t>
            </w:r>
          </w:p>
        </w:tc>
        <w:tc>
          <w:tcPr>
            <w:tcW w:w="3297" w:type="dxa"/>
            <w:tcBorders>
              <w:bottom w:val="single" w:color="auto" w:sz="6" w:space="0"/>
            </w:tcBorders>
            <w:shd w:val="clear" w:color="auto" w:fill="auto"/>
            <w:vAlign w:val="center"/>
          </w:tcPr>
          <w:p w14:paraId="5E3D282C">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kern w:val="0"/>
                <w:sz w:val="24"/>
                <w:szCs w:val="24"/>
              </w:rPr>
              <w:t>机关男夏执勤服</w:t>
            </w:r>
            <w:r>
              <w:rPr>
                <w:rFonts w:hint="eastAsia" w:ascii="宋体" w:hAnsi="宋体" w:eastAsia="宋体" w:cs="宋体"/>
                <w:i w:val="0"/>
                <w:iCs w:val="0"/>
                <w:color w:val="auto"/>
                <w:sz w:val="24"/>
                <w:szCs w:val="24"/>
              </w:rPr>
              <w:t>（聚酯棉莱赛尔格纹布）GAXXXX-XXXX(草案)</w:t>
            </w:r>
          </w:p>
        </w:tc>
        <w:tc>
          <w:tcPr>
            <w:tcW w:w="1097" w:type="dxa"/>
            <w:tcBorders>
              <w:bottom w:val="single" w:color="auto" w:sz="6" w:space="0"/>
            </w:tcBorders>
            <w:vAlign w:val="center"/>
          </w:tcPr>
          <w:p w14:paraId="5792F70A">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106.00</w:t>
            </w:r>
          </w:p>
        </w:tc>
        <w:tc>
          <w:tcPr>
            <w:tcW w:w="636" w:type="dxa"/>
            <w:tcBorders>
              <w:bottom w:val="single" w:color="auto" w:sz="6" w:space="0"/>
            </w:tcBorders>
            <w:vAlign w:val="center"/>
          </w:tcPr>
          <w:p w14:paraId="70A7E626">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254</w:t>
            </w:r>
          </w:p>
        </w:tc>
        <w:tc>
          <w:tcPr>
            <w:tcW w:w="640" w:type="dxa"/>
            <w:tcBorders>
              <w:bottom w:val="single" w:color="auto" w:sz="6" w:space="0"/>
            </w:tcBorders>
            <w:shd w:val="clear" w:color="auto" w:fill="auto"/>
            <w:noWrap/>
            <w:vAlign w:val="center"/>
          </w:tcPr>
          <w:p w14:paraId="0021EAA9">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件</w:t>
            </w:r>
          </w:p>
        </w:tc>
        <w:tc>
          <w:tcPr>
            <w:tcW w:w="567" w:type="dxa"/>
            <w:vMerge w:val="continue"/>
            <w:vAlign w:val="center"/>
          </w:tcPr>
          <w:p w14:paraId="56C580D5">
            <w:pPr>
              <w:spacing w:line="300" w:lineRule="exact"/>
              <w:jc w:val="center"/>
              <w:textAlignment w:val="baseline"/>
              <w:rPr>
                <w:rFonts w:hint="eastAsia" w:ascii="宋体" w:hAnsi="宋体" w:eastAsia="宋体" w:cs="宋体"/>
                <w:i w:val="0"/>
                <w:iCs w:val="0"/>
                <w:color w:val="auto"/>
                <w:sz w:val="24"/>
                <w:szCs w:val="24"/>
              </w:rPr>
            </w:pPr>
          </w:p>
        </w:tc>
        <w:tc>
          <w:tcPr>
            <w:tcW w:w="989" w:type="dxa"/>
            <w:vMerge w:val="continue"/>
            <w:vAlign w:val="center"/>
          </w:tcPr>
          <w:p w14:paraId="57849307">
            <w:pPr>
              <w:spacing w:line="300" w:lineRule="exact"/>
              <w:jc w:val="center"/>
              <w:textAlignment w:val="baseline"/>
              <w:rPr>
                <w:rFonts w:hint="eastAsia" w:ascii="宋体" w:hAnsi="宋体" w:eastAsia="宋体" w:cs="宋体"/>
                <w:b/>
                <w:i w:val="0"/>
                <w:iCs w:val="0"/>
                <w:color w:val="auto"/>
                <w:sz w:val="24"/>
                <w:szCs w:val="24"/>
              </w:rPr>
            </w:pPr>
          </w:p>
        </w:tc>
      </w:tr>
      <w:tr w14:paraId="210D5E8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tcBorders>
              <w:bottom w:val="single" w:color="auto" w:sz="6" w:space="0"/>
            </w:tcBorders>
            <w:shd w:val="clear" w:color="auto" w:fill="auto"/>
            <w:noWrap/>
            <w:vAlign w:val="center"/>
          </w:tcPr>
          <w:p w14:paraId="203808D9">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6</w:t>
            </w:r>
          </w:p>
        </w:tc>
        <w:tc>
          <w:tcPr>
            <w:tcW w:w="2117" w:type="dxa"/>
            <w:tcBorders>
              <w:bottom w:val="single" w:color="auto" w:sz="6" w:space="0"/>
            </w:tcBorders>
            <w:shd w:val="clear" w:color="auto" w:fill="auto"/>
            <w:noWrap/>
            <w:vAlign w:val="center"/>
          </w:tcPr>
          <w:p w14:paraId="2DAC2871">
            <w:pPr>
              <w:jc w:val="left"/>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女夏执勤服机关款（聚酯棉莱赛尔格纹布）</w:t>
            </w:r>
          </w:p>
        </w:tc>
        <w:tc>
          <w:tcPr>
            <w:tcW w:w="3297" w:type="dxa"/>
            <w:tcBorders>
              <w:bottom w:val="single" w:color="auto" w:sz="6" w:space="0"/>
            </w:tcBorders>
            <w:shd w:val="clear" w:color="auto" w:fill="auto"/>
            <w:vAlign w:val="center"/>
          </w:tcPr>
          <w:p w14:paraId="51AC8B79">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kern w:val="0"/>
                <w:sz w:val="24"/>
                <w:szCs w:val="24"/>
              </w:rPr>
              <w:t>机关女夏执勤服</w:t>
            </w:r>
            <w:r>
              <w:rPr>
                <w:rFonts w:hint="eastAsia" w:ascii="宋体" w:hAnsi="宋体" w:eastAsia="宋体" w:cs="宋体"/>
                <w:i w:val="0"/>
                <w:iCs w:val="0"/>
                <w:color w:val="auto"/>
                <w:sz w:val="24"/>
                <w:szCs w:val="24"/>
              </w:rPr>
              <w:t>（聚酯棉莱赛尔格纹布）GAXXXX-XXXX(草案)</w:t>
            </w:r>
          </w:p>
        </w:tc>
        <w:tc>
          <w:tcPr>
            <w:tcW w:w="1097" w:type="dxa"/>
            <w:tcBorders>
              <w:bottom w:val="single" w:color="auto" w:sz="6" w:space="0"/>
            </w:tcBorders>
            <w:vAlign w:val="center"/>
          </w:tcPr>
          <w:p w14:paraId="68233433">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106.00</w:t>
            </w:r>
          </w:p>
        </w:tc>
        <w:tc>
          <w:tcPr>
            <w:tcW w:w="636" w:type="dxa"/>
            <w:tcBorders>
              <w:bottom w:val="single" w:color="auto" w:sz="6" w:space="0"/>
            </w:tcBorders>
            <w:vAlign w:val="center"/>
          </w:tcPr>
          <w:p w14:paraId="315967FF">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28</w:t>
            </w:r>
          </w:p>
        </w:tc>
        <w:tc>
          <w:tcPr>
            <w:tcW w:w="640" w:type="dxa"/>
            <w:tcBorders>
              <w:bottom w:val="single" w:color="auto" w:sz="6" w:space="0"/>
            </w:tcBorders>
            <w:shd w:val="clear" w:color="auto" w:fill="auto"/>
            <w:noWrap/>
            <w:vAlign w:val="center"/>
          </w:tcPr>
          <w:p w14:paraId="386E5974">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件</w:t>
            </w:r>
          </w:p>
        </w:tc>
        <w:tc>
          <w:tcPr>
            <w:tcW w:w="567" w:type="dxa"/>
            <w:vMerge w:val="continue"/>
            <w:vAlign w:val="center"/>
          </w:tcPr>
          <w:p w14:paraId="06E39E00">
            <w:pPr>
              <w:spacing w:line="300" w:lineRule="exact"/>
              <w:jc w:val="center"/>
              <w:textAlignment w:val="baseline"/>
              <w:rPr>
                <w:rFonts w:hint="eastAsia" w:ascii="宋体" w:hAnsi="宋体" w:eastAsia="宋体" w:cs="宋体"/>
                <w:i w:val="0"/>
                <w:iCs w:val="0"/>
                <w:color w:val="auto"/>
                <w:sz w:val="24"/>
                <w:szCs w:val="24"/>
              </w:rPr>
            </w:pPr>
          </w:p>
        </w:tc>
        <w:tc>
          <w:tcPr>
            <w:tcW w:w="989" w:type="dxa"/>
            <w:vMerge w:val="continue"/>
            <w:vAlign w:val="center"/>
          </w:tcPr>
          <w:p w14:paraId="49FFDD37">
            <w:pPr>
              <w:spacing w:line="300" w:lineRule="exact"/>
              <w:jc w:val="center"/>
              <w:textAlignment w:val="baseline"/>
              <w:rPr>
                <w:rFonts w:hint="eastAsia" w:ascii="宋体" w:hAnsi="宋体" w:eastAsia="宋体" w:cs="宋体"/>
                <w:b/>
                <w:i w:val="0"/>
                <w:iCs w:val="0"/>
                <w:color w:val="auto"/>
                <w:sz w:val="24"/>
                <w:szCs w:val="24"/>
              </w:rPr>
            </w:pPr>
          </w:p>
        </w:tc>
      </w:tr>
      <w:tr w14:paraId="0260B1C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tcBorders>
              <w:bottom w:val="single" w:color="auto" w:sz="6" w:space="0"/>
            </w:tcBorders>
            <w:shd w:val="clear" w:color="auto" w:fill="auto"/>
            <w:noWrap/>
            <w:vAlign w:val="center"/>
          </w:tcPr>
          <w:p w14:paraId="78BF7D7F">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7</w:t>
            </w:r>
          </w:p>
        </w:tc>
        <w:tc>
          <w:tcPr>
            <w:tcW w:w="2117" w:type="dxa"/>
            <w:tcBorders>
              <w:bottom w:val="single" w:color="auto" w:sz="6" w:space="0"/>
            </w:tcBorders>
            <w:shd w:val="clear" w:color="auto" w:fill="auto"/>
            <w:noWrap/>
            <w:vAlign w:val="center"/>
          </w:tcPr>
          <w:p w14:paraId="11DD0DA0">
            <w:pPr>
              <w:jc w:val="left"/>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男夏执勤服一线款（聚酯棉莱赛尔格纹布）</w:t>
            </w:r>
          </w:p>
        </w:tc>
        <w:tc>
          <w:tcPr>
            <w:tcW w:w="3297" w:type="dxa"/>
            <w:tcBorders>
              <w:bottom w:val="single" w:color="auto" w:sz="6" w:space="0"/>
            </w:tcBorders>
            <w:shd w:val="clear" w:color="auto" w:fill="auto"/>
            <w:vAlign w:val="center"/>
          </w:tcPr>
          <w:p w14:paraId="4D5BD9B2">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kern w:val="0"/>
                <w:sz w:val="24"/>
                <w:szCs w:val="24"/>
              </w:rPr>
              <w:t>一线男夏执勤服</w:t>
            </w:r>
            <w:r>
              <w:rPr>
                <w:rFonts w:hint="eastAsia" w:ascii="宋体" w:hAnsi="宋体" w:eastAsia="宋体" w:cs="宋体"/>
                <w:i w:val="0"/>
                <w:iCs w:val="0"/>
                <w:color w:val="auto"/>
                <w:sz w:val="24"/>
                <w:szCs w:val="24"/>
              </w:rPr>
              <w:t>（聚酯棉莱赛尔格纹布）GAXXXX-XXXX(草案)</w:t>
            </w:r>
          </w:p>
        </w:tc>
        <w:tc>
          <w:tcPr>
            <w:tcW w:w="1097" w:type="dxa"/>
            <w:tcBorders>
              <w:bottom w:val="single" w:color="auto" w:sz="6" w:space="0"/>
            </w:tcBorders>
            <w:vAlign w:val="center"/>
          </w:tcPr>
          <w:p w14:paraId="4D4CEA1F">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110.00</w:t>
            </w:r>
          </w:p>
        </w:tc>
        <w:tc>
          <w:tcPr>
            <w:tcW w:w="636" w:type="dxa"/>
            <w:tcBorders>
              <w:bottom w:val="single" w:color="auto" w:sz="6" w:space="0"/>
            </w:tcBorders>
            <w:vAlign w:val="center"/>
          </w:tcPr>
          <w:p w14:paraId="746A3C48">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5626</w:t>
            </w:r>
          </w:p>
        </w:tc>
        <w:tc>
          <w:tcPr>
            <w:tcW w:w="640" w:type="dxa"/>
            <w:tcBorders>
              <w:bottom w:val="single" w:color="auto" w:sz="6" w:space="0"/>
            </w:tcBorders>
            <w:shd w:val="clear" w:color="auto" w:fill="auto"/>
            <w:noWrap/>
            <w:vAlign w:val="center"/>
          </w:tcPr>
          <w:p w14:paraId="404CB995">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件</w:t>
            </w:r>
          </w:p>
        </w:tc>
        <w:tc>
          <w:tcPr>
            <w:tcW w:w="567" w:type="dxa"/>
            <w:vMerge w:val="continue"/>
            <w:vAlign w:val="center"/>
          </w:tcPr>
          <w:p w14:paraId="10040F3C">
            <w:pPr>
              <w:spacing w:line="300" w:lineRule="exact"/>
              <w:jc w:val="center"/>
              <w:textAlignment w:val="baseline"/>
              <w:rPr>
                <w:rFonts w:hint="eastAsia" w:ascii="宋体" w:hAnsi="宋体" w:eastAsia="宋体" w:cs="宋体"/>
                <w:i w:val="0"/>
                <w:iCs w:val="0"/>
                <w:color w:val="auto"/>
                <w:sz w:val="24"/>
                <w:szCs w:val="24"/>
              </w:rPr>
            </w:pPr>
          </w:p>
        </w:tc>
        <w:tc>
          <w:tcPr>
            <w:tcW w:w="989" w:type="dxa"/>
            <w:vMerge w:val="continue"/>
            <w:vAlign w:val="center"/>
          </w:tcPr>
          <w:p w14:paraId="20236E44">
            <w:pPr>
              <w:spacing w:line="300" w:lineRule="exact"/>
              <w:jc w:val="center"/>
              <w:textAlignment w:val="baseline"/>
              <w:rPr>
                <w:rFonts w:hint="eastAsia" w:ascii="宋体" w:hAnsi="宋体" w:eastAsia="宋体" w:cs="宋体"/>
                <w:b/>
                <w:i w:val="0"/>
                <w:iCs w:val="0"/>
                <w:color w:val="auto"/>
                <w:sz w:val="24"/>
                <w:szCs w:val="24"/>
              </w:rPr>
            </w:pPr>
          </w:p>
        </w:tc>
      </w:tr>
      <w:tr w14:paraId="1EB5614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tcBorders>
              <w:bottom w:val="single" w:color="auto" w:sz="6" w:space="0"/>
            </w:tcBorders>
            <w:shd w:val="clear" w:color="auto" w:fill="auto"/>
            <w:noWrap/>
            <w:vAlign w:val="center"/>
          </w:tcPr>
          <w:p w14:paraId="0159638D">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8</w:t>
            </w:r>
          </w:p>
        </w:tc>
        <w:tc>
          <w:tcPr>
            <w:tcW w:w="2117" w:type="dxa"/>
            <w:tcBorders>
              <w:bottom w:val="single" w:color="auto" w:sz="6" w:space="0"/>
            </w:tcBorders>
            <w:shd w:val="clear" w:color="auto" w:fill="auto"/>
            <w:noWrap/>
            <w:vAlign w:val="center"/>
          </w:tcPr>
          <w:p w14:paraId="627081B0">
            <w:pPr>
              <w:jc w:val="left"/>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女夏执勤服一线款（聚酯棉莱赛尔格纹布款）</w:t>
            </w:r>
          </w:p>
        </w:tc>
        <w:tc>
          <w:tcPr>
            <w:tcW w:w="3297" w:type="dxa"/>
            <w:tcBorders>
              <w:bottom w:val="single" w:color="auto" w:sz="6" w:space="0"/>
            </w:tcBorders>
            <w:shd w:val="clear" w:color="auto" w:fill="auto"/>
            <w:vAlign w:val="center"/>
          </w:tcPr>
          <w:p w14:paraId="6E847809">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kern w:val="0"/>
                <w:sz w:val="24"/>
                <w:szCs w:val="24"/>
              </w:rPr>
              <w:t>一线女夏执勤服</w:t>
            </w:r>
            <w:r>
              <w:rPr>
                <w:rFonts w:hint="eastAsia" w:ascii="宋体" w:hAnsi="宋体" w:eastAsia="宋体" w:cs="宋体"/>
                <w:i w:val="0"/>
                <w:iCs w:val="0"/>
                <w:color w:val="auto"/>
                <w:sz w:val="24"/>
                <w:szCs w:val="24"/>
              </w:rPr>
              <w:t>（聚酯棉莱赛尔格纹布款）GAXXXX-XXXX(草案)</w:t>
            </w:r>
          </w:p>
        </w:tc>
        <w:tc>
          <w:tcPr>
            <w:tcW w:w="1097" w:type="dxa"/>
            <w:tcBorders>
              <w:bottom w:val="single" w:color="auto" w:sz="6" w:space="0"/>
            </w:tcBorders>
            <w:vAlign w:val="center"/>
          </w:tcPr>
          <w:p w14:paraId="4DC5A42D">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110.00</w:t>
            </w:r>
          </w:p>
        </w:tc>
        <w:tc>
          <w:tcPr>
            <w:tcW w:w="636" w:type="dxa"/>
            <w:tcBorders>
              <w:bottom w:val="single" w:color="auto" w:sz="6" w:space="0"/>
            </w:tcBorders>
            <w:vAlign w:val="center"/>
          </w:tcPr>
          <w:p w14:paraId="58763674">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670</w:t>
            </w:r>
          </w:p>
        </w:tc>
        <w:tc>
          <w:tcPr>
            <w:tcW w:w="640" w:type="dxa"/>
            <w:tcBorders>
              <w:bottom w:val="single" w:color="auto" w:sz="6" w:space="0"/>
            </w:tcBorders>
            <w:shd w:val="clear" w:color="auto" w:fill="auto"/>
            <w:noWrap/>
            <w:vAlign w:val="center"/>
          </w:tcPr>
          <w:p w14:paraId="09266B50">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件</w:t>
            </w:r>
          </w:p>
        </w:tc>
        <w:tc>
          <w:tcPr>
            <w:tcW w:w="567" w:type="dxa"/>
            <w:vMerge w:val="continue"/>
            <w:vAlign w:val="center"/>
          </w:tcPr>
          <w:p w14:paraId="50252B4E">
            <w:pPr>
              <w:spacing w:line="300" w:lineRule="exact"/>
              <w:jc w:val="center"/>
              <w:textAlignment w:val="baseline"/>
              <w:rPr>
                <w:rFonts w:hint="eastAsia" w:ascii="宋体" w:hAnsi="宋体" w:eastAsia="宋体" w:cs="宋体"/>
                <w:i w:val="0"/>
                <w:iCs w:val="0"/>
                <w:color w:val="auto"/>
                <w:sz w:val="24"/>
                <w:szCs w:val="24"/>
              </w:rPr>
            </w:pPr>
          </w:p>
        </w:tc>
        <w:tc>
          <w:tcPr>
            <w:tcW w:w="989" w:type="dxa"/>
            <w:vMerge w:val="continue"/>
            <w:vAlign w:val="center"/>
          </w:tcPr>
          <w:p w14:paraId="08D5DB20">
            <w:pPr>
              <w:spacing w:line="300" w:lineRule="exact"/>
              <w:jc w:val="center"/>
              <w:textAlignment w:val="baseline"/>
              <w:rPr>
                <w:rFonts w:hint="eastAsia" w:ascii="宋体" w:hAnsi="宋体" w:eastAsia="宋体" w:cs="宋体"/>
                <w:b/>
                <w:i w:val="0"/>
                <w:iCs w:val="0"/>
                <w:color w:val="auto"/>
                <w:sz w:val="24"/>
                <w:szCs w:val="24"/>
              </w:rPr>
            </w:pPr>
          </w:p>
        </w:tc>
      </w:tr>
      <w:tr w14:paraId="2AE5DF4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tcBorders>
              <w:bottom w:val="single" w:color="auto" w:sz="6" w:space="0"/>
            </w:tcBorders>
            <w:shd w:val="clear" w:color="auto" w:fill="auto"/>
            <w:noWrap/>
            <w:vAlign w:val="center"/>
          </w:tcPr>
          <w:p w14:paraId="765146D9">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9</w:t>
            </w:r>
          </w:p>
        </w:tc>
        <w:tc>
          <w:tcPr>
            <w:tcW w:w="2117" w:type="dxa"/>
            <w:tcBorders>
              <w:bottom w:val="single" w:color="auto" w:sz="6" w:space="0"/>
            </w:tcBorders>
            <w:shd w:val="clear" w:color="auto" w:fill="auto"/>
            <w:noWrap/>
            <w:vAlign w:val="center"/>
          </w:tcPr>
          <w:p w14:paraId="76D69B6B">
            <w:pPr>
              <w:jc w:val="left"/>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男单裤机关款（毛聚酯莱赛尔纬弹立体花呢）</w:t>
            </w:r>
          </w:p>
        </w:tc>
        <w:tc>
          <w:tcPr>
            <w:tcW w:w="3297" w:type="dxa"/>
            <w:tcBorders>
              <w:bottom w:val="single" w:color="auto" w:sz="6" w:space="0"/>
            </w:tcBorders>
            <w:shd w:val="clear" w:color="auto" w:fill="auto"/>
            <w:vAlign w:val="center"/>
          </w:tcPr>
          <w:p w14:paraId="001B67BE">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机关男单裤（毛聚酯莱赛尔纬弹立体花呢）GAXXXX-XXXX(草案)</w:t>
            </w:r>
          </w:p>
        </w:tc>
        <w:tc>
          <w:tcPr>
            <w:tcW w:w="1097" w:type="dxa"/>
            <w:tcBorders>
              <w:bottom w:val="single" w:color="auto" w:sz="6" w:space="0"/>
            </w:tcBorders>
            <w:vAlign w:val="center"/>
          </w:tcPr>
          <w:p w14:paraId="72137C15">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172.00</w:t>
            </w:r>
          </w:p>
        </w:tc>
        <w:tc>
          <w:tcPr>
            <w:tcW w:w="636" w:type="dxa"/>
            <w:tcBorders>
              <w:bottom w:val="single" w:color="auto" w:sz="6" w:space="0"/>
            </w:tcBorders>
            <w:vAlign w:val="center"/>
          </w:tcPr>
          <w:p w14:paraId="6ACD167D">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254</w:t>
            </w:r>
          </w:p>
        </w:tc>
        <w:tc>
          <w:tcPr>
            <w:tcW w:w="640" w:type="dxa"/>
            <w:tcBorders>
              <w:bottom w:val="single" w:color="auto" w:sz="6" w:space="0"/>
            </w:tcBorders>
            <w:shd w:val="clear" w:color="auto" w:fill="auto"/>
            <w:noWrap/>
            <w:vAlign w:val="center"/>
          </w:tcPr>
          <w:p w14:paraId="1A261467">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条</w:t>
            </w:r>
          </w:p>
        </w:tc>
        <w:tc>
          <w:tcPr>
            <w:tcW w:w="567" w:type="dxa"/>
            <w:vMerge w:val="continue"/>
            <w:vAlign w:val="center"/>
          </w:tcPr>
          <w:p w14:paraId="5E1D3D7C">
            <w:pPr>
              <w:spacing w:line="300" w:lineRule="exact"/>
              <w:jc w:val="center"/>
              <w:textAlignment w:val="baseline"/>
              <w:rPr>
                <w:rFonts w:hint="eastAsia" w:ascii="宋体" w:hAnsi="宋体" w:eastAsia="宋体" w:cs="宋体"/>
                <w:i w:val="0"/>
                <w:iCs w:val="0"/>
                <w:color w:val="auto"/>
                <w:sz w:val="24"/>
                <w:szCs w:val="24"/>
              </w:rPr>
            </w:pPr>
          </w:p>
        </w:tc>
        <w:tc>
          <w:tcPr>
            <w:tcW w:w="989" w:type="dxa"/>
            <w:vMerge w:val="continue"/>
            <w:vAlign w:val="center"/>
          </w:tcPr>
          <w:p w14:paraId="57580C57">
            <w:pPr>
              <w:spacing w:line="300" w:lineRule="exact"/>
              <w:jc w:val="center"/>
              <w:textAlignment w:val="baseline"/>
              <w:rPr>
                <w:rFonts w:hint="eastAsia" w:ascii="宋体" w:hAnsi="宋体" w:eastAsia="宋体" w:cs="宋体"/>
                <w:b/>
                <w:i w:val="0"/>
                <w:iCs w:val="0"/>
                <w:color w:val="auto"/>
                <w:sz w:val="24"/>
                <w:szCs w:val="24"/>
              </w:rPr>
            </w:pPr>
          </w:p>
        </w:tc>
      </w:tr>
      <w:tr w14:paraId="78B475C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3674CD3F">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10</w:t>
            </w:r>
          </w:p>
        </w:tc>
        <w:tc>
          <w:tcPr>
            <w:tcW w:w="2117" w:type="dxa"/>
            <w:shd w:val="clear" w:color="auto" w:fill="auto"/>
            <w:noWrap/>
            <w:vAlign w:val="center"/>
          </w:tcPr>
          <w:p w14:paraId="41F55B79">
            <w:pPr>
              <w:jc w:val="left"/>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女单裤机关款（毛聚酯莱赛尔纬弹立体花呢）</w:t>
            </w:r>
          </w:p>
        </w:tc>
        <w:tc>
          <w:tcPr>
            <w:tcW w:w="3297" w:type="dxa"/>
            <w:shd w:val="clear" w:color="auto" w:fill="auto"/>
            <w:vAlign w:val="center"/>
          </w:tcPr>
          <w:p w14:paraId="0E9400DE">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机关女单裤（毛聚酯莱赛尔纬弹立体花呢）GAXXXX-XXXX(草案)</w:t>
            </w:r>
          </w:p>
        </w:tc>
        <w:tc>
          <w:tcPr>
            <w:tcW w:w="1097" w:type="dxa"/>
            <w:vAlign w:val="center"/>
          </w:tcPr>
          <w:p w14:paraId="0AF1A778">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172.00</w:t>
            </w:r>
          </w:p>
        </w:tc>
        <w:tc>
          <w:tcPr>
            <w:tcW w:w="636" w:type="dxa"/>
            <w:vAlign w:val="center"/>
          </w:tcPr>
          <w:p w14:paraId="2E84D51D">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28</w:t>
            </w:r>
          </w:p>
        </w:tc>
        <w:tc>
          <w:tcPr>
            <w:tcW w:w="640" w:type="dxa"/>
            <w:shd w:val="clear" w:color="auto" w:fill="auto"/>
            <w:noWrap/>
            <w:vAlign w:val="center"/>
          </w:tcPr>
          <w:p w14:paraId="7C92F844">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条</w:t>
            </w:r>
          </w:p>
        </w:tc>
        <w:tc>
          <w:tcPr>
            <w:tcW w:w="567" w:type="dxa"/>
            <w:vMerge w:val="continue"/>
            <w:vAlign w:val="center"/>
          </w:tcPr>
          <w:p w14:paraId="3D0606BB">
            <w:pPr>
              <w:spacing w:line="300" w:lineRule="exact"/>
              <w:jc w:val="center"/>
              <w:textAlignment w:val="baseline"/>
              <w:rPr>
                <w:rFonts w:hint="eastAsia" w:ascii="宋体" w:hAnsi="宋体" w:eastAsia="宋体" w:cs="宋体"/>
                <w:i w:val="0"/>
                <w:iCs w:val="0"/>
                <w:color w:val="auto"/>
                <w:sz w:val="24"/>
                <w:szCs w:val="24"/>
              </w:rPr>
            </w:pPr>
          </w:p>
        </w:tc>
        <w:tc>
          <w:tcPr>
            <w:tcW w:w="989" w:type="dxa"/>
            <w:vMerge w:val="continue"/>
            <w:vAlign w:val="center"/>
          </w:tcPr>
          <w:p w14:paraId="3C0E7C1D">
            <w:pPr>
              <w:spacing w:line="300" w:lineRule="exact"/>
              <w:jc w:val="center"/>
              <w:textAlignment w:val="baseline"/>
              <w:rPr>
                <w:rFonts w:hint="eastAsia" w:ascii="宋体" w:hAnsi="宋体" w:eastAsia="宋体" w:cs="宋体"/>
                <w:b/>
                <w:i w:val="0"/>
                <w:iCs w:val="0"/>
                <w:color w:val="auto"/>
                <w:sz w:val="24"/>
                <w:szCs w:val="24"/>
              </w:rPr>
            </w:pPr>
          </w:p>
        </w:tc>
      </w:tr>
      <w:tr w14:paraId="2B8E7C4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407378FD">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11</w:t>
            </w:r>
          </w:p>
        </w:tc>
        <w:tc>
          <w:tcPr>
            <w:tcW w:w="2117" w:type="dxa"/>
            <w:shd w:val="clear" w:color="auto" w:fill="auto"/>
            <w:noWrap/>
            <w:vAlign w:val="center"/>
          </w:tcPr>
          <w:p w14:paraId="39ED357B">
            <w:pPr>
              <w:jc w:val="left"/>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男单裤一线款（聚酯莱赛尔四面弹平纹布）</w:t>
            </w:r>
          </w:p>
        </w:tc>
        <w:tc>
          <w:tcPr>
            <w:tcW w:w="3297" w:type="dxa"/>
            <w:shd w:val="clear" w:color="auto" w:fill="auto"/>
            <w:vAlign w:val="center"/>
          </w:tcPr>
          <w:p w14:paraId="00518C48">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一线男单裤（聚酯莱赛尔四面弹平纹布）GAXXXX-XXXX(草案)</w:t>
            </w:r>
          </w:p>
        </w:tc>
        <w:tc>
          <w:tcPr>
            <w:tcW w:w="1097" w:type="dxa"/>
            <w:vAlign w:val="center"/>
          </w:tcPr>
          <w:p w14:paraId="2DEFEDDD">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108.00</w:t>
            </w:r>
          </w:p>
        </w:tc>
        <w:tc>
          <w:tcPr>
            <w:tcW w:w="636" w:type="dxa"/>
            <w:vAlign w:val="center"/>
          </w:tcPr>
          <w:p w14:paraId="520D5098">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5626</w:t>
            </w:r>
          </w:p>
        </w:tc>
        <w:tc>
          <w:tcPr>
            <w:tcW w:w="640" w:type="dxa"/>
            <w:shd w:val="clear" w:color="auto" w:fill="auto"/>
            <w:noWrap/>
            <w:vAlign w:val="center"/>
          </w:tcPr>
          <w:p w14:paraId="5F293A85">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条</w:t>
            </w:r>
          </w:p>
        </w:tc>
        <w:tc>
          <w:tcPr>
            <w:tcW w:w="567" w:type="dxa"/>
            <w:vMerge w:val="continue"/>
            <w:vAlign w:val="center"/>
          </w:tcPr>
          <w:p w14:paraId="573875C5">
            <w:pPr>
              <w:spacing w:line="300" w:lineRule="exact"/>
              <w:jc w:val="center"/>
              <w:textAlignment w:val="baseline"/>
              <w:rPr>
                <w:rFonts w:hint="eastAsia" w:ascii="宋体" w:hAnsi="宋体" w:eastAsia="宋体" w:cs="宋体"/>
                <w:i w:val="0"/>
                <w:iCs w:val="0"/>
                <w:color w:val="auto"/>
                <w:sz w:val="24"/>
                <w:szCs w:val="24"/>
              </w:rPr>
            </w:pPr>
          </w:p>
        </w:tc>
        <w:tc>
          <w:tcPr>
            <w:tcW w:w="989" w:type="dxa"/>
            <w:vMerge w:val="continue"/>
            <w:vAlign w:val="center"/>
          </w:tcPr>
          <w:p w14:paraId="17B5B475">
            <w:pPr>
              <w:spacing w:line="300" w:lineRule="exact"/>
              <w:jc w:val="center"/>
              <w:textAlignment w:val="baseline"/>
              <w:rPr>
                <w:rFonts w:hint="eastAsia" w:ascii="宋体" w:hAnsi="宋体" w:eastAsia="宋体" w:cs="宋体"/>
                <w:b/>
                <w:i w:val="0"/>
                <w:iCs w:val="0"/>
                <w:color w:val="auto"/>
                <w:sz w:val="24"/>
                <w:szCs w:val="24"/>
              </w:rPr>
            </w:pPr>
          </w:p>
        </w:tc>
      </w:tr>
      <w:tr w14:paraId="2CBF883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4EB9E114">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12</w:t>
            </w:r>
          </w:p>
        </w:tc>
        <w:tc>
          <w:tcPr>
            <w:tcW w:w="2117" w:type="dxa"/>
            <w:shd w:val="clear" w:color="auto" w:fill="auto"/>
            <w:noWrap/>
            <w:vAlign w:val="center"/>
          </w:tcPr>
          <w:p w14:paraId="4E3624DF">
            <w:pPr>
              <w:jc w:val="left"/>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女单裤一线款（聚酯莱赛尔四面弹平纹布）</w:t>
            </w:r>
          </w:p>
        </w:tc>
        <w:tc>
          <w:tcPr>
            <w:tcW w:w="3297" w:type="dxa"/>
            <w:shd w:val="clear" w:color="auto" w:fill="auto"/>
            <w:vAlign w:val="center"/>
          </w:tcPr>
          <w:p w14:paraId="08A65F50">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一线女单裤（聚酯莱赛尔四面弹平纹布）GAXXXX-XXXX(草案)</w:t>
            </w:r>
          </w:p>
        </w:tc>
        <w:tc>
          <w:tcPr>
            <w:tcW w:w="1097" w:type="dxa"/>
            <w:vAlign w:val="center"/>
          </w:tcPr>
          <w:p w14:paraId="6601892F">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108.00</w:t>
            </w:r>
          </w:p>
        </w:tc>
        <w:tc>
          <w:tcPr>
            <w:tcW w:w="636" w:type="dxa"/>
            <w:vAlign w:val="center"/>
          </w:tcPr>
          <w:p w14:paraId="4BB107AB">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670</w:t>
            </w:r>
          </w:p>
        </w:tc>
        <w:tc>
          <w:tcPr>
            <w:tcW w:w="640" w:type="dxa"/>
            <w:shd w:val="clear" w:color="auto" w:fill="auto"/>
            <w:noWrap/>
            <w:vAlign w:val="center"/>
          </w:tcPr>
          <w:p w14:paraId="6258F585">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条</w:t>
            </w:r>
          </w:p>
        </w:tc>
        <w:tc>
          <w:tcPr>
            <w:tcW w:w="567" w:type="dxa"/>
            <w:vMerge w:val="continue"/>
            <w:vAlign w:val="center"/>
          </w:tcPr>
          <w:p w14:paraId="2FEA3325">
            <w:pPr>
              <w:spacing w:line="300" w:lineRule="exact"/>
              <w:jc w:val="center"/>
              <w:textAlignment w:val="baseline"/>
              <w:rPr>
                <w:rFonts w:hint="eastAsia" w:ascii="宋体" w:hAnsi="宋体" w:eastAsia="宋体" w:cs="宋体"/>
                <w:i w:val="0"/>
                <w:iCs w:val="0"/>
                <w:color w:val="auto"/>
                <w:sz w:val="24"/>
                <w:szCs w:val="24"/>
              </w:rPr>
            </w:pPr>
          </w:p>
        </w:tc>
        <w:tc>
          <w:tcPr>
            <w:tcW w:w="989" w:type="dxa"/>
            <w:vMerge w:val="continue"/>
            <w:vAlign w:val="center"/>
          </w:tcPr>
          <w:p w14:paraId="4FC1DC92">
            <w:pPr>
              <w:spacing w:line="300" w:lineRule="exact"/>
              <w:jc w:val="center"/>
              <w:textAlignment w:val="baseline"/>
              <w:rPr>
                <w:rFonts w:hint="eastAsia" w:ascii="宋体" w:hAnsi="宋体" w:eastAsia="宋体" w:cs="宋体"/>
                <w:b/>
                <w:i w:val="0"/>
                <w:iCs w:val="0"/>
                <w:color w:val="auto"/>
                <w:sz w:val="24"/>
                <w:szCs w:val="24"/>
              </w:rPr>
            </w:pPr>
          </w:p>
        </w:tc>
      </w:tr>
      <w:tr w14:paraId="53D1993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0D5FDA26">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13</w:t>
            </w:r>
          </w:p>
        </w:tc>
        <w:tc>
          <w:tcPr>
            <w:tcW w:w="2117" w:type="dxa"/>
            <w:shd w:val="clear" w:color="auto" w:fill="auto"/>
            <w:noWrap/>
            <w:vAlign w:val="center"/>
          </w:tcPr>
          <w:p w14:paraId="5EFD3FA9">
            <w:pPr>
              <w:jc w:val="left"/>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男春秋执勤服机关款（毛聚酯莱赛尔纬弹花呢）</w:t>
            </w:r>
          </w:p>
        </w:tc>
        <w:tc>
          <w:tcPr>
            <w:tcW w:w="3297" w:type="dxa"/>
            <w:shd w:val="clear" w:color="auto" w:fill="auto"/>
            <w:vAlign w:val="center"/>
          </w:tcPr>
          <w:p w14:paraId="6E2811A1">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机关男春秋执勤服（毛聚酯莱赛尔纬弹花呢）GAXXXX-XXXX(草案)</w:t>
            </w:r>
          </w:p>
        </w:tc>
        <w:tc>
          <w:tcPr>
            <w:tcW w:w="1097" w:type="dxa"/>
            <w:vAlign w:val="center"/>
          </w:tcPr>
          <w:p w14:paraId="117EFEF7">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466.00</w:t>
            </w:r>
          </w:p>
        </w:tc>
        <w:tc>
          <w:tcPr>
            <w:tcW w:w="636" w:type="dxa"/>
            <w:vAlign w:val="center"/>
          </w:tcPr>
          <w:p w14:paraId="7CB9F115">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254</w:t>
            </w:r>
          </w:p>
        </w:tc>
        <w:tc>
          <w:tcPr>
            <w:tcW w:w="640" w:type="dxa"/>
            <w:shd w:val="clear" w:color="auto" w:fill="auto"/>
            <w:noWrap/>
            <w:vAlign w:val="center"/>
          </w:tcPr>
          <w:p w14:paraId="35937AD6">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套</w:t>
            </w:r>
          </w:p>
        </w:tc>
        <w:tc>
          <w:tcPr>
            <w:tcW w:w="567" w:type="dxa"/>
            <w:vMerge w:val="continue"/>
            <w:vAlign w:val="center"/>
          </w:tcPr>
          <w:p w14:paraId="296590E0">
            <w:pPr>
              <w:spacing w:line="300" w:lineRule="exact"/>
              <w:jc w:val="center"/>
              <w:textAlignment w:val="baseline"/>
              <w:rPr>
                <w:rFonts w:hint="eastAsia" w:ascii="宋体" w:hAnsi="宋体" w:eastAsia="宋体" w:cs="宋体"/>
                <w:i w:val="0"/>
                <w:iCs w:val="0"/>
                <w:color w:val="auto"/>
                <w:sz w:val="24"/>
                <w:szCs w:val="24"/>
              </w:rPr>
            </w:pPr>
          </w:p>
        </w:tc>
        <w:tc>
          <w:tcPr>
            <w:tcW w:w="989" w:type="dxa"/>
            <w:vMerge w:val="continue"/>
            <w:vAlign w:val="center"/>
          </w:tcPr>
          <w:p w14:paraId="1C895915">
            <w:pPr>
              <w:spacing w:line="300" w:lineRule="exact"/>
              <w:jc w:val="center"/>
              <w:textAlignment w:val="baseline"/>
              <w:rPr>
                <w:rFonts w:hint="eastAsia" w:ascii="宋体" w:hAnsi="宋体" w:eastAsia="宋体" w:cs="宋体"/>
                <w:b/>
                <w:i w:val="0"/>
                <w:iCs w:val="0"/>
                <w:color w:val="auto"/>
                <w:sz w:val="24"/>
                <w:szCs w:val="24"/>
              </w:rPr>
            </w:pPr>
          </w:p>
        </w:tc>
      </w:tr>
      <w:tr w14:paraId="00C40B6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5C1E383B">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14</w:t>
            </w:r>
          </w:p>
        </w:tc>
        <w:tc>
          <w:tcPr>
            <w:tcW w:w="2117" w:type="dxa"/>
            <w:shd w:val="clear" w:color="auto" w:fill="auto"/>
            <w:noWrap/>
            <w:vAlign w:val="center"/>
          </w:tcPr>
          <w:p w14:paraId="6DF0D7A9">
            <w:pPr>
              <w:jc w:val="left"/>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女春秋执勤服机关款（毛聚酯莱赛尔纬弹花呢）</w:t>
            </w:r>
          </w:p>
        </w:tc>
        <w:tc>
          <w:tcPr>
            <w:tcW w:w="3297" w:type="dxa"/>
            <w:shd w:val="clear" w:color="auto" w:fill="auto"/>
            <w:vAlign w:val="center"/>
          </w:tcPr>
          <w:p w14:paraId="67079327">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机关女春秋执勤服（毛聚酯莱赛尔纬弹花呢）GAXXXX-XXXX(草案)</w:t>
            </w:r>
          </w:p>
        </w:tc>
        <w:tc>
          <w:tcPr>
            <w:tcW w:w="1097" w:type="dxa"/>
            <w:vAlign w:val="center"/>
          </w:tcPr>
          <w:p w14:paraId="6DE4833E">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466.00</w:t>
            </w:r>
          </w:p>
        </w:tc>
        <w:tc>
          <w:tcPr>
            <w:tcW w:w="636" w:type="dxa"/>
            <w:vAlign w:val="center"/>
          </w:tcPr>
          <w:p w14:paraId="382BD1E5">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28</w:t>
            </w:r>
          </w:p>
        </w:tc>
        <w:tc>
          <w:tcPr>
            <w:tcW w:w="640" w:type="dxa"/>
            <w:shd w:val="clear" w:color="auto" w:fill="auto"/>
            <w:noWrap/>
            <w:vAlign w:val="center"/>
          </w:tcPr>
          <w:p w14:paraId="0C340BC3">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套</w:t>
            </w:r>
          </w:p>
        </w:tc>
        <w:tc>
          <w:tcPr>
            <w:tcW w:w="567" w:type="dxa"/>
            <w:vMerge w:val="continue"/>
            <w:vAlign w:val="center"/>
          </w:tcPr>
          <w:p w14:paraId="349F7B44">
            <w:pPr>
              <w:spacing w:line="300" w:lineRule="exact"/>
              <w:jc w:val="center"/>
              <w:textAlignment w:val="baseline"/>
              <w:rPr>
                <w:rFonts w:hint="eastAsia" w:ascii="宋体" w:hAnsi="宋体" w:eastAsia="宋体" w:cs="宋体"/>
                <w:i w:val="0"/>
                <w:iCs w:val="0"/>
                <w:color w:val="auto"/>
                <w:sz w:val="24"/>
                <w:szCs w:val="24"/>
              </w:rPr>
            </w:pPr>
          </w:p>
        </w:tc>
        <w:tc>
          <w:tcPr>
            <w:tcW w:w="989" w:type="dxa"/>
            <w:vMerge w:val="continue"/>
            <w:vAlign w:val="center"/>
          </w:tcPr>
          <w:p w14:paraId="152AB5DF">
            <w:pPr>
              <w:spacing w:line="300" w:lineRule="exact"/>
              <w:jc w:val="center"/>
              <w:textAlignment w:val="baseline"/>
              <w:rPr>
                <w:rFonts w:hint="eastAsia" w:ascii="宋体" w:hAnsi="宋体" w:eastAsia="宋体" w:cs="宋体"/>
                <w:b/>
                <w:i w:val="0"/>
                <w:iCs w:val="0"/>
                <w:color w:val="auto"/>
                <w:sz w:val="24"/>
                <w:szCs w:val="24"/>
              </w:rPr>
            </w:pPr>
          </w:p>
        </w:tc>
      </w:tr>
      <w:tr w14:paraId="23312E8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47779691">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15</w:t>
            </w:r>
          </w:p>
        </w:tc>
        <w:tc>
          <w:tcPr>
            <w:tcW w:w="2117" w:type="dxa"/>
            <w:shd w:val="clear" w:color="auto" w:fill="auto"/>
            <w:noWrap/>
            <w:vAlign w:val="center"/>
          </w:tcPr>
          <w:p w14:paraId="60246083">
            <w:pPr>
              <w:jc w:val="left"/>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男春秋执勤服一线普警款（聚酯粘胶双面布）</w:t>
            </w:r>
          </w:p>
        </w:tc>
        <w:tc>
          <w:tcPr>
            <w:tcW w:w="3297" w:type="dxa"/>
            <w:shd w:val="clear" w:color="auto" w:fill="auto"/>
            <w:vAlign w:val="center"/>
          </w:tcPr>
          <w:p w14:paraId="124C63BE">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一线男春秋执勤服（聚酯粘胶双面布）GAXXXX-XXXX(草案)</w:t>
            </w:r>
          </w:p>
        </w:tc>
        <w:tc>
          <w:tcPr>
            <w:tcW w:w="1097" w:type="dxa"/>
            <w:vAlign w:val="center"/>
          </w:tcPr>
          <w:p w14:paraId="5432F5DD">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384.00</w:t>
            </w:r>
          </w:p>
        </w:tc>
        <w:tc>
          <w:tcPr>
            <w:tcW w:w="636" w:type="dxa"/>
            <w:vAlign w:val="center"/>
          </w:tcPr>
          <w:p w14:paraId="422B59EC">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4610</w:t>
            </w:r>
          </w:p>
        </w:tc>
        <w:tc>
          <w:tcPr>
            <w:tcW w:w="640" w:type="dxa"/>
            <w:shd w:val="clear" w:color="auto" w:fill="auto"/>
            <w:noWrap/>
            <w:vAlign w:val="center"/>
          </w:tcPr>
          <w:p w14:paraId="65688BDE">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套</w:t>
            </w:r>
          </w:p>
        </w:tc>
        <w:tc>
          <w:tcPr>
            <w:tcW w:w="567" w:type="dxa"/>
            <w:vMerge w:val="continue"/>
            <w:vAlign w:val="center"/>
          </w:tcPr>
          <w:p w14:paraId="15E33DD9">
            <w:pPr>
              <w:spacing w:line="300" w:lineRule="exact"/>
              <w:jc w:val="center"/>
              <w:textAlignment w:val="baseline"/>
              <w:rPr>
                <w:rFonts w:hint="eastAsia" w:ascii="宋体" w:hAnsi="宋体" w:eastAsia="宋体" w:cs="宋体"/>
                <w:i w:val="0"/>
                <w:iCs w:val="0"/>
                <w:color w:val="auto"/>
                <w:sz w:val="24"/>
                <w:szCs w:val="24"/>
              </w:rPr>
            </w:pPr>
          </w:p>
        </w:tc>
        <w:tc>
          <w:tcPr>
            <w:tcW w:w="989" w:type="dxa"/>
            <w:vMerge w:val="continue"/>
            <w:vAlign w:val="center"/>
          </w:tcPr>
          <w:p w14:paraId="3AC02D34">
            <w:pPr>
              <w:spacing w:line="300" w:lineRule="exact"/>
              <w:jc w:val="center"/>
              <w:textAlignment w:val="baseline"/>
              <w:rPr>
                <w:rFonts w:hint="eastAsia" w:ascii="宋体" w:hAnsi="宋体" w:eastAsia="宋体" w:cs="宋体"/>
                <w:b/>
                <w:i w:val="0"/>
                <w:iCs w:val="0"/>
                <w:color w:val="auto"/>
                <w:sz w:val="24"/>
                <w:szCs w:val="24"/>
              </w:rPr>
            </w:pPr>
          </w:p>
        </w:tc>
      </w:tr>
      <w:tr w14:paraId="5F7CFB1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068C7086">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16</w:t>
            </w:r>
          </w:p>
        </w:tc>
        <w:tc>
          <w:tcPr>
            <w:tcW w:w="2117" w:type="dxa"/>
            <w:shd w:val="clear" w:color="auto" w:fill="auto"/>
            <w:noWrap/>
            <w:vAlign w:val="center"/>
          </w:tcPr>
          <w:p w14:paraId="6C78581E">
            <w:pPr>
              <w:jc w:val="left"/>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女春秋执勤服一线普警款（聚酯粘胶双面布）</w:t>
            </w:r>
          </w:p>
        </w:tc>
        <w:tc>
          <w:tcPr>
            <w:tcW w:w="3297" w:type="dxa"/>
            <w:shd w:val="clear" w:color="auto" w:fill="auto"/>
            <w:vAlign w:val="center"/>
          </w:tcPr>
          <w:p w14:paraId="6A63D2F0">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一线女春秋执勤服（聚酯粘胶双面布）GAXXXX-XXXX(草案)</w:t>
            </w:r>
          </w:p>
        </w:tc>
        <w:tc>
          <w:tcPr>
            <w:tcW w:w="1097" w:type="dxa"/>
            <w:vAlign w:val="center"/>
          </w:tcPr>
          <w:p w14:paraId="43F82FBD">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384.00</w:t>
            </w:r>
          </w:p>
        </w:tc>
        <w:tc>
          <w:tcPr>
            <w:tcW w:w="636" w:type="dxa"/>
            <w:vAlign w:val="center"/>
          </w:tcPr>
          <w:p w14:paraId="5D17C672">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523</w:t>
            </w:r>
          </w:p>
        </w:tc>
        <w:tc>
          <w:tcPr>
            <w:tcW w:w="640" w:type="dxa"/>
            <w:shd w:val="clear" w:color="auto" w:fill="auto"/>
            <w:noWrap/>
            <w:vAlign w:val="center"/>
          </w:tcPr>
          <w:p w14:paraId="1C8589BD">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套</w:t>
            </w:r>
          </w:p>
        </w:tc>
        <w:tc>
          <w:tcPr>
            <w:tcW w:w="567" w:type="dxa"/>
            <w:vMerge w:val="continue"/>
            <w:vAlign w:val="center"/>
          </w:tcPr>
          <w:p w14:paraId="08E33525">
            <w:pPr>
              <w:spacing w:line="300" w:lineRule="exact"/>
              <w:jc w:val="center"/>
              <w:textAlignment w:val="baseline"/>
              <w:rPr>
                <w:rFonts w:hint="eastAsia" w:ascii="宋体" w:hAnsi="宋体" w:eastAsia="宋体" w:cs="宋体"/>
                <w:i w:val="0"/>
                <w:iCs w:val="0"/>
                <w:color w:val="auto"/>
                <w:sz w:val="24"/>
                <w:szCs w:val="24"/>
              </w:rPr>
            </w:pPr>
          </w:p>
        </w:tc>
        <w:tc>
          <w:tcPr>
            <w:tcW w:w="989" w:type="dxa"/>
            <w:vMerge w:val="continue"/>
            <w:vAlign w:val="center"/>
          </w:tcPr>
          <w:p w14:paraId="24E62270">
            <w:pPr>
              <w:spacing w:line="300" w:lineRule="exact"/>
              <w:jc w:val="center"/>
              <w:textAlignment w:val="baseline"/>
              <w:rPr>
                <w:rFonts w:hint="eastAsia" w:ascii="宋体" w:hAnsi="宋体" w:eastAsia="宋体" w:cs="宋体"/>
                <w:b/>
                <w:i w:val="0"/>
                <w:iCs w:val="0"/>
                <w:color w:val="auto"/>
                <w:sz w:val="24"/>
                <w:szCs w:val="24"/>
              </w:rPr>
            </w:pPr>
          </w:p>
        </w:tc>
      </w:tr>
      <w:tr w14:paraId="2B019B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78F4B131">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17</w:t>
            </w:r>
          </w:p>
        </w:tc>
        <w:tc>
          <w:tcPr>
            <w:tcW w:w="2117" w:type="dxa"/>
            <w:shd w:val="clear" w:color="auto" w:fill="auto"/>
            <w:noWrap/>
            <w:vAlign w:val="center"/>
          </w:tcPr>
          <w:p w14:paraId="7277C34F">
            <w:pPr>
              <w:jc w:val="left"/>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男春秋执勤服一线交警款（聚酯粘胶双面布）</w:t>
            </w:r>
          </w:p>
        </w:tc>
        <w:tc>
          <w:tcPr>
            <w:tcW w:w="3297" w:type="dxa"/>
            <w:shd w:val="clear" w:color="auto" w:fill="auto"/>
            <w:vAlign w:val="center"/>
          </w:tcPr>
          <w:p w14:paraId="34D240DD">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一线男交警春秋执勤服（聚酯粘胶双面布）GAXXXX-XXXX(草案)</w:t>
            </w:r>
          </w:p>
        </w:tc>
        <w:tc>
          <w:tcPr>
            <w:tcW w:w="1097" w:type="dxa"/>
            <w:vAlign w:val="center"/>
          </w:tcPr>
          <w:p w14:paraId="0FD16054">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415.00</w:t>
            </w:r>
          </w:p>
        </w:tc>
        <w:tc>
          <w:tcPr>
            <w:tcW w:w="636" w:type="dxa"/>
            <w:vAlign w:val="center"/>
          </w:tcPr>
          <w:p w14:paraId="1A691B1E">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149</w:t>
            </w:r>
          </w:p>
        </w:tc>
        <w:tc>
          <w:tcPr>
            <w:tcW w:w="640" w:type="dxa"/>
            <w:shd w:val="clear" w:color="auto" w:fill="auto"/>
            <w:noWrap/>
            <w:vAlign w:val="center"/>
          </w:tcPr>
          <w:p w14:paraId="65B78782">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套</w:t>
            </w:r>
          </w:p>
        </w:tc>
        <w:tc>
          <w:tcPr>
            <w:tcW w:w="567" w:type="dxa"/>
            <w:vMerge w:val="continue"/>
            <w:vAlign w:val="center"/>
          </w:tcPr>
          <w:p w14:paraId="703CF781">
            <w:pPr>
              <w:spacing w:line="300" w:lineRule="exact"/>
              <w:jc w:val="center"/>
              <w:textAlignment w:val="baseline"/>
              <w:rPr>
                <w:rFonts w:hint="eastAsia" w:ascii="宋体" w:hAnsi="宋体" w:eastAsia="宋体" w:cs="宋体"/>
                <w:i w:val="0"/>
                <w:iCs w:val="0"/>
                <w:color w:val="auto"/>
                <w:sz w:val="24"/>
                <w:szCs w:val="24"/>
              </w:rPr>
            </w:pPr>
          </w:p>
        </w:tc>
        <w:tc>
          <w:tcPr>
            <w:tcW w:w="989" w:type="dxa"/>
            <w:vMerge w:val="continue"/>
            <w:vAlign w:val="center"/>
          </w:tcPr>
          <w:p w14:paraId="486B2518">
            <w:pPr>
              <w:spacing w:line="300" w:lineRule="exact"/>
              <w:jc w:val="center"/>
              <w:textAlignment w:val="baseline"/>
              <w:rPr>
                <w:rFonts w:hint="eastAsia" w:ascii="宋体" w:hAnsi="宋体" w:eastAsia="宋体" w:cs="宋体"/>
                <w:b/>
                <w:i w:val="0"/>
                <w:iCs w:val="0"/>
                <w:color w:val="auto"/>
                <w:sz w:val="24"/>
                <w:szCs w:val="24"/>
              </w:rPr>
            </w:pPr>
          </w:p>
        </w:tc>
      </w:tr>
      <w:tr w14:paraId="7CA0EFF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2BCCF88F">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18</w:t>
            </w:r>
          </w:p>
        </w:tc>
        <w:tc>
          <w:tcPr>
            <w:tcW w:w="2117" w:type="dxa"/>
            <w:shd w:val="clear" w:color="auto" w:fill="auto"/>
            <w:noWrap/>
            <w:vAlign w:val="center"/>
          </w:tcPr>
          <w:p w14:paraId="6E6464A0">
            <w:pPr>
              <w:jc w:val="left"/>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女春秋执勤服一线交警款（聚酯粘胶双面布）</w:t>
            </w:r>
          </w:p>
        </w:tc>
        <w:tc>
          <w:tcPr>
            <w:tcW w:w="3297" w:type="dxa"/>
            <w:shd w:val="clear" w:color="auto" w:fill="auto"/>
            <w:vAlign w:val="center"/>
          </w:tcPr>
          <w:p w14:paraId="55DBEA9C">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一线女交警春秋执勤服（聚酯粘胶双面布）GAXXXX-XXXX(草案)</w:t>
            </w:r>
          </w:p>
        </w:tc>
        <w:tc>
          <w:tcPr>
            <w:tcW w:w="1097" w:type="dxa"/>
            <w:vAlign w:val="center"/>
          </w:tcPr>
          <w:p w14:paraId="4A1D9D51">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415.00</w:t>
            </w:r>
          </w:p>
        </w:tc>
        <w:tc>
          <w:tcPr>
            <w:tcW w:w="636" w:type="dxa"/>
            <w:vAlign w:val="center"/>
          </w:tcPr>
          <w:p w14:paraId="370F515D">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14</w:t>
            </w:r>
          </w:p>
        </w:tc>
        <w:tc>
          <w:tcPr>
            <w:tcW w:w="640" w:type="dxa"/>
            <w:shd w:val="clear" w:color="auto" w:fill="auto"/>
            <w:noWrap/>
            <w:vAlign w:val="center"/>
          </w:tcPr>
          <w:p w14:paraId="602F00CF">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套</w:t>
            </w:r>
          </w:p>
        </w:tc>
        <w:tc>
          <w:tcPr>
            <w:tcW w:w="567" w:type="dxa"/>
            <w:vMerge w:val="continue"/>
            <w:vAlign w:val="center"/>
          </w:tcPr>
          <w:p w14:paraId="26744F64">
            <w:pPr>
              <w:spacing w:line="300" w:lineRule="exact"/>
              <w:jc w:val="center"/>
              <w:textAlignment w:val="baseline"/>
              <w:rPr>
                <w:rFonts w:hint="eastAsia" w:ascii="宋体" w:hAnsi="宋体" w:eastAsia="宋体" w:cs="宋体"/>
                <w:i w:val="0"/>
                <w:iCs w:val="0"/>
                <w:color w:val="auto"/>
                <w:sz w:val="24"/>
                <w:szCs w:val="24"/>
              </w:rPr>
            </w:pPr>
          </w:p>
        </w:tc>
        <w:tc>
          <w:tcPr>
            <w:tcW w:w="989" w:type="dxa"/>
            <w:vMerge w:val="continue"/>
            <w:vAlign w:val="center"/>
          </w:tcPr>
          <w:p w14:paraId="59DB2AC2">
            <w:pPr>
              <w:spacing w:line="300" w:lineRule="exact"/>
              <w:jc w:val="center"/>
              <w:textAlignment w:val="baseline"/>
              <w:rPr>
                <w:rFonts w:hint="eastAsia" w:ascii="宋体" w:hAnsi="宋体" w:eastAsia="宋体" w:cs="宋体"/>
                <w:b/>
                <w:i w:val="0"/>
                <w:iCs w:val="0"/>
                <w:color w:val="auto"/>
                <w:sz w:val="24"/>
                <w:szCs w:val="24"/>
              </w:rPr>
            </w:pPr>
          </w:p>
        </w:tc>
      </w:tr>
      <w:tr w14:paraId="709B8AA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716BB9CA">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19</w:t>
            </w:r>
          </w:p>
        </w:tc>
        <w:tc>
          <w:tcPr>
            <w:tcW w:w="2117" w:type="dxa"/>
            <w:shd w:val="clear" w:color="auto" w:fill="auto"/>
            <w:noWrap/>
            <w:vAlign w:val="center"/>
          </w:tcPr>
          <w:p w14:paraId="1E29E223">
            <w:pPr>
              <w:jc w:val="left"/>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男冬执勤服机关款（毛聚酯莱赛尔加厚纬弹花呢）内胆（生物基抑菌保暖絮片）</w:t>
            </w:r>
          </w:p>
        </w:tc>
        <w:tc>
          <w:tcPr>
            <w:tcW w:w="3297" w:type="dxa"/>
            <w:shd w:val="clear" w:color="auto" w:fill="auto"/>
            <w:vAlign w:val="center"/>
          </w:tcPr>
          <w:p w14:paraId="343766C0">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机关男冬执勤服（毛聚酯莱赛尔加厚纬弹花呢）内胆（生物基抑菌保暖絮片）GAXXXX-XXXX(草案)</w:t>
            </w:r>
          </w:p>
        </w:tc>
        <w:tc>
          <w:tcPr>
            <w:tcW w:w="1097" w:type="dxa"/>
            <w:vAlign w:val="center"/>
          </w:tcPr>
          <w:p w14:paraId="3416CF36">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550.00</w:t>
            </w:r>
          </w:p>
        </w:tc>
        <w:tc>
          <w:tcPr>
            <w:tcW w:w="636" w:type="dxa"/>
            <w:vAlign w:val="center"/>
          </w:tcPr>
          <w:p w14:paraId="79DE93DC">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87</w:t>
            </w:r>
          </w:p>
        </w:tc>
        <w:tc>
          <w:tcPr>
            <w:tcW w:w="640" w:type="dxa"/>
            <w:shd w:val="clear" w:color="auto" w:fill="auto"/>
            <w:noWrap/>
            <w:vAlign w:val="center"/>
          </w:tcPr>
          <w:p w14:paraId="1DB00DB9">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套</w:t>
            </w:r>
          </w:p>
        </w:tc>
        <w:tc>
          <w:tcPr>
            <w:tcW w:w="567" w:type="dxa"/>
            <w:vMerge w:val="continue"/>
            <w:vAlign w:val="center"/>
          </w:tcPr>
          <w:p w14:paraId="49EB6394">
            <w:pPr>
              <w:spacing w:line="300" w:lineRule="exact"/>
              <w:jc w:val="center"/>
              <w:textAlignment w:val="baseline"/>
              <w:rPr>
                <w:rFonts w:hint="eastAsia" w:ascii="宋体" w:hAnsi="宋体" w:eastAsia="宋体" w:cs="宋体"/>
                <w:i w:val="0"/>
                <w:iCs w:val="0"/>
                <w:color w:val="auto"/>
                <w:sz w:val="24"/>
                <w:szCs w:val="24"/>
              </w:rPr>
            </w:pPr>
          </w:p>
        </w:tc>
        <w:tc>
          <w:tcPr>
            <w:tcW w:w="989" w:type="dxa"/>
            <w:vMerge w:val="continue"/>
            <w:vAlign w:val="center"/>
          </w:tcPr>
          <w:p w14:paraId="091E98B8">
            <w:pPr>
              <w:spacing w:line="300" w:lineRule="exact"/>
              <w:jc w:val="center"/>
              <w:textAlignment w:val="baseline"/>
              <w:rPr>
                <w:rFonts w:hint="eastAsia" w:ascii="宋体" w:hAnsi="宋体" w:eastAsia="宋体" w:cs="宋体"/>
                <w:b/>
                <w:i w:val="0"/>
                <w:iCs w:val="0"/>
                <w:color w:val="auto"/>
                <w:sz w:val="24"/>
                <w:szCs w:val="24"/>
              </w:rPr>
            </w:pPr>
          </w:p>
        </w:tc>
      </w:tr>
      <w:tr w14:paraId="40A30FB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3B814296">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20</w:t>
            </w:r>
          </w:p>
        </w:tc>
        <w:tc>
          <w:tcPr>
            <w:tcW w:w="2117" w:type="dxa"/>
            <w:shd w:val="clear" w:color="auto" w:fill="auto"/>
            <w:noWrap/>
            <w:vAlign w:val="center"/>
          </w:tcPr>
          <w:p w14:paraId="68C2C87A">
            <w:pPr>
              <w:jc w:val="left"/>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女冬执勤服机关款（毛聚酯莱赛尔加厚纬弹花呢）内胆（生物基抑菌保暖絮片）</w:t>
            </w:r>
          </w:p>
        </w:tc>
        <w:tc>
          <w:tcPr>
            <w:tcW w:w="3297" w:type="dxa"/>
            <w:shd w:val="clear" w:color="auto" w:fill="auto"/>
            <w:vAlign w:val="center"/>
          </w:tcPr>
          <w:p w14:paraId="79CBBBD4">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机关女冬执勤服（毛聚酯莱赛尔加厚纬弹花呢）内胆（生物基抑菌保暖絮片）GAXXXX-XXXX(草案)</w:t>
            </w:r>
          </w:p>
        </w:tc>
        <w:tc>
          <w:tcPr>
            <w:tcW w:w="1097" w:type="dxa"/>
            <w:vAlign w:val="center"/>
          </w:tcPr>
          <w:p w14:paraId="4C415B9B">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550.00</w:t>
            </w:r>
          </w:p>
        </w:tc>
        <w:tc>
          <w:tcPr>
            <w:tcW w:w="636" w:type="dxa"/>
            <w:vAlign w:val="center"/>
          </w:tcPr>
          <w:p w14:paraId="390816B3">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9</w:t>
            </w:r>
          </w:p>
        </w:tc>
        <w:tc>
          <w:tcPr>
            <w:tcW w:w="640" w:type="dxa"/>
            <w:shd w:val="clear" w:color="auto" w:fill="auto"/>
            <w:noWrap/>
            <w:vAlign w:val="center"/>
          </w:tcPr>
          <w:p w14:paraId="03AE8A46">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套</w:t>
            </w:r>
          </w:p>
        </w:tc>
        <w:tc>
          <w:tcPr>
            <w:tcW w:w="567" w:type="dxa"/>
            <w:vMerge w:val="continue"/>
            <w:vAlign w:val="center"/>
          </w:tcPr>
          <w:p w14:paraId="0FBAE58A">
            <w:pPr>
              <w:spacing w:line="300" w:lineRule="exact"/>
              <w:jc w:val="center"/>
              <w:textAlignment w:val="baseline"/>
              <w:rPr>
                <w:rFonts w:hint="eastAsia" w:ascii="宋体" w:hAnsi="宋体" w:eastAsia="宋体" w:cs="宋体"/>
                <w:i w:val="0"/>
                <w:iCs w:val="0"/>
                <w:color w:val="auto"/>
                <w:sz w:val="24"/>
                <w:szCs w:val="24"/>
              </w:rPr>
            </w:pPr>
          </w:p>
        </w:tc>
        <w:tc>
          <w:tcPr>
            <w:tcW w:w="989" w:type="dxa"/>
            <w:vMerge w:val="continue"/>
            <w:vAlign w:val="center"/>
          </w:tcPr>
          <w:p w14:paraId="4EFBA273">
            <w:pPr>
              <w:spacing w:line="300" w:lineRule="exact"/>
              <w:jc w:val="center"/>
              <w:textAlignment w:val="baseline"/>
              <w:rPr>
                <w:rFonts w:hint="eastAsia" w:ascii="宋体" w:hAnsi="宋体" w:eastAsia="宋体" w:cs="宋体"/>
                <w:b/>
                <w:i w:val="0"/>
                <w:iCs w:val="0"/>
                <w:color w:val="auto"/>
                <w:sz w:val="24"/>
                <w:szCs w:val="24"/>
              </w:rPr>
            </w:pPr>
          </w:p>
        </w:tc>
      </w:tr>
      <w:tr w14:paraId="0F20DB0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618E0C9F">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21</w:t>
            </w:r>
          </w:p>
        </w:tc>
        <w:tc>
          <w:tcPr>
            <w:tcW w:w="2117" w:type="dxa"/>
            <w:shd w:val="clear" w:color="auto" w:fill="auto"/>
            <w:noWrap/>
            <w:vAlign w:val="center"/>
          </w:tcPr>
          <w:p w14:paraId="06C3BA43">
            <w:pPr>
              <w:jc w:val="left"/>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女冬执勤服一线普警款（聚酯粘胶覆膜双面布）内胆（蓄热保暖絮片）</w:t>
            </w:r>
          </w:p>
        </w:tc>
        <w:tc>
          <w:tcPr>
            <w:tcW w:w="3297" w:type="dxa"/>
            <w:shd w:val="clear" w:color="auto" w:fill="auto"/>
            <w:vAlign w:val="center"/>
          </w:tcPr>
          <w:p w14:paraId="20FC6972">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一线女冬执勤服（聚酯粘胶覆膜双面布）内胆（蓄热保暖絮片）GAXXXX-XXXX(草案)</w:t>
            </w:r>
          </w:p>
        </w:tc>
        <w:tc>
          <w:tcPr>
            <w:tcW w:w="1097" w:type="dxa"/>
            <w:vAlign w:val="center"/>
          </w:tcPr>
          <w:p w14:paraId="700E7B01">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601.00</w:t>
            </w:r>
          </w:p>
        </w:tc>
        <w:tc>
          <w:tcPr>
            <w:tcW w:w="636" w:type="dxa"/>
            <w:vAlign w:val="center"/>
          </w:tcPr>
          <w:p w14:paraId="6AC8FFA5">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200</w:t>
            </w:r>
          </w:p>
        </w:tc>
        <w:tc>
          <w:tcPr>
            <w:tcW w:w="640" w:type="dxa"/>
            <w:shd w:val="clear" w:color="auto" w:fill="auto"/>
            <w:noWrap/>
            <w:vAlign w:val="center"/>
          </w:tcPr>
          <w:p w14:paraId="21FD8DDC">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套</w:t>
            </w:r>
          </w:p>
        </w:tc>
        <w:tc>
          <w:tcPr>
            <w:tcW w:w="567" w:type="dxa"/>
            <w:vMerge w:val="continue"/>
            <w:vAlign w:val="center"/>
          </w:tcPr>
          <w:p w14:paraId="33CC1878">
            <w:pPr>
              <w:spacing w:line="300" w:lineRule="exact"/>
              <w:jc w:val="center"/>
              <w:textAlignment w:val="baseline"/>
              <w:rPr>
                <w:rFonts w:hint="eastAsia" w:ascii="宋体" w:hAnsi="宋体" w:eastAsia="宋体" w:cs="宋体"/>
                <w:i w:val="0"/>
                <w:iCs w:val="0"/>
                <w:color w:val="auto"/>
                <w:sz w:val="24"/>
                <w:szCs w:val="24"/>
              </w:rPr>
            </w:pPr>
          </w:p>
        </w:tc>
        <w:tc>
          <w:tcPr>
            <w:tcW w:w="989" w:type="dxa"/>
            <w:vMerge w:val="continue"/>
            <w:vAlign w:val="center"/>
          </w:tcPr>
          <w:p w14:paraId="5DB78EE8">
            <w:pPr>
              <w:spacing w:line="300" w:lineRule="exact"/>
              <w:jc w:val="center"/>
              <w:textAlignment w:val="baseline"/>
              <w:rPr>
                <w:rFonts w:hint="eastAsia" w:ascii="宋体" w:hAnsi="宋体" w:eastAsia="宋体" w:cs="宋体"/>
                <w:b/>
                <w:i w:val="0"/>
                <w:iCs w:val="0"/>
                <w:color w:val="auto"/>
                <w:sz w:val="24"/>
                <w:szCs w:val="24"/>
              </w:rPr>
            </w:pPr>
          </w:p>
        </w:tc>
      </w:tr>
      <w:tr w14:paraId="6446064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2418D502">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22</w:t>
            </w:r>
          </w:p>
        </w:tc>
        <w:tc>
          <w:tcPr>
            <w:tcW w:w="2117" w:type="dxa"/>
            <w:shd w:val="clear" w:color="auto" w:fill="auto"/>
            <w:noWrap/>
            <w:vAlign w:val="center"/>
          </w:tcPr>
          <w:p w14:paraId="6427EB16">
            <w:pPr>
              <w:jc w:val="left"/>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男冬执勤服一线交警款（聚酯粘胶覆膜双面布）</w:t>
            </w:r>
          </w:p>
        </w:tc>
        <w:tc>
          <w:tcPr>
            <w:tcW w:w="3297" w:type="dxa"/>
            <w:shd w:val="clear" w:color="auto" w:fill="auto"/>
            <w:vAlign w:val="center"/>
          </w:tcPr>
          <w:p w14:paraId="285F4987">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一线男交警冬执勤服（聚酯粘胶覆膜双面布）内胆（蓄热保暖絮片）GAXXXX-XXXX(草案)</w:t>
            </w:r>
          </w:p>
        </w:tc>
        <w:tc>
          <w:tcPr>
            <w:tcW w:w="1097" w:type="dxa"/>
            <w:vAlign w:val="center"/>
          </w:tcPr>
          <w:p w14:paraId="12C2C604">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632.00</w:t>
            </w:r>
          </w:p>
        </w:tc>
        <w:tc>
          <w:tcPr>
            <w:tcW w:w="636" w:type="dxa"/>
            <w:vAlign w:val="center"/>
          </w:tcPr>
          <w:p w14:paraId="36952005">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48</w:t>
            </w:r>
          </w:p>
        </w:tc>
        <w:tc>
          <w:tcPr>
            <w:tcW w:w="640" w:type="dxa"/>
            <w:shd w:val="clear" w:color="auto" w:fill="auto"/>
            <w:noWrap/>
            <w:vAlign w:val="center"/>
          </w:tcPr>
          <w:p w14:paraId="2F338AB7">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套</w:t>
            </w:r>
          </w:p>
        </w:tc>
        <w:tc>
          <w:tcPr>
            <w:tcW w:w="567" w:type="dxa"/>
            <w:vMerge w:val="continue"/>
            <w:vAlign w:val="center"/>
          </w:tcPr>
          <w:p w14:paraId="7CAC9546">
            <w:pPr>
              <w:spacing w:line="300" w:lineRule="exact"/>
              <w:jc w:val="center"/>
              <w:textAlignment w:val="baseline"/>
              <w:rPr>
                <w:rFonts w:hint="eastAsia" w:ascii="宋体" w:hAnsi="宋体" w:eastAsia="宋体" w:cs="宋体"/>
                <w:i w:val="0"/>
                <w:iCs w:val="0"/>
                <w:color w:val="auto"/>
                <w:sz w:val="24"/>
                <w:szCs w:val="24"/>
              </w:rPr>
            </w:pPr>
          </w:p>
        </w:tc>
        <w:tc>
          <w:tcPr>
            <w:tcW w:w="989" w:type="dxa"/>
            <w:vMerge w:val="continue"/>
            <w:vAlign w:val="center"/>
          </w:tcPr>
          <w:p w14:paraId="2EFD9E85">
            <w:pPr>
              <w:spacing w:line="300" w:lineRule="exact"/>
              <w:jc w:val="center"/>
              <w:textAlignment w:val="baseline"/>
              <w:rPr>
                <w:rFonts w:hint="eastAsia" w:ascii="宋体" w:hAnsi="宋体" w:eastAsia="宋体" w:cs="宋体"/>
                <w:b/>
                <w:i w:val="0"/>
                <w:iCs w:val="0"/>
                <w:color w:val="auto"/>
                <w:sz w:val="24"/>
                <w:szCs w:val="24"/>
              </w:rPr>
            </w:pPr>
          </w:p>
        </w:tc>
      </w:tr>
      <w:tr w14:paraId="018C9B6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6F112BE2">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23</w:t>
            </w:r>
          </w:p>
        </w:tc>
        <w:tc>
          <w:tcPr>
            <w:tcW w:w="2117" w:type="dxa"/>
            <w:shd w:val="clear" w:color="auto" w:fill="auto"/>
            <w:noWrap/>
            <w:vAlign w:val="center"/>
          </w:tcPr>
          <w:p w14:paraId="15347077">
            <w:pPr>
              <w:jc w:val="left"/>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女冬执勤服一线交警款（聚酯粘胶覆膜双面布）内胆（蓄热保暖絮片）</w:t>
            </w:r>
          </w:p>
        </w:tc>
        <w:tc>
          <w:tcPr>
            <w:tcW w:w="3297" w:type="dxa"/>
            <w:shd w:val="clear" w:color="auto" w:fill="auto"/>
            <w:vAlign w:val="center"/>
          </w:tcPr>
          <w:p w14:paraId="61BF460E">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一线女交警冬执勤服（聚酯粘胶覆膜双面布）内胆（蓄热保暖絮片）GAXXXX-XXXX(草案)</w:t>
            </w:r>
          </w:p>
        </w:tc>
        <w:tc>
          <w:tcPr>
            <w:tcW w:w="1097" w:type="dxa"/>
            <w:vAlign w:val="center"/>
          </w:tcPr>
          <w:p w14:paraId="153FEA11">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632.00</w:t>
            </w:r>
          </w:p>
        </w:tc>
        <w:tc>
          <w:tcPr>
            <w:tcW w:w="636" w:type="dxa"/>
            <w:vAlign w:val="center"/>
          </w:tcPr>
          <w:p w14:paraId="431E7195">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2</w:t>
            </w:r>
          </w:p>
        </w:tc>
        <w:tc>
          <w:tcPr>
            <w:tcW w:w="640" w:type="dxa"/>
            <w:shd w:val="clear" w:color="auto" w:fill="auto"/>
            <w:noWrap/>
            <w:vAlign w:val="center"/>
          </w:tcPr>
          <w:p w14:paraId="61FF20F2">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套</w:t>
            </w:r>
          </w:p>
        </w:tc>
        <w:tc>
          <w:tcPr>
            <w:tcW w:w="567" w:type="dxa"/>
            <w:vMerge w:val="continue"/>
            <w:vAlign w:val="center"/>
          </w:tcPr>
          <w:p w14:paraId="1FAF7438">
            <w:pPr>
              <w:spacing w:line="300" w:lineRule="exact"/>
              <w:jc w:val="center"/>
              <w:textAlignment w:val="baseline"/>
              <w:rPr>
                <w:rFonts w:hint="eastAsia" w:ascii="宋体" w:hAnsi="宋体" w:eastAsia="宋体" w:cs="宋体"/>
                <w:i w:val="0"/>
                <w:iCs w:val="0"/>
                <w:color w:val="auto"/>
                <w:sz w:val="24"/>
                <w:szCs w:val="24"/>
              </w:rPr>
            </w:pPr>
          </w:p>
        </w:tc>
        <w:tc>
          <w:tcPr>
            <w:tcW w:w="989" w:type="dxa"/>
            <w:vMerge w:val="continue"/>
            <w:vAlign w:val="center"/>
          </w:tcPr>
          <w:p w14:paraId="1D25C495">
            <w:pPr>
              <w:spacing w:line="300" w:lineRule="exact"/>
              <w:jc w:val="center"/>
              <w:textAlignment w:val="baseline"/>
              <w:rPr>
                <w:rFonts w:hint="eastAsia" w:ascii="宋体" w:hAnsi="宋体" w:eastAsia="宋体" w:cs="宋体"/>
                <w:b/>
                <w:i w:val="0"/>
                <w:iCs w:val="0"/>
                <w:color w:val="auto"/>
                <w:sz w:val="24"/>
                <w:szCs w:val="24"/>
              </w:rPr>
            </w:pPr>
          </w:p>
        </w:tc>
      </w:tr>
      <w:tr w14:paraId="7160201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186D857E">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24</w:t>
            </w:r>
          </w:p>
        </w:tc>
        <w:tc>
          <w:tcPr>
            <w:tcW w:w="2117" w:type="dxa"/>
            <w:shd w:val="clear" w:color="auto" w:fill="auto"/>
            <w:noWrap/>
            <w:vAlign w:val="center"/>
          </w:tcPr>
          <w:p w14:paraId="27E1E467">
            <w:pPr>
              <w:jc w:val="left"/>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男冬执勤服一线普警款（聚酯粘胶覆膜双面布）内胆（蓄热保暖絮片）</w:t>
            </w:r>
          </w:p>
        </w:tc>
        <w:tc>
          <w:tcPr>
            <w:tcW w:w="3297" w:type="dxa"/>
            <w:shd w:val="clear" w:color="auto" w:fill="auto"/>
            <w:vAlign w:val="center"/>
          </w:tcPr>
          <w:p w14:paraId="70EDD63F">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一线男冬执勤服（聚酯粘胶覆膜双面布）内胆（蓄热保暖絮片）GAXXXX-XXXX(草案)</w:t>
            </w:r>
          </w:p>
        </w:tc>
        <w:tc>
          <w:tcPr>
            <w:tcW w:w="1097" w:type="dxa"/>
            <w:vAlign w:val="center"/>
          </w:tcPr>
          <w:p w14:paraId="76B310BF">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601.00</w:t>
            </w:r>
          </w:p>
        </w:tc>
        <w:tc>
          <w:tcPr>
            <w:tcW w:w="636" w:type="dxa"/>
            <w:vAlign w:val="center"/>
          </w:tcPr>
          <w:p w14:paraId="0B8838CD">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1898</w:t>
            </w:r>
          </w:p>
        </w:tc>
        <w:tc>
          <w:tcPr>
            <w:tcW w:w="640" w:type="dxa"/>
            <w:shd w:val="clear" w:color="auto" w:fill="auto"/>
            <w:noWrap/>
            <w:vAlign w:val="center"/>
          </w:tcPr>
          <w:p w14:paraId="1DB13D86">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套</w:t>
            </w:r>
          </w:p>
        </w:tc>
        <w:tc>
          <w:tcPr>
            <w:tcW w:w="567" w:type="dxa"/>
            <w:vMerge w:val="continue"/>
            <w:vAlign w:val="center"/>
          </w:tcPr>
          <w:p w14:paraId="6F10651D">
            <w:pPr>
              <w:spacing w:line="300" w:lineRule="exact"/>
              <w:jc w:val="center"/>
              <w:textAlignment w:val="baseline"/>
              <w:rPr>
                <w:rFonts w:hint="eastAsia" w:ascii="宋体" w:hAnsi="宋体" w:eastAsia="宋体" w:cs="宋体"/>
                <w:i w:val="0"/>
                <w:iCs w:val="0"/>
                <w:color w:val="auto"/>
                <w:sz w:val="24"/>
                <w:szCs w:val="24"/>
              </w:rPr>
            </w:pPr>
          </w:p>
        </w:tc>
        <w:tc>
          <w:tcPr>
            <w:tcW w:w="989" w:type="dxa"/>
            <w:vMerge w:val="continue"/>
            <w:vAlign w:val="center"/>
          </w:tcPr>
          <w:p w14:paraId="6A543357">
            <w:pPr>
              <w:spacing w:line="300" w:lineRule="exact"/>
              <w:jc w:val="center"/>
              <w:textAlignment w:val="baseline"/>
              <w:rPr>
                <w:rFonts w:hint="eastAsia" w:ascii="宋体" w:hAnsi="宋体" w:eastAsia="宋体" w:cs="宋体"/>
                <w:b/>
                <w:i w:val="0"/>
                <w:iCs w:val="0"/>
                <w:color w:val="auto"/>
                <w:sz w:val="24"/>
                <w:szCs w:val="24"/>
              </w:rPr>
            </w:pPr>
          </w:p>
        </w:tc>
      </w:tr>
      <w:tr w14:paraId="2751DA9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07D88B70">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25</w:t>
            </w:r>
          </w:p>
        </w:tc>
        <w:tc>
          <w:tcPr>
            <w:tcW w:w="2117" w:type="dxa"/>
            <w:shd w:val="clear" w:color="auto" w:fill="auto"/>
            <w:noWrap/>
            <w:vAlign w:val="center"/>
          </w:tcPr>
          <w:p w14:paraId="393DD889">
            <w:pPr>
              <w:jc w:val="left"/>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男冬作训服（涤氨四面弹格子布复合针织布）</w:t>
            </w:r>
          </w:p>
        </w:tc>
        <w:tc>
          <w:tcPr>
            <w:tcW w:w="3297" w:type="dxa"/>
            <w:shd w:val="clear" w:color="auto" w:fill="auto"/>
            <w:vAlign w:val="center"/>
          </w:tcPr>
          <w:p w14:paraId="53421224">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男冬作训服（涤氨四面弹格子布复合针织布）GAXXXX-XXXX(草案)</w:t>
            </w:r>
          </w:p>
        </w:tc>
        <w:tc>
          <w:tcPr>
            <w:tcW w:w="1097" w:type="dxa"/>
            <w:vAlign w:val="center"/>
          </w:tcPr>
          <w:p w14:paraId="141D6CB3">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325.00</w:t>
            </w:r>
          </w:p>
        </w:tc>
        <w:tc>
          <w:tcPr>
            <w:tcW w:w="636" w:type="dxa"/>
            <w:vAlign w:val="center"/>
          </w:tcPr>
          <w:p w14:paraId="73B52D83">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2086</w:t>
            </w:r>
          </w:p>
        </w:tc>
        <w:tc>
          <w:tcPr>
            <w:tcW w:w="640" w:type="dxa"/>
            <w:shd w:val="clear" w:color="auto" w:fill="auto"/>
            <w:noWrap/>
            <w:vAlign w:val="center"/>
          </w:tcPr>
          <w:p w14:paraId="47CA8583">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套</w:t>
            </w:r>
          </w:p>
        </w:tc>
        <w:tc>
          <w:tcPr>
            <w:tcW w:w="567" w:type="dxa"/>
            <w:vMerge w:val="continue"/>
            <w:vAlign w:val="center"/>
          </w:tcPr>
          <w:p w14:paraId="26ED42C7">
            <w:pPr>
              <w:spacing w:line="300" w:lineRule="exact"/>
              <w:jc w:val="center"/>
              <w:textAlignment w:val="baseline"/>
              <w:rPr>
                <w:rFonts w:hint="eastAsia" w:ascii="宋体" w:hAnsi="宋体" w:eastAsia="宋体" w:cs="宋体"/>
                <w:i w:val="0"/>
                <w:iCs w:val="0"/>
                <w:color w:val="auto"/>
                <w:sz w:val="24"/>
                <w:szCs w:val="24"/>
              </w:rPr>
            </w:pPr>
          </w:p>
        </w:tc>
        <w:tc>
          <w:tcPr>
            <w:tcW w:w="989" w:type="dxa"/>
            <w:vMerge w:val="continue"/>
            <w:vAlign w:val="center"/>
          </w:tcPr>
          <w:p w14:paraId="7AB8D261">
            <w:pPr>
              <w:spacing w:line="300" w:lineRule="exact"/>
              <w:jc w:val="center"/>
              <w:textAlignment w:val="baseline"/>
              <w:rPr>
                <w:rFonts w:hint="eastAsia" w:ascii="宋体" w:hAnsi="宋体" w:eastAsia="宋体" w:cs="宋体"/>
                <w:b/>
                <w:i w:val="0"/>
                <w:iCs w:val="0"/>
                <w:color w:val="auto"/>
                <w:sz w:val="24"/>
                <w:szCs w:val="24"/>
              </w:rPr>
            </w:pPr>
          </w:p>
        </w:tc>
      </w:tr>
      <w:tr w14:paraId="738A241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2CC3958E">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26</w:t>
            </w:r>
          </w:p>
        </w:tc>
        <w:tc>
          <w:tcPr>
            <w:tcW w:w="2117" w:type="dxa"/>
            <w:shd w:val="clear" w:color="auto" w:fill="auto"/>
            <w:noWrap/>
            <w:vAlign w:val="center"/>
          </w:tcPr>
          <w:p w14:paraId="1D64E696">
            <w:pPr>
              <w:jc w:val="left"/>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女冬作训服（涤氨四面弹格子布复合针织布）</w:t>
            </w:r>
          </w:p>
        </w:tc>
        <w:tc>
          <w:tcPr>
            <w:tcW w:w="3297" w:type="dxa"/>
            <w:shd w:val="clear" w:color="auto" w:fill="auto"/>
            <w:vAlign w:val="center"/>
          </w:tcPr>
          <w:p w14:paraId="402F568D">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女冬作训服（涤氨四面弹格子布复合针织布）GAXXXX-XXXX(草案)</w:t>
            </w:r>
          </w:p>
        </w:tc>
        <w:tc>
          <w:tcPr>
            <w:tcW w:w="1097" w:type="dxa"/>
            <w:vAlign w:val="center"/>
          </w:tcPr>
          <w:p w14:paraId="77D1EC04">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325.00</w:t>
            </w:r>
          </w:p>
        </w:tc>
        <w:tc>
          <w:tcPr>
            <w:tcW w:w="636" w:type="dxa"/>
            <w:vAlign w:val="center"/>
          </w:tcPr>
          <w:p w14:paraId="6C0D2E54">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221</w:t>
            </w:r>
          </w:p>
        </w:tc>
        <w:tc>
          <w:tcPr>
            <w:tcW w:w="640" w:type="dxa"/>
            <w:shd w:val="clear" w:color="auto" w:fill="auto"/>
            <w:noWrap/>
            <w:vAlign w:val="center"/>
          </w:tcPr>
          <w:p w14:paraId="7511CCDA">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套</w:t>
            </w:r>
          </w:p>
        </w:tc>
        <w:tc>
          <w:tcPr>
            <w:tcW w:w="567" w:type="dxa"/>
            <w:vMerge w:val="continue"/>
            <w:vAlign w:val="center"/>
          </w:tcPr>
          <w:p w14:paraId="28BA1A52">
            <w:pPr>
              <w:spacing w:line="300" w:lineRule="exact"/>
              <w:jc w:val="center"/>
              <w:textAlignment w:val="baseline"/>
              <w:rPr>
                <w:rFonts w:hint="eastAsia" w:ascii="宋体" w:hAnsi="宋体" w:eastAsia="宋体" w:cs="宋体"/>
                <w:i w:val="0"/>
                <w:iCs w:val="0"/>
                <w:color w:val="auto"/>
                <w:sz w:val="24"/>
                <w:szCs w:val="24"/>
              </w:rPr>
            </w:pPr>
          </w:p>
        </w:tc>
        <w:tc>
          <w:tcPr>
            <w:tcW w:w="989" w:type="dxa"/>
            <w:vMerge w:val="continue"/>
            <w:vAlign w:val="center"/>
          </w:tcPr>
          <w:p w14:paraId="397838A6">
            <w:pPr>
              <w:spacing w:line="300" w:lineRule="exact"/>
              <w:jc w:val="center"/>
              <w:textAlignment w:val="baseline"/>
              <w:rPr>
                <w:rFonts w:hint="eastAsia" w:ascii="宋体" w:hAnsi="宋体" w:eastAsia="宋体" w:cs="宋体"/>
                <w:b/>
                <w:i w:val="0"/>
                <w:iCs w:val="0"/>
                <w:color w:val="auto"/>
                <w:sz w:val="24"/>
                <w:szCs w:val="24"/>
              </w:rPr>
            </w:pPr>
          </w:p>
        </w:tc>
      </w:tr>
      <w:tr w14:paraId="5C05278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5F543FCE">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27</w:t>
            </w:r>
          </w:p>
        </w:tc>
        <w:tc>
          <w:tcPr>
            <w:tcW w:w="2117" w:type="dxa"/>
            <w:shd w:val="clear" w:color="auto" w:fill="auto"/>
            <w:noWrap/>
            <w:vAlign w:val="center"/>
          </w:tcPr>
          <w:p w14:paraId="468F7EA5">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男体能短裤</w:t>
            </w:r>
          </w:p>
        </w:tc>
        <w:tc>
          <w:tcPr>
            <w:tcW w:w="3297" w:type="dxa"/>
            <w:shd w:val="clear" w:color="auto" w:fill="auto"/>
            <w:vAlign w:val="center"/>
          </w:tcPr>
          <w:p w14:paraId="3137DF83">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男体能训练短裤</w:t>
            </w:r>
          </w:p>
          <w:p w14:paraId="06F370CA">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GAXXXX-XXXX(草案)</w:t>
            </w:r>
          </w:p>
        </w:tc>
        <w:tc>
          <w:tcPr>
            <w:tcW w:w="1097" w:type="dxa"/>
            <w:vAlign w:val="center"/>
          </w:tcPr>
          <w:p w14:paraId="1875CD4C">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65.00</w:t>
            </w:r>
          </w:p>
        </w:tc>
        <w:tc>
          <w:tcPr>
            <w:tcW w:w="636" w:type="dxa"/>
            <w:vAlign w:val="center"/>
          </w:tcPr>
          <w:p w14:paraId="6B660B00">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2940</w:t>
            </w:r>
          </w:p>
        </w:tc>
        <w:tc>
          <w:tcPr>
            <w:tcW w:w="640" w:type="dxa"/>
            <w:shd w:val="clear" w:color="auto" w:fill="auto"/>
            <w:noWrap/>
            <w:vAlign w:val="center"/>
          </w:tcPr>
          <w:p w14:paraId="0EDFE472">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条</w:t>
            </w:r>
          </w:p>
        </w:tc>
        <w:tc>
          <w:tcPr>
            <w:tcW w:w="567" w:type="dxa"/>
            <w:vMerge w:val="continue"/>
            <w:vAlign w:val="center"/>
          </w:tcPr>
          <w:p w14:paraId="53677125">
            <w:pPr>
              <w:spacing w:line="300" w:lineRule="exact"/>
              <w:jc w:val="center"/>
              <w:textAlignment w:val="baseline"/>
              <w:rPr>
                <w:rFonts w:hint="eastAsia" w:ascii="宋体" w:hAnsi="宋体" w:eastAsia="宋体" w:cs="宋体"/>
                <w:i w:val="0"/>
                <w:iCs w:val="0"/>
                <w:color w:val="auto"/>
                <w:sz w:val="24"/>
                <w:szCs w:val="24"/>
              </w:rPr>
            </w:pPr>
          </w:p>
        </w:tc>
        <w:tc>
          <w:tcPr>
            <w:tcW w:w="989" w:type="dxa"/>
            <w:vMerge w:val="continue"/>
            <w:vAlign w:val="center"/>
          </w:tcPr>
          <w:p w14:paraId="4CC5C707">
            <w:pPr>
              <w:spacing w:line="300" w:lineRule="exact"/>
              <w:jc w:val="center"/>
              <w:textAlignment w:val="baseline"/>
              <w:rPr>
                <w:rFonts w:hint="eastAsia" w:ascii="宋体" w:hAnsi="宋体" w:eastAsia="宋体" w:cs="宋体"/>
                <w:b/>
                <w:i w:val="0"/>
                <w:iCs w:val="0"/>
                <w:color w:val="auto"/>
                <w:sz w:val="24"/>
                <w:szCs w:val="24"/>
              </w:rPr>
            </w:pPr>
          </w:p>
        </w:tc>
      </w:tr>
      <w:tr w14:paraId="0F35307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1F06F64C">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28</w:t>
            </w:r>
          </w:p>
        </w:tc>
        <w:tc>
          <w:tcPr>
            <w:tcW w:w="2117" w:type="dxa"/>
            <w:shd w:val="clear" w:color="auto" w:fill="auto"/>
            <w:noWrap/>
            <w:vAlign w:val="center"/>
          </w:tcPr>
          <w:p w14:paraId="5BAEDAB2">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女体能短裤</w:t>
            </w:r>
          </w:p>
        </w:tc>
        <w:tc>
          <w:tcPr>
            <w:tcW w:w="3297" w:type="dxa"/>
            <w:shd w:val="clear" w:color="auto" w:fill="auto"/>
            <w:vAlign w:val="center"/>
          </w:tcPr>
          <w:p w14:paraId="32435B02">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女体能训练短裤</w:t>
            </w:r>
          </w:p>
          <w:p w14:paraId="6103A499">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GAXXXX-XXXX(草案)</w:t>
            </w:r>
          </w:p>
        </w:tc>
        <w:tc>
          <w:tcPr>
            <w:tcW w:w="1097" w:type="dxa"/>
            <w:vAlign w:val="center"/>
          </w:tcPr>
          <w:p w14:paraId="2F01497A">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65.00</w:t>
            </w:r>
          </w:p>
        </w:tc>
        <w:tc>
          <w:tcPr>
            <w:tcW w:w="636" w:type="dxa"/>
            <w:vAlign w:val="center"/>
          </w:tcPr>
          <w:p w14:paraId="45060C2E">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349</w:t>
            </w:r>
          </w:p>
        </w:tc>
        <w:tc>
          <w:tcPr>
            <w:tcW w:w="640" w:type="dxa"/>
            <w:shd w:val="clear" w:color="auto" w:fill="auto"/>
            <w:noWrap/>
            <w:vAlign w:val="center"/>
          </w:tcPr>
          <w:p w14:paraId="1A80DD99">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条</w:t>
            </w:r>
          </w:p>
        </w:tc>
        <w:tc>
          <w:tcPr>
            <w:tcW w:w="567" w:type="dxa"/>
            <w:vMerge w:val="continue"/>
            <w:vAlign w:val="center"/>
          </w:tcPr>
          <w:p w14:paraId="5021E927">
            <w:pPr>
              <w:spacing w:line="300" w:lineRule="exact"/>
              <w:jc w:val="center"/>
              <w:textAlignment w:val="baseline"/>
              <w:rPr>
                <w:rFonts w:hint="eastAsia" w:ascii="宋体" w:hAnsi="宋体" w:eastAsia="宋体" w:cs="宋体"/>
                <w:i w:val="0"/>
                <w:iCs w:val="0"/>
                <w:color w:val="auto"/>
                <w:sz w:val="24"/>
                <w:szCs w:val="24"/>
              </w:rPr>
            </w:pPr>
          </w:p>
        </w:tc>
        <w:tc>
          <w:tcPr>
            <w:tcW w:w="989" w:type="dxa"/>
            <w:vMerge w:val="continue"/>
            <w:vAlign w:val="center"/>
          </w:tcPr>
          <w:p w14:paraId="0201ED11">
            <w:pPr>
              <w:spacing w:line="300" w:lineRule="exact"/>
              <w:jc w:val="center"/>
              <w:textAlignment w:val="baseline"/>
              <w:rPr>
                <w:rFonts w:hint="eastAsia" w:ascii="宋体" w:hAnsi="宋体" w:eastAsia="宋体" w:cs="宋体"/>
                <w:b/>
                <w:i w:val="0"/>
                <w:iCs w:val="0"/>
                <w:color w:val="auto"/>
                <w:sz w:val="24"/>
                <w:szCs w:val="24"/>
              </w:rPr>
            </w:pPr>
          </w:p>
        </w:tc>
      </w:tr>
      <w:tr w14:paraId="5A55DD0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40DB9365">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29</w:t>
            </w:r>
          </w:p>
        </w:tc>
        <w:tc>
          <w:tcPr>
            <w:tcW w:w="2117" w:type="dxa"/>
            <w:shd w:val="clear" w:color="auto" w:fill="auto"/>
            <w:noWrap/>
            <w:vAlign w:val="center"/>
          </w:tcPr>
          <w:p w14:paraId="2E541877">
            <w:pPr>
              <w:jc w:val="left"/>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男长袖体能训练服（聚酯氨纶空气层针织布）</w:t>
            </w:r>
          </w:p>
        </w:tc>
        <w:tc>
          <w:tcPr>
            <w:tcW w:w="3297" w:type="dxa"/>
            <w:shd w:val="clear" w:color="auto" w:fill="auto"/>
            <w:vAlign w:val="center"/>
          </w:tcPr>
          <w:p w14:paraId="75BBCC68">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男长袖体能训练服（聚酯氨纶空气层针织布）GAXXXX-XXXX(草案)</w:t>
            </w:r>
          </w:p>
        </w:tc>
        <w:tc>
          <w:tcPr>
            <w:tcW w:w="1097" w:type="dxa"/>
            <w:vAlign w:val="center"/>
          </w:tcPr>
          <w:p w14:paraId="20DB6F2E">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254.00</w:t>
            </w:r>
          </w:p>
        </w:tc>
        <w:tc>
          <w:tcPr>
            <w:tcW w:w="636" w:type="dxa"/>
            <w:vAlign w:val="center"/>
          </w:tcPr>
          <w:p w14:paraId="58CF716F">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2852</w:t>
            </w:r>
          </w:p>
        </w:tc>
        <w:tc>
          <w:tcPr>
            <w:tcW w:w="640" w:type="dxa"/>
            <w:shd w:val="clear" w:color="auto" w:fill="auto"/>
            <w:noWrap/>
            <w:vAlign w:val="center"/>
          </w:tcPr>
          <w:p w14:paraId="13173DD0">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套</w:t>
            </w:r>
          </w:p>
        </w:tc>
        <w:tc>
          <w:tcPr>
            <w:tcW w:w="567" w:type="dxa"/>
            <w:vMerge w:val="continue"/>
            <w:vAlign w:val="center"/>
          </w:tcPr>
          <w:p w14:paraId="71CE9196">
            <w:pPr>
              <w:spacing w:line="300" w:lineRule="exact"/>
              <w:jc w:val="center"/>
              <w:textAlignment w:val="baseline"/>
              <w:rPr>
                <w:rFonts w:hint="eastAsia" w:ascii="宋体" w:hAnsi="宋体" w:eastAsia="宋体" w:cs="宋体"/>
                <w:i w:val="0"/>
                <w:iCs w:val="0"/>
                <w:color w:val="auto"/>
                <w:sz w:val="24"/>
                <w:szCs w:val="24"/>
              </w:rPr>
            </w:pPr>
          </w:p>
        </w:tc>
        <w:tc>
          <w:tcPr>
            <w:tcW w:w="989" w:type="dxa"/>
            <w:vMerge w:val="continue"/>
            <w:vAlign w:val="center"/>
          </w:tcPr>
          <w:p w14:paraId="5AE54886">
            <w:pPr>
              <w:spacing w:line="300" w:lineRule="exact"/>
              <w:jc w:val="center"/>
              <w:textAlignment w:val="baseline"/>
              <w:rPr>
                <w:rFonts w:hint="eastAsia" w:ascii="宋体" w:hAnsi="宋体" w:eastAsia="宋体" w:cs="宋体"/>
                <w:b/>
                <w:i w:val="0"/>
                <w:iCs w:val="0"/>
                <w:color w:val="auto"/>
                <w:sz w:val="24"/>
                <w:szCs w:val="24"/>
              </w:rPr>
            </w:pPr>
          </w:p>
        </w:tc>
      </w:tr>
      <w:tr w14:paraId="28126F3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6322B8E3">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30</w:t>
            </w:r>
          </w:p>
        </w:tc>
        <w:tc>
          <w:tcPr>
            <w:tcW w:w="2117" w:type="dxa"/>
            <w:shd w:val="clear" w:color="auto" w:fill="auto"/>
            <w:noWrap/>
            <w:vAlign w:val="center"/>
          </w:tcPr>
          <w:p w14:paraId="4CE77E55">
            <w:pPr>
              <w:jc w:val="left"/>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女长袖体能训练服（聚酯氨纶空气层针织布）</w:t>
            </w:r>
          </w:p>
        </w:tc>
        <w:tc>
          <w:tcPr>
            <w:tcW w:w="3297" w:type="dxa"/>
            <w:shd w:val="clear" w:color="auto" w:fill="auto"/>
            <w:vAlign w:val="center"/>
          </w:tcPr>
          <w:p w14:paraId="10126CFE">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女长袖体能训练服（聚酯氨纶空气层针织布）GAXXXX-XXXX(草案)</w:t>
            </w:r>
          </w:p>
        </w:tc>
        <w:tc>
          <w:tcPr>
            <w:tcW w:w="1097" w:type="dxa"/>
            <w:vAlign w:val="center"/>
          </w:tcPr>
          <w:p w14:paraId="17CD4721">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254.00</w:t>
            </w:r>
          </w:p>
        </w:tc>
        <w:tc>
          <w:tcPr>
            <w:tcW w:w="636" w:type="dxa"/>
            <w:vAlign w:val="center"/>
          </w:tcPr>
          <w:p w14:paraId="2A96D774">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342</w:t>
            </w:r>
          </w:p>
        </w:tc>
        <w:tc>
          <w:tcPr>
            <w:tcW w:w="640" w:type="dxa"/>
            <w:shd w:val="clear" w:color="auto" w:fill="auto"/>
            <w:noWrap/>
            <w:vAlign w:val="center"/>
          </w:tcPr>
          <w:p w14:paraId="1C06500D">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套</w:t>
            </w:r>
          </w:p>
        </w:tc>
        <w:tc>
          <w:tcPr>
            <w:tcW w:w="567" w:type="dxa"/>
            <w:vMerge w:val="continue"/>
            <w:vAlign w:val="center"/>
          </w:tcPr>
          <w:p w14:paraId="4822A394">
            <w:pPr>
              <w:spacing w:line="300" w:lineRule="exact"/>
              <w:jc w:val="center"/>
              <w:textAlignment w:val="baseline"/>
              <w:rPr>
                <w:rFonts w:hint="eastAsia" w:ascii="宋体" w:hAnsi="宋体" w:eastAsia="宋体" w:cs="宋体"/>
                <w:i w:val="0"/>
                <w:iCs w:val="0"/>
                <w:color w:val="auto"/>
                <w:sz w:val="24"/>
                <w:szCs w:val="24"/>
              </w:rPr>
            </w:pPr>
          </w:p>
        </w:tc>
        <w:tc>
          <w:tcPr>
            <w:tcW w:w="989" w:type="dxa"/>
            <w:vMerge w:val="continue"/>
            <w:vAlign w:val="center"/>
          </w:tcPr>
          <w:p w14:paraId="195D11BE">
            <w:pPr>
              <w:spacing w:line="300" w:lineRule="exact"/>
              <w:jc w:val="center"/>
              <w:textAlignment w:val="baseline"/>
              <w:rPr>
                <w:rFonts w:hint="eastAsia" w:ascii="宋体" w:hAnsi="宋体" w:eastAsia="宋体" w:cs="宋体"/>
                <w:b/>
                <w:i w:val="0"/>
                <w:iCs w:val="0"/>
                <w:color w:val="auto"/>
                <w:sz w:val="24"/>
                <w:szCs w:val="24"/>
              </w:rPr>
            </w:pPr>
          </w:p>
        </w:tc>
      </w:tr>
      <w:tr w14:paraId="4880B3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0E773301">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31</w:t>
            </w:r>
          </w:p>
        </w:tc>
        <w:tc>
          <w:tcPr>
            <w:tcW w:w="2117" w:type="dxa"/>
            <w:shd w:val="clear" w:color="auto" w:fill="auto"/>
            <w:noWrap/>
            <w:vAlign w:val="center"/>
          </w:tcPr>
          <w:p w14:paraId="1622EC2F">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男长袖T恤</w:t>
            </w:r>
          </w:p>
        </w:tc>
        <w:tc>
          <w:tcPr>
            <w:tcW w:w="3297" w:type="dxa"/>
            <w:shd w:val="clear" w:color="auto" w:fill="auto"/>
            <w:vAlign w:val="center"/>
          </w:tcPr>
          <w:p w14:paraId="7E0334E0">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男长袖T恤衫GAXXXX-XXXX(草案)</w:t>
            </w:r>
          </w:p>
        </w:tc>
        <w:tc>
          <w:tcPr>
            <w:tcW w:w="1097" w:type="dxa"/>
            <w:vAlign w:val="center"/>
          </w:tcPr>
          <w:p w14:paraId="02E8B6C0">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75.00</w:t>
            </w:r>
          </w:p>
        </w:tc>
        <w:tc>
          <w:tcPr>
            <w:tcW w:w="636" w:type="dxa"/>
            <w:vAlign w:val="center"/>
          </w:tcPr>
          <w:p w14:paraId="3A23EFC1">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2900</w:t>
            </w:r>
          </w:p>
        </w:tc>
        <w:tc>
          <w:tcPr>
            <w:tcW w:w="640" w:type="dxa"/>
            <w:shd w:val="clear" w:color="auto" w:fill="auto"/>
            <w:noWrap/>
            <w:vAlign w:val="center"/>
          </w:tcPr>
          <w:p w14:paraId="2010117D">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件</w:t>
            </w:r>
          </w:p>
        </w:tc>
        <w:tc>
          <w:tcPr>
            <w:tcW w:w="567" w:type="dxa"/>
            <w:vMerge w:val="continue"/>
            <w:vAlign w:val="center"/>
          </w:tcPr>
          <w:p w14:paraId="1705A1A4">
            <w:pPr>
              <w:spacing w:line="300" w:lineRule="exact"/>
              <w:jc w:val="center"/>
              <w:textAlignment w:val="baseline"/>
              <w:rPr>
                <w:rFonts w:hint="eastAsia" w:ascii="宋体" w:hAnsi="宋体" w:eastAsia="宋体" w:cs="宋体"/>
                <w:i w:val="0"/>
                <w:iCs w:val="0"/>
                <w:color w:val="auto"/>
                <w:sz w:val="24"/>
                <w:szCs w:val="24"/>
              </w:rPr>
            </w:pPr>
          </w:p>
        </w:tc>
        <w:tc>
          <w:tcPr>
            <w:tcW w:w="989" w:type="dxa"/>
            <w:vMerge w:val="continue"/>
            <w:vAlign w:val="center"/>
          </w:tcPr>
          <w:p w14:paraId="1E2C38C3">
            <w:pPr>
              <w:spacing w:line="300" w:lineRule="exact"/>
              <w:jc w:val="center"/>
              <w:textAlignment w:val="baseline"/>
              <w:rPr>
                <w:rFonts w:hint="eastAsia" w:ascii="宋体" w:hAnsi="宋体" w:eastAsia="宋体" w:cs="宋体"/>
                <w:b/>
                <w:i w:val="0"/>
                <w:iCs w:val="0"/>
                <w:color w:val="auto"/>
                <w:sz w:val="24"/>
                <w:szCs w:val="24"/>
              </w:rPr>
            </w:pPr>
          </w:p>
        </w:tc>
      </w:tr>
      <w:tr w14:paraId="4590A38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18F54607">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32</w:t>
            </w:r>
          </w:p>
        </w:tc>
        <w:tc>
          <w:tcPr>
            <w:tcW w:w="2117" w:type="dxa"/>
            <w:shd w:val="clear" w:color="auto" w:fill="auto"/>
            <w:noWrap/>
            <w:vAlign w:val="center"/>
          </w:tcPr>
          <w:p w14:paraId="003CBA1C">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女长袖T恤</w:t>
            </w:r>
          </w:p>
        </w:tc>
        <w:tc>
          <w:tcPr>
            <w:tcW w:w="3297" w:type="dxa"/>
            <w:shd w:val="clear" w:color="auto" w:fill="auto"/>
            <w:vAlign w:val="center"/>
          </w:tcPr>
          <w:p w14:paraId="4E6C12C4">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女长袖T恤衫GAXXXX-XXXX(草案)</w:t>
            </w:r>
          </w:p>
        </w:tc>
        <w:tc>
          <w:tcPr>
            <w:tcW w:w="1097" w:type="dxa"/>
            <w:vAlign w:val="center"/>
          </w:tcPr>
          <w:p w14:paraId="4869AC1C">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75.00</w:t>
            </w:r>
          </w:p>
        </w:tc>
        <w:tc>
          <w:tcPr>
            <w:tcW w:w="636" w:type="dxa"/>
            <w:vAlign w:val="center"/>
          </w:tcPr>
          <w:p w14:paraId="6831E54A">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344</w:t>
            </w:r>
          </w:p>
        </w:tc>
        <w:tc>
          <w:tcPr>
            <w:tcW w:w="640" w:type="dxa"/>
            <w:shd w:val="clear" w:color="auto" w:fill="auto"/>
            <w:noWrap/>
            <w:vAlign w:val="center"/>
          </w:tcPr>
          <w:p w14:paraId="414CBB7E">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件</w:t>
            </w:r>
          </w:p>
        </w:tc>
        <w:tc>
          <w:tcPr>
            <w:tcW w:w="567" w:type="dxa"/>
            <w:vMerge w:val="continue"/>
            <w:vAlign w:val="center"/>
          </w:tcPr>
          <w:p w14:paraId="0195BCF6">
            <w:pPr>
              <w:spacing w:line="300" w:lineRule="exact"/>
              <w:jc w:val="center"/>
              <w:textAlignment w:val="baseline"/>
              <w:rPr>
                <w:rFonts w:hint="eastAsia" w:ascii="宋体" w:hAnsi="宋体" w:eastAsia="宋体" w:cs="宋体"/>
                <w:i w:val="0"/>
                <w:iCs w:val="0"/>
                <w:color w:val="auto"/>
                <w:sz w:val="24"/>
                <w:szCs w:val="24"/>
              </w:rPr>
            </w:pPr>
          </w:p>
        </w:tc>
        <w:tc>
          <w:tcPr>
            <w:tcW w:w="989" w:type="dxa"/>
            <w:vMerge w:val="continue"/>
            <w:vAlign w:val="center"/>
          </w:tcPr>
          <w:p w14:paraId="2B7ADDE4">
            <w:pPr>
              <w:spacing w:line="300" w:lineRule="exact"/>
              <w:jc w:val="center"/>
              <w:textAlignment w:val="baseline"/>
              <w:rPr>
                <w:rFonts w:hint="eastAsia" w:ascii="宋体" w:hAnsi="宋体" w:eastAsia="宋体" w:cs="宋体"/>
                <w:b/>
                <w:i w:val="0"/>
                <w:iCs w:val="0"/>
                <w:color w:val="auto"/>
                <w:sz w:val="24"/>
                <w:szCs w:val="24"/>
              </w:rPr>
            </w:pPr>
          </w:p>
        </w:tc>
      </w:tr>
      <w:tr w14:paraId="717B55C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089C237B">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33</w:t>
            </w:r>
          </w:p>
        </w:tc>
        <w:tc>
          <w:tcPr>
            <w:tcW w:w="2117" w:type="dxa"/>
            <w:shd w:val="clear" w:color="auto" w:fill="auto"/>
            <w:noWrap/>
            <w:vAlign w:val="center"/>
          </w:tcPr>
          <w:p w14:paraId="5720F197">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男短袖T恤</w:t>
            </w:r>
          </w:p>
        </w:tc>
        <w:tc>
          <w:tcPr>
            <w:tcW w:w="3297" w:type="dxa"/>
            <w:shd w:val="clear" w:color="auto" w:fill="auto"/>
            <w:vAlign w:val="center"/>
          </w:tcPr>
          <w:p w14:paraId="2CE8031E">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男短袖T 恤衫</w:t>
            </w:r>
          </w:p>
          <w:p w14:paraId="1F0B972E">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GAXXXX-XXXX(草案)</w:t>
            </w:r>
          </w:p>
        </w:tc>
        <w:tc>
          <w:tcPr>
            <w:tcW w:w="1097" w:type="dxa"/>
            <w:vAlign w:val="center"/>
          </w:tcPr>
          <w:p w14:paraId="6C8B12B5">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48.00</w:t>
            </w:r>
          </w:p>
        </w:tc>
        <w:tc>
          <w:tcPr>
            <w:tcW w:w="636" w:type="dxa"/>
            <w:vAlign w:val="center"/>
          </w:tcPr>
          <w:p w14:paraId="487C4E78">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2940</w:t>
            </w:r>
          </w:p>
        </w:tc>
        <w:tc>
          <w:tcPr>
            <w:tcW w:w="640" w:type="dxa"/>
            <w:shd w:val="clear" w:color="auto" w:fill="auto"/>
            <w:noWrap/>
            <w:vAlign w:val="center"/>
          </w:tcPr>
          <w:p w14:paraId="5A05322F">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件</w:t>
            </w:r>
          </w:p>
        </w:tc>
        <w:tc>
          <w:tcPr>
            <w:tcW w:w="567" w:type="dxa"/>
            <w:vMerge w:val="continue"/>
            <w:vAlign w:val="center"/>
          </w:tcPr>
          <w:p w14:paraId="27C116CC">
            <w:pPr>
              <w:spacing w:line="300" w:lineRule="exact"/>
              <w:jc w:val="center"/>
              <w:textAlignment w:val="baseline"/>
              <w:rPr>
                <w:rFonts w:hint="eastAsia" w:ascii="宋体" w:hAnsi="宋体" w:eastAsia="宋体" w:cs="宋体"/>
                <w:i w:val="0"/>
                <w:iCs w:val="0"/>
                <w:color w:val="auto"/>
                <w:sz w:val="24"/>
                <w:szCs w:val="24"/>
              </w:rPr>
            </w:pPr>
          </w:p>
        </w:tc>
        <w:tc>
          <w:tcPr>
            <w:tcW w:w="989" w:type="dxa"/>
            <w:vMerge w:val="continue"/>
            <w:vAlign w:val="center"/>
          </w:tcPr>
          <w:p w14:paraId="1F604E3A">
            <w:pPr>
              <w:spacing w:line="300" w:lineRule="exact"/>
              <w:jc w:val="center"/>
              <w:textAlignment w:val="baseline"/>
              <w:rPr>
                <w:rFonts w:hint="eastAsia" w:ascii="宋体" w:hAnsi="宋体" w:eastAsia="宋体" w:cs="宋体"/>
                <w:b/>
                <w:i w:val="0"/>
                <w:iCs w:val="0"/>
                <w:color w:val="auto"/>
                <w:sz w:val="24"/>
                <w:szCs w:val="24"/>
              </w:rPr>
            </w:pPr>
          </w:p>
        </w:tc>
      </w:tr>
      <w:tr w14:paraId="4D86546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754B5DF8">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34</w:t>
            </w:r>
          </w:p>
        </w:tc>
        <w:tc>
          <w:tcPr>
            <w:tcW w:w="2117" w:type="dxa"/>
            <w:shd w:val="clear" w:color="auto" w:fill="auto"/>
            <w:noWrap/>
            <w:vAlign w:val="center"/>
          </w:tcPr>
          <w:p w14:paraId="38BD5807">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女短袖T恤</w:t>
            </w:r>
          </w:p>
        </w:tc>
        <w:tc>
          <w:tcPr>
            <w:tcW w:w="3297" w:type="dxa"/>
            <w:shd w:val="clear" w:color="auto" w:fill="auto"/>
            <w:vAlign w:val="center"/>
          </w:tcPr>
          <w:p w14:paraId="1E916956">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女短袖T 恤衫</w:t>
            </w:r>
          </w:p>
          <w:p w14:paraId="02A9E227">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GAXXXX-XXXX(草案)</w:t>
            </w:r>
          </w:p>
        </w:tc>
        <w:tc>
          <w:tcPr>
            <w:tcW w:w="1097" w:type="dxa"/>
            <w:vAlign w:val="center"/>
          </w:tcPr>
          <w:p w14:paraId="36DA94C2">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48.00</w:t>
            </w:r>
          </w:p>
        </w:tc>
        <w:tc>
          <w:tcPr>
            <w:tcW w:w="636" w:type="dxa"/>
            <w:vAlign w:val="center"/>
          </w:tcPr>
          <w:p w14:paraId="42D19C5E">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349</w:t>
            </w:r>
          </w:p>
        </w:tc>
        <w:tc>
          <w:tcPr>
            <w:tcW w:w="640" w:type="dxa"/>
            <w:shd w:val="clear" w:color="auto" w:fill="auto"/>
            <w:noWrap/>
            <w:vAlign w:val="center"/>
          </w:tcPr>
          <w:p w14:paraId="40CEF817">
            <w:pPr>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件</w:t>
            </w:r>
          </w:p>
        </w:tc>
        <w:tc>
          <w:tcPr>
            <w:tcW w:w="567" w:type="dxa"/>
            <w:vMerge w:val="continue"/>
            <w:vAlign w:val="center"/>
          </w:tcPr>
          <w:p w14:paraId="69913FC3">
            <w:pPr>
              <w:spacing w:line="300" w:lineRule="exact"/>
              <w:jc w:val="center"/>
              <w:textAlignment w:val="baseline"/>
              <w:rPr>
                <w:rFonts w:hint="eastAsia" w:ascii="宋体" w:hAnsi="宋体" w:eastAsia="宋体" w:cs="宋体"/>
                <w:i w:val="0"/>
                <w:iCs w:val="0"/>
                <w:color w:val="auto"/>
                <w:sz w:val="24"/>
                <w:szCs w:val="24"/>
              </w:rPr>
            </w:pPr>
          </w:p>
        </w:tc>
        <w:tc>
          <w:tcPr>
            <w:tcW w:w="989" w:type="dxa"/>
            <w:vMerge w:val="continue"/>
            <w:vAlign w:val="center"/>
          </w:tcPr>
          <w:p w14:paraId="597258E2">
            <w:pPr>
              <w:spacing w:line="300" w:lineRule="exact"/>
              <w:jc w:val="center"/>
              <w:textAlignment w:val="baseline"/>
              <w:rPr>
                <w:rFonts w:hint="eastAsia" w:ascii="宋体" w:hAnsi="宋体" w:eastAsia="宋体" w:cs="宋体"/>
                <w:b/>
                <w:i w:val="0"/>
                <w:iCs w:val="0"/>
                <w:color w:val="auto"/>
                <w:sz w:val="24"/>
                <w:szCs w:val="24"/>
              </w:rPr>
            </w:pPr>
          </w:p>
        </w:tc>
      </w:tr>
      <w:tr w14:paraId="00A3C48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9779" w:type="dxa"/>
            <w:gridSpan w:val="8"/>
            <w:shd w:val="clear" w:color="auto" w:fill="auto"/>
            <w:noWrap/>
            <w:vAlign w:val="center"/>
          </w:tcPr>
          <w:p w14:paraId="70CECFC8">
            <w:pPr>
              <w:spacing w:line="336" w:lineRule="auto"/>
              <w:jc w:val="left"/>
              <w:rPr>
                <w:rFonts w:hint="eastAsia" w:ascii="宋体" w:hAnsi="宋体" w:eastAsia="宋体" w:cs="宋体"/>
                <w:i w:val="0"/>
                <w:iCs w:val="0"/>
                <w:color w:val="auto"/>
                <w:sz w:val="24"/>
                <w:szCs w:val="24"/>
              </w:rPr>
            </w:pPr>
            <w:r>
              <w:rPr>
                <w:rFonts w:hint="eastAsia" w:ascii="宋体" w:hAnsi="宋体" w:eastAsia="宋体" w:cs="宋体"/>
                <w:bCs/>
                <w:i w:val="0"/>
                <w:iCs w:val="0"/>
                <w:color w:val="auto"/>
                <w:sz w:val="24"/>
                <w:szCs w:val="24"/>
              </w:rPr>
              <w:t>注：</w:t>
            </w:r>
          </w:p>
          <w:p w14:paraId="425994EB">
            <w:pPr>
              <w:spacing w:line="336" w:lineRule="auto"/>
              <w:jc w:val="left"/>
              <w:rPr>
                <w:rFonts w:hint="eastAsia" w:ascii="宋体" w:hAnsi="宋体" w:eastAsia="宋体" w:cs="宋体"/>
                <w:b/>
                <w:bCs/>
                <w:i w:val="0"/>
                <w:iCs w:val="0"/>
                <w:color w:val="auto"/>
                <w:sz w:val="24"/>
                <w:szCs w:val="24"/>
                <w:u w:val="single"/>
              </w:rPr>
            </w:pPr>
            <w:r>
              <w:rPr>
                <w:rFonts w:hint="eastAsia" w:ascii="宋体" w:hAnsi="宋体" w:eastAsia="宋体" w:cs="宋体"/>
                <w:i w:val="0"/>
                <w:iCs w:val="0"/>
                <w:color w:val="auto"/>
                <w:sz w:val="24"/>
                <w:szCs w:val="24"/>
              </w:rPr>
              <w:t>1、投标人不得仅对包内部分品目进行投标，也不得将几个分包合报一个价格，包内单品按要求分别报价。</w:t>
            </w:r>
          </w:p>
          <w:p w14:paraId="6016272C">
            <w:pPr>
              <w:spacing w:line="336" w:lineRule="auto"/>
              <w:jc w:val="left"/>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2、以上品种投标单价（元）、总价（元）均须保留到小数点后2位。</w:t>
            </w:r>
          </w:p>
          <w:p w14:paraId="084BB9B3">
            <w:pPr>
              <w:spacing w:line="336" w:lineRule="auto"/>
              <w:jc w:val="left"/>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3、同一品种中男、女款所报单价应一致。(品名标注男女的除外)，上述预算包含运输等费用。</w:t>
            </w:r>
          </w:p>
          <w:p w14:paraId="6B3BA1ED">
            <w:pPr>
              <w:spacing w:line="336" w:lineRule="auto"/>
              <w:jc w:val="left"/>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4、投标人在递交样品时均须严格遵照招标文件执行。</w:t>
            </w:r>
          </w:p>
          <w:p w14:paraId="47E98DC2">
            <w:pPr>
              <w:spacing w:line="336" w:lineRule="auto"/>
              <w:jc w:val="left"/>
              <w:rPr>
                <w:rFonts w:hint="eastAsia" w:ascii="宋体" w:hAnsi="宋体" w:eastAsia="宋体" w:cs="宋体"/>
                <w:b/>
                <w:i w:val="0"/>
                <w:iCs w:val="0"/>
                <w:color w:val="auto"/>
                <w:sz w:val="24"/>
                <w:szCs w:val="24"/>
                <w:u w:val="single"/>
              </w:rPr>
            </w:pPr>
            <w:r>
              <w:rPr>
                <w:rFonts w:hint="eastAsia" w:ascii="宋体" w:hAnsi="宋体" w:eastAsia="宋体" w:cs="宋体"/>
                <w:b/>
                <w:i w:val="0"/>
                <w:iCs w:val="0"/>
                <w:color w:val="auto"/>
                <w:sz w:val="24"/>
                <w:szCs w:val="24"/>
                <w:u w:val="single"/>
              </w:rPr>
              <w:t>5、所有分包交货期均以生产计划下达之日起计算。</w:t>
            </w:r>
          </w:p>
          <w:p w14:paraId="55DC4300">
            <w:pPr>
              <w:spacing w:line="360" w:lineRule="auto"/>
              <w:jc w:val="left"/>
              <w:rPr>
                <w:rFonts w:hint="eastAsia" w:ascii="宋体" w:hAnsi="宋体" w:eastAsia="宋体" w:cs="宋体"/>
                <w:b/>
                <w:bCs/>
                <w:i w:val="0"/>
                <w:iCs w:val="0"/>
                <w:color w:val="auto"/>
                <w:sz w:val="24"/>
                <w:szCs w:val="24"/>
                <w:u w:val="single"/>
              </w:rPr>
            </w:pPr>
            <w:r>
              <w:rPr>
                <w:rFonts w:hint="eastAsia" w:ascii="宋体" w:hAnsi="宋体" w:eastAsia="宋体" w:cs="宋体"/>
                <w:b/>
                <w:bCs/>
                <w:i w:val="0"/>
                <w:iCs w:val="0"/>
                <w:color w:val="auto"/>
                <w:sz w:val="24"/>
                <w:szCs w:val="24"/>
                <w:u w:val="single"/>
              </w:rPr>
              <w:t>6、结算数量以实际供货数量为准，按照实际供货数量结算。</w:t>
            </w:r>
          </w:p>
          <w:p w14:paraId="19976AEA">
            <w:pPr>
              <w:pStyle w:val="2"/>
              <w:ind w:firstLine="0" w:firstLineChars="0"/>
              <w:jc w:val="left"/>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7、供应商承诺根据采购人需求提供免费调换等售后服务，并在年内免费提供2次废旧警服集中回收运输服务，供应商在报价时应充分考虑相关成本。</w:t>
            </w:r>
          </w:p>
          <w:p w14:paraId="7BB0E8B6">
            <w:pPr>
              <w:pStyle w:val="2"/>
              <w:ind w:firstLine="0" w:firstLineChars="0"/>
              <w:jc w:val="left"/>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8、以上品种须按人员量体套号（含特殊体型、脚型），上述预算包含量体等费用。</w:t>
            </w:r>
          </w:p>
          <w:p w14:paraId="26A542C5">
            <w:pPr>
              <w:pStyle w:val="2"/>
              <w:ind w:firstLine="0" w:firstLineChars="0"/>
              <w:jc w:val="left"/>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9、各品种号型、产品名称、洗涤的标志按照公安部技术文件要求缝制。</w:t>
            </w:r>
          </w:p>
          <w:p w14:paraId="3EF14D4F">
            <w:pPr>
              <w:spacing w:line="300" w:lineRule="exact"/>
              <w:jc w:val="left"/>
              <w:textAlignment w:val="baseline"/>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10、中标企业按照甲方要求和配备标准，将个人物资独立包装、以基层单位分别装箱并外附明细，送到指定地点。包装材料、包装标志、封箱方法等技术要求应符合“2025式警服系列品种技术标准（草案）”规定。</w:t>
            </w:r>
          </w:p>
        </w:tc>
      </w:tr>
    </w:tbl>
    <w:p w14:paraId="038C7A81">
      <w:pPr>
        <w:jc w:val="left"/>
        <w:rPr>
          <w:rFonts w:hint="eastAsia" w:ascii="宋体" w:hAnsi="宋体" w:eastAsia="宋体" w:cs="宋体"/>
          <w:b/>
          <w:i w:val="0"/>
          <w:iCs w:val="0"/>
          <w:color w:val="auto"/>
          <w:sz w:val="24"/>
          <w:szCs w:val="24"/>
        </w:rPr>
      </w:pPr>
      <w:r>
        <w:rPr>
          <w:rFonts w:hint="eastAsia" w:ascii="宋体" w:hAnsi="宋体" w:eastAsia="宋体" w:cs="宋体"/>
          <w:b/>
          <w:i w:val="0"/>
          <w:iCs w:val="0"/>
          <w:color w:val="auto"/>
          <w:sz w:val="24"/>
          <w:szCs w:val="24"/>
        </w:rPr>
        <w:t>核心产品：男长袖制式衬衣一线款（聚酯棉莱赛尔格纹布）、男夏执勤服一线款（聚酯棉莱赛尔格纹布）、男单裤一线款（聚酯莱赛尔四面弹平纹布）、男春秋执勤服一线普警款（聚酯粘胶双面布）、女冬执勤服一线普警款（聚酯粘胶覆膜双面布）、男冬作训服（涤氨四面弹格子布复合针织布）、男体能短裤、男长袖体能训练服（聚酯氨纶空气层针织布）、男长袖T恤、男短袖T袖。</w:t>
      </w:r>
    </w:p>
    <w:p w14:paraId="149B107C">
      <w:pPr>
        <w:autoSpaceDE w:val="0"/>
        <w:autoSpaceDN w:val="0"/>
        <w:adjustRightInd w:val="0"/>
        <w:spacing w:line="320" w:lineRule="exact"/>
        <w:rPr>
          <w:rFonts w:hint="eastAsia" w:ascii="宋体" w:hAnsi="宋体" w:eastAsia="宋体" w:cs="宋体"/>
          <w:b/>
          <w:i w:val="0"/>
          <w:iCs w:val="0"/>
          <w:color w:val="auto"/>
          <w:sz w:val="24"/>
          <w:szCs w:val="24"/>
          <w:lang w:val="zh-CN"/>
        </w:rPr>
      </w:pPr>
      <w:r>
        <w:rPr>
          <w:rFonts w:hint="eastAsia" w:ascii="宋体" w:hAnsi="宋体" w:eastAsia="宋体" w:cs="宋体"/>
          <w:b/>
          <w:i w:val="0"/>
          <w:iCs w:val="0"/>
          <w:color w:val="auto"/>
          <w:sz w:val="24"/>
          <w:szCs w:val="24"/>
          <w:lang w:val="zh-CN"/>
        </w:rPr>
        <w:t>交货时间：合同订立后30个日历日内。</w:t>
      </w:r>
    </w:p>
    <w:p w14:paraId="08EAB321">
      <w:pPr>
        <w:autoSpaceDE w:val="0"/>
        <w:autoSpaceDN w:val="0"/>
        <w:adjustRightInd w:val="0"/>
        <w:spacing w:line="320" w:lineRule="exact"/>
        <w:rPr>
          <w:rFonts w:hint="eastAsia" w:ascii="宋体" w:hAnsi="宋体" w:eastAsia="宋体" w:cs="宋体"/>
          <w:b/>
          <w:i w:val="0"/>
          <w:iCs w:val="0"/>
          <w:color w:val="auto"/>
          <w:sz w:val="24"/>
          <w:szCs w:val="24"/>
          <w:lang w:val="zh-CN"/>
        </w:rPr>
      </w:pPr>
      <w:r>
        <w:rPr>
          <w:rFonts w:hint="eastAsia" w:ascii="宋体" w:hAnsi="宋体" w:eastAsia="宋体" w:cs="宋体"/>
          <w:b/>
          <w:i w:val="0"/>
          <w:iCs w:val="0"/>
          <w:color w:val="auto"/>
          <w:sz w:val="24"/>
          <w:szCs w:val="24"/>
          <w:lang w:val="zh-CN"/>
        </w:rPr>
        <w:t>交货地点：按需方要求，将货物送至省内各级公安机关，包括但不限于省公安厅、</w:t>
      </w:r>
      <w:r>
        <w:rPr>
          <w:rFonts w:hint="eastAsia" w:ascii="宋体" w:hAnsi="宋体" w:eastAsia="宋体" w:cs="宋体"/>
          <w:b/>
          <w:i w:val="0"/>
          <w:iCs w:val="0"/>
          <w:color w:val="auto"/>
          <w:sz w:val="24"/>
          <w:szCs w:val="24"/>
        </w:rPr>
        <w:t>各市（州）公安机关本级、县区级公安分局及派出机构。</w:t>
      </w:r>
    </w:p>
    <w:p w14:paraId="4632CEBD">
      <w:pPr>
        <w:autoSpaceDE w:val="0"/>
        <w:autoSpaceDN w:val="0"/>
        <w:adjustRightInd w:val="0"/>
        <w:spacing w:line="320" w:lineRule="exact"/>
        <w:rPr>
          <w:rFonts w:hint="eastAsia" w:ascii="宋体" w:hAnsi="宋体" w:eastAsia="宋体" w:cs="宋体"/>
          <w:b/>
          <w:i w:val="0"/>
          <w:iCs w:val="0"/>
          <w:color w:val="auto"/>
          <w:sz w:val="24"/>
          <w:szCs w:val="24"/>
          <w:lang w:val="zh-CN"/>
        </w:rPr>
      </w:pPr>
      <w:r>
        <w:rPr>
          <w:rFonts w:hint="eastAsia" w:ascii="宋体" w:hAnsi="宋体" w:eastAsia="宋体" w:cs="宋体"/>
          <w:b/>
          <w:i w:val="0"/>
          <w:iCs w:val="0"/>
          <w:color w:val="auto"/>
          <w:sz w:val="24"/>
          <w:szCs w:val="24"/>
          <w:lang w:val="zh-CN"/>
        </w:rPr>
        <w:t>交货方式：中标人负责将货物安全完好运抵交货地点、安装调试并保证验收合格。</w:t>
      </w:r>
    </w:p>
    <w:p w14:paraId="0056E80B">
      <w:pPr>
        <w:spacing w:line="320" w:lineRule="exact"/>
        <w:rPr>
          <w:rFonts w:hint="eastAsia" w:ascii="宋体" w:hAnsi="宋体" w:eastAsia="宋体" w:cs="宋体"/>
          <w:bCs/>
          <w:i w:val="0"/>
          <w:iCs w:val="0"/>
          <w:color w:val="auto"/>
          <w:sz w:val="24"/>
          <w:szCs w:val="24"/>
        </w:rPr>
      </w:pPr>
      <w:r>
        <w:rPr>
          <w:rFonts w:hint="eastAsia" w:ascii="宋体" w:hAnsi="宋体" w:eastAsia="宋体" w:cs="宋体"/>
          <w:b/>
          <w:i w:val="0"/>
          <w:iCs w:val="0"/>
          <w:color w:val="auto"/>
          <w:sz w:val="24"/>
          <w:szCs w:val="24"/>
        </w:rPr>
        <w:t>保密要求：中标供应商有责任在采购和合同执行过程中，对采购⼈提供的所有信息数据等资料保密，中标供应商不得在任何时间、任何场合向第三方泄露，包括：采购⼈所有单位建制、编制名册、人员实力、尺寸号型、被装品种的相关资料、生产数量和采购⼈的工作计划等信息资料。保密条款长期有效，在合同到期或终⽌等情况下，中标供应商须将所有保密资料、信息及产品予以销毁，不得留存。</w:t>
      </w:r>
    </w:p>
    <w:p w14:paraId="118844FA">
      <w:pPr>
        <w:rPr>
          <w:rFonts w:hint="eastAsia" w:ascii="宋体" w:hAnsi="宋体" w:eastAsia="宋体" w:cs="宋体"/>
          <w:b/>
          <w:i w:val="0"/>
          <w:iCs w:val="0"/>
          <w:color w:val="auto"/>
          <w:sz w:val="24"/>
          <w:szCs w:val="24"/>
        </w:rPr>
      </w:pPr>
      <w:r>
        <w:rPr>
          <w:rFonts w:hint="eastAsia" w:ascii="宋体" w:hAnsi="宋体" w:eastAsia="宋体" w:cs="宋体"/>
          <w:b/>
          <w:bCs/>
          <w:i w:val="0"/>
          <w:iCs w:val="0"/>
          <w:color w:val="auto"/>
          <w:sz w:val="24"/>
          <w:szCs w:val="24"/>
          <w:lang w:val="zh-CN"/>
        </w:rPr>
        <w:t>请投标人注意：投标文件对招标文件装备物资所要求的主要功能配置及其技术指标必须全部满足，不允许有缺项或者负偏离，如果不满足将导致废标。</w:t>
      </w:r>
    </w:p>
    <w:p w14:paraId="16826794">
      <w:pPr>
        <w:rPr>
          <w:rFonts w:hint="eastAsia" w:ascii="宋体" w:hAnsi="宋体" w:cs="宋体"/>
          <w:bCs/>
          <w:color w:val="auto"/>
          <w:sz w:val="36"/>
          <w:szCs w:val="36"/>
          <w:highlight w:val="none"/>
          <w:lang w:val="zh-CN"/>
        </w:rPr>
      </w:pPr>
      <w:r>
        <w:rPr>
          <w:rFonts w:hint="eastAsia" w:ascii="宋体" w:hAnsi="宋体" w:cs="宋体"/>
          <w:bCs/>
          <w:color w:val="auto"/>
          <w:sz w:val="36"/>
          <w:szCs w:val="36"/>
          <w:highlight w:val="none"/>
          <w:lang w:val="zh-CN"/>
        </w:rPr>
        <w:br w:type="page"/>
      </w:r>
    </w:p>
    <w:p w14:paraId="63E7668E">
      <w:pPr>
        <w:autoSpaceDE w:val="0"/>
        <w:autoSpaceDN w:val="0"/>
        <w:adjustRightInd w:val="0"/>
        <w:snapToGrid w:val="0"/>
        <w:spacing w:line="360" w:lineRule="auto"/>
        <w:jc w:val="both"/>
        <w:rPr>
          <w:rFonts w:hint="eastAsia" w:asciiTheme="majorEastAsia" w:hAnsiTheme="majorEastAsia" w:eastAsiaTheme="majorEastAsia"/>
          <w:b/>
          <w:sz w:val="21"/>
          <w:szCs w:val="21"/>
        </w:rPr>
      </w:pPr>
      <w:r>
        <w:rPr>
          <w:rFonts w:hint="eastAsia" w:ascii="宋体" w:hAnsi="宋体" w:cs="宋体"/>
          <w:bCs/>
          <w:color w:val="auto"/>
          <w:sz w:val="36"/>
          <w:szCs w:val="36"/>
          <w:highlight w:val="none"/>
          <w:lang w:val="zh-CN"/>
        </w:rPr>
        <w:t>三标段项目需求：</w:t>
      </w:r>
    </w:p>
    <w:p w14:paraId="0751605E">
      <w:pPr>
        <w:pStyle w:val="2"/>
        <w:ind w:firstLine="0" w:firstLineChars="0"/>
        <w:rPr>
          <w:rFonts w:hint="eastAsia" w:ascii="宋体" w:hAnsi="宋体" w:eastAsia="宋体" w:cs="宋体"/>
          <w:b/>
          <w:i w:val="0"/>
          <w:iCs w:val="0"/>
          <w:sz w:val="24"/>
          <w:szCs w:val="24"/>
        </w:rPr>
      </w:pPr>
      <w:r>
        <w:rPr>
          <w:rFonts w:hint="eastAsia" w:ascii="宋体" w:hAnsi="宋体" w:eastAsia="宋体" w:cs="宋体"/>
          <w:b/>
          <w:i w:val="0"/>
          <w:iCs w:val="0"/>
          <w:sz w:val="24"/>
          <w:szCs w:val="24"/>
        </w:rPr>
        <w:t>本项目设置单价最高限价，单价最高限价详见各采购包采购需求，投标人所报各货物单价不得超过该项货物的单价限价，否则投标元效。</w:t>
      </w:r>
    </w:p>
    <w:p w14:paraId="4844C50E">
      <w:pPr>
        <w:rPr>
          <w:rFonts w:hint="eastAsia" w:ascii="宋体" w:hAnsi="宋体" w:eastAsia="宋体" w:cs="宋体"/>
          <w:i w:val="0"/>
          <w:iCs w:val="0"/>
          <w:sz w:val="24"/>
          <w:szCs w:val="24"/>
        </w:rPr>
      </w:pPr>
      <w:r>
        <w:rPr>
          <w:rFonts w:hint="eastAsia" w:ascii="宋体" w:hAnsi="宋体" w:eastAsia="宋体" w:cs="宋体"/>
          <w:i w:val="0"/>
          <w:iCs w:val="0"/>
          <w:sz w:val="24"/>
          <w:szCs w:val="24"/>
        </w:rPr>
        <w:t>采购项目预算：人民币: 226.37631万元采购人不接受超过采购项目预算的投标</w:t>
      </w:r>
    </w:p>
    <w:tbl>
      <w:tblPr>
        <w:tblStyle w:val="31"/>
        <w:tblW w:w="9779" w:type="dxa"/>
        <w:tblInd w:w="-318"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496"/>
        <w:gridCol w:w="2117"/>
        <w:gridCol w:w="3085"/>
        <w:gridCol w:w="1097"/>
        <w:gridCol w:w="916"/>
        <w:gridCol w:w="640"/>
        <w:gridCol w:w="567"/>
        <w:gridCol w:w="861"/>
      </w:tblGrid>
      <w:tr w14:paraId="1456B8E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shd w:val="clear" w:color="auto" w:fill="auto"/>
            <w:noWrap/>
            <w:vAlign w:val="center"/>
          </w:tcPr>
          <w:p w14:paraId="7EECAA4D">
            <w:pPr>
              <w:widowControl/>
              <w:spacing w:line="300" w:lineRule="exact"/>
              <w:jc w:val="center"/>
              <w:textAlignment w:val="baseline"/>
              <w:rPr>
                <w:rFonts w:hint="eastAsia" w:ascii="宋体" w:hAnsi="宋体" w:eastAsia="宋体" w:cs="宋体"/>
                <w:i w:val="0"/>
                <w:iCs w:val="0"/>
                <w:kern w:val="0"/>
                <w:sz w:val="24"/>
                <w:szCs w:val="24"/>
              </w:rPr>
            </w:pPr>
            <w:r>
              <w:rPr>
                <w:rFonts w:hint="eastAsia" w:ascii="宋体" w:hAnsi="宋体" w:eastAsia="宋体" w:cs="宋体"/>
                <w:i w:val="0"/>
                <w:iCs w:val="0"/>
                <w:kern w:val="0"/>
                <w:sz w:val="24"/>
                <w:szCs w:val="24"/>
              </w:rPr>
              <w:t>序号</w:t>
            </w:r>
          </w:p>
        </w:tc>
        <w:tc>
          <w:tcPr>
            <w:tcW w:w="2117" w:type="dxa"/>
            <w:shd w:val="clear" w:color="auto" w:fill="auto"/>
            <w:noWrap/>
            <w:vAlign w:val="center"/>
          </w:tcPr>
          <w:p w14:paraId="74676717">
            <w:pPr>
              <w:widowControl/>
              <w:spacing w:line="300" w:lineRule="exact"/>
              <w:jc w:val="center"/>
              <w:textAlignment w:val="baseline"/>
              <w:rPr>
                <w:rFonts w:hint="eastAsia" w:ascii="宋体" w:hAnsi="宋体" w:eastAsia="宋体" w:cs="宋体"/>
                <w:i w:val="0"/>
                <w:iCs w:val="0"/>
                <w:kern w:val="0"/>
                <w:sz w:val="24"/>
                <w:szCs w:val="24"/>
              </w:rPr>
            </w:pPr>
            <w:r>
              <w:rPr>
                <w:rFonts w:hint="eastAsia" w:ascii="宋体" w:hAnsi="宋体" w:eastAsia="宋体" w:cs="宋体"/>
                <w:i w:val="0"/>
                <w:iCs w:val="0"/>
                <w:kern w:val="0"/>
                <w:sz w:val="24"/>
                <w:szCs w:val="24"/>
              </w:rPr>
              <w:t>货物名称</w:t>
            </w:r>
          </w:p>
        </w:tc>
        <w:tc>
          <w:tcPr>
            <w:tcW w:w="3085" w:type="dxa"/>
            <w:shd w:val="clear" w:color="auto" w:fill="auto"/>
            <w:vAlign w:val="center"/>
          </w:tcPr>
          <w:p w14:paraId="531A3B40">
            <w:pPr>
              <w:widowControl/>
              <w:spacing w:line="300" w:lineRule="exact"/>
              <w:jc w:val="center"/>
              <w:textAlignment w:val="baseline"/>
              <w:rPr>
                <w:rFonts w:hint="eastAsia" w:ascii="宋体" w:hAnsi="宋体" w:eastAsia="宋体" w:cs="宋体"/>
                <w:i w:val="0"/>
                <w:iCs w:val="0"/>
                <w:kern w:val="0"/>
                <w:sz w:val="24"/>
                <w:szCs w:val="24"/>
              </w:rPr>
            </w:pPr>
            <w:r>
              <w:rPr>
                <w:rFonts w:hint="eastAsia" w:ascii="宋体" w:hAnsi="宋体" w:eastAsia="宋体" w:cs="宋体"/>
                <w:i w:val="0"/>
                <w:iCs w:val="0"/>
                <w:sz w:val="24"/>
                <w:szCs w:val="24"/>
              </w:rPr>
              <w:t>技术参数</w:t>
            </w:r>
          </w:p>
        </w:tc>
        <w:tc>
          <w:tcPr>
            <w:tcW w:w="1097" w:type="dxa"/>
            <w:vAlign w:val="center"/>
          </w:tcPr>
          <w:p w14:paraId="37D54E44">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金额</w:t>
            </w:r>
          </w:p>
        </w:tc>
        <w:tc>
          <w:tcPr>
            <w:tcW w:w="916" w:type="dxa"/>
            <w:vAlign w:val="center"/>
          </w:tcPr>
          <w:p w14:paraId="587FD76F">
            <w:pPr>
              <w:spacing w:line="300" w:lineRule="exact"/>
              <w:jc w:val="center"/>
              <w:textAlignment w:val="baseline"/>
              <w:rPr>
                <w:rFonts w:hint="eastAsia" w:ascii="宋体" w:hAnsi="宋体" w:eastAsia="宋体" w:cs="宋体"/>
                <w:i w:val="0"/>
                <w:iCs w:val="0"/>
                <w:kern w:val="0"/>
                <w:sz w:val="24"/>
                <w:szCs w:val="24"/>
              </w:rPr>
            </w:pPr>
            <w:r>
              <w:rPr>
                <w:rFonts w:hint="eastAsia" w:ascii="宋体" w:hAnsi="宋体" w:eastAsia="宋体" w:cs="宋体"/>
                <w:i w:val="0"/>
                <w:iCs w:val="0"/>
                <w:kern w:val="0"/>
                <w:sz w:val="24"/>
                <w:szCs w:val="24"/>
              </w:rPr>
              <w:t>数量</w:t>
            </w:r>
          </w:p>
        </w:tc>
        <w:tc>
          <w:tcPr>
            <w:tcW w:w="640" w:type="dxa"/>
            <w:shd w:val="clear" w:color="auto" w:fill="auto"/>
            <w:noWrap/>
            <w:vAlign w:val="center"/>
          </w:tcPr>
          <w:p w14:paraId="0822EE94">
            <w:pPr>
              <w:widowControl/>
              <w:spacing w:line="300" w:lineRule="exact"/>
              <w:jc w:val="center"/>
              <w:textAlignment w:val="baseline"/>
              <w:rPr>
                <w:rFonts w:hint="eastAsia" w:ascii="宋体" w:hAnsi="宋体" w:eastAsia="宋体" w:cs="宋体"/>
                <w:i w:val="0"/>
                <w:iCs w:val="0"/>
                <w:kern w:val="0"/>
                <w:sz w:val="24"/>
                <w:szCs w:val="24"/>
              </w:rPr>
            </w:pPr>
            <w:r>
              <w:rPr>
                <w:rFonts w:hint="eastAsia" w:ascii="宋体" w:hAnsi="宋体" w:eastAsia="宋体" w:cs="宋体"/>
                <w:i w:val="0"/>
                <w:iCs w:val="0"/>
                <w:sz w:val="24"/>
                <w:szCs w:val="24"/>
              </w:rPr>
              <w:t>单位</w:t>
            </w:r>
          </w:p>
        </w:tc>
        <w:tc>
          <w:tcPr>
            <w:tcW w:w="567" w:type="dxa"/>
            <w:vAlign w:val="center"/>
          </w:tcPr>
          <w:p w14:paraId="43468F94">
            <w:pPr>
              <w:spacing w:line="300" w:lineRule="exact"/>
              <w:jc w:val="center"/>
              <w:textAlignment w:val="baseline"/>
              <w:rPr>
                <w:rFonts w:hint="eastAsia" w:ascii="宋体" w:hAnsi="宋体" w:eastAsia="宋体" w:cs="宋体"/>
                <w:i w:val="0"/>
                <w:iCs w:val="0"/>
                <w:sz w:val="24"/>
                <w:szCs w:val="24"/>
              </w:rPr>
            </w:pPr>
            <w:r>
              <w:rPr>
                <w:rFonts w:hint="eastAsia" w:ascii="宋体" w:hAnsi="宋体" w:eastAsia="宋体" w:cs="宋体"/>
                <w:i w:val="0"/>
                <w:iCs w:val="0"/>
                <w:sz w:val="24"/>
                <w:szCs w:val="24"/>
              </w:rPr>
              <w:t>质保期</w:t>
            </w:r>
          </w:p>
        </w:tc>
        <w:tc>
          <w:tcPr>
            <w:tcW w:w="861" w:type="dxa"/>
            <w:vAlign w:val="center"/>
          </w:tcPr>
          <w:p w14:paraId="5FB1F438">
            <w:pPr>
              <w:spacing w:line="300" w:lineRule="exact"/>
              <w:jc w:val="center"/>
              <w:textAlignment w:val="baseline"/>
              <w:rPr>
                <w:rFonts w:hint="eastAsia" w:ascii="宋体" w:hAnsi="宋体" w:eastAsia="宋体" w:cs="宋体"/>
                <w:i w:val="0"/>
                <w:iCs w:val="0"/>
                <w:sz w:val="24"/>
                <w:szCs w:val="24"/>
              </w:rPr>
            </w:pPr>
            <w:r>
              <w:rPr>
                <w:rFonts w:hint="eastAsia" w:ascii="宋体" w:hAnsi="宋体" w:eastAsia="宋体" w:cs="宋体"/>
                <w:i w:val="0"/>
                <w:iCs w:val="0"/>
                <w:sz w:val="24"/>
                <w:szCs w:val="24"/>
              </w:rPr>
              <w:t>交货时间、地点和方式</w:t>
            </w:r>
          </w:p>
        </w:tc>
      </w:tr>
      <w:tr w14:paraId="6FCD1C3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tcBorders>
              <w:bottom w:val="single" w:color="auto" w:sz="6" w:space="0"/>
            </w:tcBorders>
            <w:shd w:val="clear" w:color="auto" w:fill="auto"/>
            <w:noWrap/>
            <w:vAlign w:val="center"/>
          </w:tcPr>
          <w:p w14:paraId="7C51BA65">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1</w:t>
            </w:r>
          </w:p>
        </w:tc>
        <w:tc>
          <w:tcPr>
            <w:tcW w:w="2117" w:type="dxa"/>
            <w:tcBorders>
              <w:bottom w:val="single" w:color="auto" w:sz="6" w:space="0"/>
            </w:tcBorders>
            <w:shd w:val="clear" w:color="auto" w:fill="auto"/>
            <w:noWrap/>
            <w:vAlign w:val="center"/>
          </w:tcPr>
          <w:p w14:paraId="0FBB5563">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男特警战训靴（冬款)</w:t>
            </w:r>
          </w:p>
        </w:tc>
        <w:tc>
          <w:tcPr>
            <w:tcW w:w="3085" w:type="dxa"/>
            <w:tcBorders>
              <w:bottom w:val="single" w:color="auto" w:sz="6" w:space="0"/>
            </w:tcBorders>
            <w:shd w:val="clear" w:color="auto" w:fill="auto"/>
            <w:vAlign w:val="center"/>
          </w:tcPr>
          <w:p w14:paraId="20724F02">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特警冬战训靴  GAXXXX-XXXX(草案)</w:t>
            </w:r>
          </w:p>
        </w:tc>
        <w:tc>
          <w:tcPr>
            <w:tcW w:w="1097" w:type="dxa"/>
            <w:tcBorders>
              <w:bottom w:val="single" w:color="auto" w:sz="6" w:space="0"/>
            </w:tcBorders>
            <w:vAlign w:val="center"/>
          </w:tcPr>
          <w:p w14:paraId="7CE6EE73">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 xml:space="preserve">433.00 </w:t>
            </w:r>
          </w:p>
        </w:tc>
        <w:tc>
          <w:tcPr>
            <w:tcW w:w="916" w:type="dxa"/>
            <w:tcBorders>
              <w:bottom w:val="single" w:color="auto" w:sz="6" w:space="0"/>
            </w:tcBorders>
            <w:vAlign w:val="center"/>
          </w:tcPr>
          <w:p w14:paraId="6D94CD50">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23</w:t>
            </w:r>
          </w:p>
        </w:tc>
        <w:tc>
          <w:tcPr>
            <w:tcW w:w="640" w:type="dxa"/>
            <w:tcBorders>
              <w:bottom w:val="single" w:color="auto" w:sz="6" w:space="0"/>
            </w:tcBorders>
            <w:shd w:val="clear" w:color="auto" w:fill="auto"/>
            <w:noWrap/>
            <w:vAlign w:val="center"/>
          </w:tcPr>
          <w:p w14:paraId="20B8B86C">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双</w:t>
            </w:r>
          </w:p>
        </w:tc>
        <w:tc>
          <w:tcPr>
            <w:tcW w:w="567" w:type="dxa"/>
            <w:vMerge w:val="restart"/>
            <w:vAlign w:val="center"/>
          </w:tcPr>
          <w:p w14:paraId="1CDD6E79">
            <w:pPr>
              <w:spacing w:line="300" w:lineRule="exact"/>
              <w:jc w:val="left"/>
              <w:textAlignment w:val="baseline"/>
              <w:rPr>
                <w:rFonts w:hint="eastAsia" w:ascii="宋体" w:hAnsi="宋体" w:eastAsia="宋体" w:cs="宋体"/>
                <w:b/>
                <w:i w:val="0"/>
                <w:iCs w:val="0"/>
                <w:sz w:val="24"/>
                <w:szCs w:val="24"/>
              </w:rPr>
            </w:pPr>
            <w:r>
              <w:rPr>
                <w:rFonts w:hint="eastAsia" w:ascii="宋体" w:hAnsi="宋体" w:eastAsia="宋体" w:cs="宋体"/>
                <w:b/>
                <w:i w:val="0"/>
                <w:iCs w:val="0"/>
                <w:sz w:val="24"/>
                <w:szCs w:val="24"/>
              </w:rPr>
              <w:t>2年</w:t>
            </w:r>
          </w:p>
        </w:tc>
        <w:tc>
          <w:tcPr>
            <w:tcW w:w="861" w:type="dxa"/>
            <w:vMerge w:val="restart"/>
            <w:vAlign w:val="center"/>
          </w:tcPr>
          <w:p w14:paraId="6DDC3491">
            <w:pPr>
              <w:spacing w:line="300" w:lineRule="exact"/>
              <w:jc w:val="center"/>
              <w:textAlignment w:val="baseline"/>
              <w:rPr>
                <w:rFonts w:hint="eastAsia" w:ascii="宋体" w:hAnsi="宋体" w:eastAsia="宋体" w:cs="宋体"/>
                <w:b/>
                <w:i w:val="0"/>
                <w:iCs w:val="0"/>
                <w:sz w:val="24"/>
                <w:szCs w:val="24"/>
              </w:rPr>
            </w:pPr>
            <w:r>
              <w:rPr>
                <w:rFonts w:hint="eastAsia" w:ascii="宋体" w:hAnsi="宋体" w:eastAsia="宋体" w:cs="宋体"/>
                <w:b/>
                <w:i w:val="0"/>
                <w:iCs w:val="0"/>
                <w:sz w:val="24"/>
                <w:szCs w:val="24"/>
              </w:rPr>
              <w:t>合同订立后三十个日历日内，将相关货物送至需方指定位置。</w:t>
            </w:r>
          </w:p>
        </w:tc>
      </w:tr>
      <w:tr w14:paraId="457E593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tcBorders>
              <w:bottom w:val="single" w:color="auto" w:sz="6" w:space="0"/>
            </w:tcBorders>
            <w:shd w:val="clear" w:color="auto" w:fill="auto"/>
            <w:noWrap/>
            <w:vAlign w:val="center"/>
          </w:tcPr>
          <w:p w14:paraId="169DE7BC">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2</w:t>
            </w:r>
          </w:p>
        </w:tc>
        <w:tc>
          <w:tcPr>
            <w:tcW w:w="2117" w:type="dxa"/>
            <w:tcBorders>
              <w:bottom w:val="single" w:color="auto" w:sz="6" w:space="0"/>
            </w:tcBorders>
            <w:shd w:val="clear" w:color="auto" w:fill="auto"/>
            <w:noWrap/>
            <w:vAlign w:val="center"/>
          </w:tcPr>
          <w:p w14:paraId="0CB9B3DF">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男执勤鞋（机关款）</w:t>
            </w:r>
          </w:p>
        </w:tc>
        <w:tc>
          <w:tcPr>
            <w:tcW w:w="3085" w:type="dxa"/>
            <w:tcBorders>
              <w:bottom w:val="single" w:color="auto" w:sz="6" w:space="0"/>
            </w:tcBorders>
            <w:shd w:val="clear" w:color="auto" w:fill="auto"/>
            <w:vAlign w:val="center"/>
          </w:tcPr>
          <w:p w14:paraId="69D17CB2">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男机关执勤鞋</w:t>
            </w:r>
          </w:p>
          <w:p w14:paraId="0CD14A92">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GAXXXX-XXXX(草案)</w:t>
            </w:r>
          </w:p>
        </w:tc>
        <w:tc>
          <w:tcPr>
            <w:tcW w:w="1097" w:type="dxa"/>
            <w:tcBorders>
              <w:bottom w:val="single" w:color="auto" w:sz="6" w:space="0"/>
            </w:tcBorders>
            <w:vAlign w:val="center"/>
          </w:tcPr>
          <w:p w14:paraId="05122D55">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 xml:space="preserve">269.00 </w:t>
            </w:r>
          </w:p>
        </w:tc>
        <w:tc>
          <w:tcPr>
            <w:tcW w:w="916" w:type="dxa"/>
            <w:tcBorders>
              <w:bottom w:val="single" w:color="auto" w:sz="6" w:space="0"/>
            </w:tcBorders>
            <w:vAlign w:val="center"/>
          </w:tcPr>
          <w:p w14:paraId="76D5E523">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127</w:t>
            </w:r>
          </w:p>
        </w:tc>
        <w:tc>
          <w:tcPr>
            <w:tcW w:w="640" w:type="dxa"/>
            <w:tcBorders>
              <w:bottom w:val="single" w:color="auto" w:sz="6" w:space="0"/>
            </w:tcBorders>
            <w:shd w:val="clear" w:color="auto" w:fill="auto"/>
            <w:noWrap/>
            <w:vAlign w:val="center"/>
          </w:tcPr>
          <w:p w14:paraId="38F3AC5E">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双</w:t>
            </w:r>
          </w:p>
        </w:tc>
        <w:tc>
          <w:tcPr>
            <w:tcW w:w="567" w:type="dxa"/>
            <w:vMerge w:val="continue"/>
            <w:vAlign w:val="center"/>
          </w:tcPr>
          <w:p w14:paraId="0B201D7D">
            <w:pPr>
              <w:spacing w:line="300" w:lineRule="exact"/>
              <w:jc w:val="center"/>
              <w:textAlignment w:val="baseline"/>
              <w:rPr>
                <w:rFonts w:hint="eastAsia" w:ascii="宋体" w:hAnsi="宋体" w:eastAsia="宋体" w:cs="宋体"/>
                <w:i w:val="0"/>
                <w:iCs w:val="0"/>
                <w:sz w:val="24"/>
                <w:szCs w:val="24"/>
              </w:rPr>
            </w:pPr>
          </w:p>
        </w:tc>
        <w:tc>
          <w:tcPr>
            <w:tcW w:w="861" w:type="dxa"/>
            <w:vMerge w:val="continue"/>
            <w:vAlign w:val="center"/>
          </w:tcPr>
          <w:p w14:paraId="0B1EC615">
            <w:pPr>
              <w:spacing w:line="300" w:lineRule="exact"/>
              <w:jc w:val="center"/>
              <w:textAlignment w:val="baseline"/>
              <w:rPr>
                <w:rFonts w:hint="eastAsia" w:ascii="宋体" w:hAnsi="宋体" w:eastAsia="宋体" w:cs="宋体"/>
                <w:b/>
                <w:i w:val="0"/>
                <w:iCs w:val="0"/>
                <w:sz w:val="24"/>
                <w:szCs w:val="24"/>
              </w:rPr>
            </w:pPr>
          </w:p>
        </w:tc>
      </w:tr>
      <w:tr w14:paraId="792C833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tcBorders>
              <w:bottom w:val="single" w:color="auto" w:sz="6" w:space="0"/>
            </w:tcBorders>
            <w:shd w:val="clear" w:color="auto" w:fill="auto"/>
            <w:noWrap/>
            <w:vAlign w:val="center"/>
          </w:tcPr>
          <w:p w14:paraId="04A42B4A">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3</w:t>
            </w:r>
          </w:p>
        </w:tc>
        <w:tc>
          <w:tcPr>
            <w:tcW w:w="2117" w:type="dxa"/>
            <w:tcBorders>
              <w:bottom w:val="single" w:color="auto" w:sz="6" w:space="0"/>
            </w:tcBorders>
            <w:shd w:val="clear" w:color="auto" w:fill="auto"/>
            <w:noWrap/>
            <w:vAlign w:val="center"/>
          </w:tcPr>
          <w:p w14:paraId="342C8900">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女执勤鞋（机关款）</w:t>
            </w:r>
          </w:p>
        </w:tc>
        <w:tc>
          <w:tcPr>
            <w:tcW w:w="3085" w:type="dxa"/>
            <w:tcBorders>
              <w:bottom w:val="single" w:color="auto" w:sz="6" w:space="0"/>
            </w:tcBorders>
            <w:shd w:val="clear" w:color="auto" w:fill="auto"/>
            <w:vAlign w:val="center"/>
          </w:tcPr>
          <w:p w14:paraId="65FD92FA">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女机关执勤鞋</w:t>
            </w:r>
          </w:p>
          <w:p w14:paraId="580469B7">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GAXXXX-XXXX(草案)</w:t>
            </w:r>
          </w:p>
        </w:tc>
        <w:tc>
          <w:tcPr>
            <w:tcW w:w="1097" w:type="dxa"/>
            <w:tcBorders>
              <w:bottom w:val="single" w:color="auto" w:sz="6" w:space="0"/>
            </w:tcBorders>
            <w:vAlign w:val="center"/>
          </w:tcPr>
          <w:p w14:paraId="35E712A6">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 xml:space="preserve">269.00 </w:t>
            </w:r>
          </w:p>
        </w:tc>
        <w:tc>
          <w:tcPr>
            <w:tcW w:w="916" w:type="dxa"/>
            <w:tcBorders>
              <w:bottom w:val="single" w:color="auto" w:sz="6" w:space="0"/>
            </w:tcBorders>
            <w:vAlign w:val="center"/>
          </w:tcPr>
          <w:p w14:paraId="5E6C2F15">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14</w:t>
            </w:r>
          </w:p>
        </w:tc>
        <w:tc>
          <w:tcPr>
            <w:tcW w:w="640" w:type="dxa"/>
            <w:tcBorders>
              <w:bottom w:val="single" w:color="auto" w:sz="6" w:space="0"/>
            </w:tcBorders>
            <w:shd w:val="clear" w:color="auto" w:fill="auto"/>
            <w:noWrap/>
            <w:vAlign w:val="center"/>
          </w:tcPr>
          <w:p w14:paraId="6D4FAA05">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双</w:t>
            </w:r>
          </w:p>
        </w:tc>
        <w:tc>
          <w:tcPr>
            <w:tcW w:w="567" w:type="dxa"/>
            <w:vMerge w:val="continue"/>
            <w:vAlign w:val="center"/>
          </w:tcPr>
          <w:p w14:paraId="7AB93F31">
            <w:pPr>
              <w:spacing w:line="300" w:lineRule="exact"/>
              <w:jc w:val="center"/>
              <w:textAlignment w:val="baseline"/>
              <w:rPr>
                <w:rFonts w:hint="eastAsia" w:ascii="宋体" w:hAnsi="宋体" w:eastAsia="宋体" w:cs="宋体"/>
                <w:i w:val="0"/>
                <w:iCs w:val="0"/>
                <w:sz w:val="24"/>
                <w:szCs w:val="24"/>
              </w:rPr>
            </w:pPr>
          </w:p>
        </w:tc>
        <w:tc>
          <w:tcPr>
            <w:tcW w:w="861" w:type="dxa"/>
            <w:vMerge w:val="continue"/>
            <w:vAlign w:val="center"/>
          </w:tcPr>
          <w:p w14:paraId="0848797C">
            <w:pPr>
              <w:spacing w:line="300" w:lineRule="exact"/>
              <w:jc w:val="center"/>
              <w:textAlignment w:val="baseline"/>
              <w:rPr>
                <w:rFonts w:hint="eastAsia" w:ascii="宋体" w:hAnsi="宋体" w:eastAsia="宋体" w:cs="宋体"/>
                <w:b/>
                <w:i w:val="0"/>
                <w:iCs w:val="0"/>
                <w:sz w:val="24"/>
                <w:szCs w:val="24"/>
              </w:rPr>
            </w:pPr>
          </w:p>
        </w:tc>
      </w:tr>
      <w:tr w14:paraId="329B9BC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tcBorders>
              <w:bottom w:val="single" w:color="auto" w:sz="6" w:space="0"/>
            </w:tcBorders>
            <w:shd w:val="clear" w:color="auto" w:fill="auto"/>
            <w:noWrap/>
            <w:vAlign w:val="center"/>
          </w:tcPr>
          <w:p w14:paraId="27AB4F5C">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4</w:t>
            </w:r>
          </w:p>
        </w:tc>
        <w:tc>
          <w:tcPr>
            <w:tcW w:w="2117" w:type="dxa"/>
            <w:tcBorders>
              <w:bottom w:val="single" w:color="auto" w:sz="6" w:space="0"/>
            </w:tcBorders>
            <w:shd w:val="clear" w:color="auto" w:fill="auto"/>
            <w:noWrap/>
            <w:vAlign w:val="center"/>
          </w:tcPr>
          <w:p w14:paraId="3D77F703">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男执勤鞋（一线款）</w:t>
            </w:r>
          </w:p>
        </w:tc>
        <w:tc>
          <w:tcPr>
            <w:tcW w:w="3085" w:type="dxa"/>
            <w:tcBorders>
              <w:bottom w:val="single" w:color="auto" w:sz="6" w:space="0"/>
            </w:tcBorders>
            <w:shd w:val="clear" w:color="auto" w:fill="auto"/>
            <w:vAlign w:val="center"/>
          </w:tcPr>
          <w:p w14:paraId="05E83FDA">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一线执勤鞋GAXXXX-XXXX(草案)</w:t>
            </w:r>
          </w:p>
        </w:tc>
        <w:tc>
          <w:tcPr>
            <w:tcW w:w="1097" w:type="dxa"/>
            <w:tcBorders>
              <w:bottom w:val="single" w:color="auto" w:sz="6" w:space="0"/>
            </w:tcBorders>
            <w:vAlign w:val="center"/>
          </w:tcPr>
          <w:p w14:paraId="7CAA517A">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 xml:space="preserve">260.00 </w:t>
            </w:r>
          </w:p>
        </w:tc>
        <w:tc>
          <w:tcPr>
            <w:tcW w:w="916" w:type="dxa"/>
            <w:tcBorders>
              <w:bottom w:val="single" w:color="auto" w:sz="6" w:space="0"/>
            </w:tcBorders>
            <w:vAlign w:val="center"/>
          </w:tcPr>
          <w:p w14:paraId="70A5F57C">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1527</w:t>
            </w:r>
          </w:p>
        </w:tc>
        <w:tc>
          <w:tcPr>
            <w:tcW w:w="640" w:type="dxa"/>
            <w:tcBorders>
              <w:bottom w:val="single" w:color="auto" w:sz="6" w:space="0"/>
            </w:tcBorders>
            <w:shd w:val="clear" w:color="auto" w:fill="auto"/>
            <w:noWrap/>
            <w:vAlign w:val="center"/>
          </w:tcPr>
          <w:p w14:paraId="4A6DADAD">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双</w:t>
            </w:r>
          </w:p>
        </w:tc>
        <w:tc>
          <w:tcPr>
            <w:tcW w:w="567" w:type="dxa"/>
            <w:vMerge w:val="continue"/>
            <w:vAlign w:val="center"/>
          </w:tcPr>
          <w:p w14:paraId="5A734051">
            <w:pPr>
              <w:spacing w:line="300" w:lineRule="exact"/>
              <w:jc w:val="center"/>
              <w:textAlignment w:val="baseline"/>
              <w:rPr>
                <w:rFonts w:hint="eastAsia" w:ascii="宋体" w:hAnsi="宋体" w:eastAsia="宋体" w:cs="宋体"/>
                <w:i w:val="0"/>
                <w:iCs w:val="0"/>
                <w:sz w:val="24"/>
                <w:szCs w:val="24"/>
              </w:rPr>
            </w:pPr>
          </w:p>
        </w:tc>
        <w:tc>
          <w:tcPr>
            <w:tcW w:w="861" w:type="dxa"/>
            <w:vMerge w:val="continue"/>
            <w:vAlign w:val="center"/>
          </w:tcPr>
          <w:p w14:paraId="22E6B116">
            <w:pPr>
              <w:spacing w:line="300" w:lineRule="exact"/>
              <w:jc w:val="center"/>
              <w:textAlignment w:val="baseline"/>
              <w:rPr>
                <w:rFonts w:hint="eastAsia" w:ascii="宋体" w:hAnsi="宋体" w:eastAsia="宋体" w:cs="宋体"/>
                <w:b/>
                <w:i w:val="0"/>
                <w:iCs w:val="0"/>
                <w:sz w:val="24"/>
                <w:szCs w:val="24"/>
              </w:rPr>
            </w:pPr>
          </w:p>
        </w:tc>
      </w:tr>
      <w:tr w14:paraId="015AE4C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tcBorders>
              <w:bottom w:val="single" w:color="auto" w:sz="6" w:space="0"/>
            </w:tcBorders>
            <w:shd w:val="clear" w:color="auto" w:fill="auto"/>
            <w:noWrap/>
            <w:vAlign w:val="center"/>
          </w:tcPr>
          <w:p w14:paraId="2E00D6DE">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5</w:t>
            </w:r>
          </w:p>
        </w:tc>
        <w:tc>
          <w:tcPr>
            <w:tcW w:w="2117" w:type="dxa"/>
            <w:tcBorders>
              <w:bottom w:val="single" w:color="auto" w:sz="6" w:space="0"/>
            </w:tcBorders>
            <w:shd w:val="clear" w:color="auto" w:fill="auto"/>
            <w:noWrap/>
            <w:vAlign w:val="center"/>
          </w:tcPr>
          <w:p w14:paraId="69C2267A">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女执勤鞋（一线款）</w:t>
            </w:r>
          </w:p>
        </w:tc>
        <w:tc>
          <w:tcPr>
            <w:tcW w:w="3085" w:type="dxa"/>
            <w:tcBorders>
              <w:bottom w:val="single" w:color="auto" w:sz="6" w:space="0"/>
            </w:tcBorders>
            <w:shd w:val="clear" w:color="auto" w:fill="auto"/>
            <w:vAlign w:val="center"/>
          </w:tcPr>
          <w:p w14:paraId="569A0063">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一线执勤鞋GAXXXX-XXXX(草案)</w:t>
            </w:r>
          </w:p>
        </w:tc>
        <w:tc>
          <w:tcPr>
            <w:tcW w:w="1097" w:type="dxa"/>
            <w:tcBorders>
              <w:bottom w:val="single" w:color="auto" w:sz="6" w:space="0"/>
            </w:tcBorders>
            <w:vAlign w:val="center"/>
          </w:tcPr>
          <w:p w14:paraId="19173C23">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 xml:space="preserve">260.00 </w:t>
            </w:r>
          </w:p>
        </w:tc>
        <w:tc>
          <w:tcPr>
            <w:tcW w:w="916" w:type="dxa"/>
            <w:tcBorders>
              <w:bottom w:val="single" w:color="auto" w:sz="6" w:space="0"/>
            </w:tcBorders>
            <w:vAlign w:val="center"/>
          </w:tcPr>
          <w:p w14:paraId="3CFDF706">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335</w:t>
            </w:r>
          </w:p>
        </w:tc>
        <w:tc>
          <w:tcPr>
            <w:tcW w:w="640" w:type="dxa"/>
            <w:tcBorders>
              <w:bottom w:val="single" w:color="auto" w:sz="6" w:space="0"/>
            </w:tcBorders>
            <w:shd w:val="clear" w:color="auto" w:fill="auto"/>
            <w:noWrap/>
            <w:vAlign w:val="center"/>
          </w:tcPr>
          <w:p w14:paraId="333F4ACA">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双</w:t>
            </w:r>
          </w:p>
        </w:tc>
        <w:tc>
          <w:tcPr>
            <w:tcW w:w="567" w:type="dxa"/>
            <w:vMerge w:val="continue"/>
            <w:vAlign w:val="center"/>
          </w:tcPr>
          <w:p w14:paraId="0782BDB1">
            <w:pPr>
              <w:spacing w:line="300" w:lineRule="exact"/>
              <w:jc w:val="center"/>
              <w:textAlignment w:val="baseline"/>
              <w:rPr>
                <w:rFonts w:hint="eastAsia" w:ascii="宋体" w:hAnsi="宋体" w:eastAsia="宋体" w:cs="宋体"/>
                <w:i w:val="0"/>
                <w:iCs w:val="0"/>
                <w:sz w:val="24"/>
                <w:szCs w:val="24"/>
              </w:rPr>
            </w:pPr>
          </w:p>
        </w:tc>
        <w:tc>
          <w:tcPr>
            <w:tcW w:w="861" w:type="dxa"/>
            <w:vMerge w:val="continue"/>
            <w:vAlign w:val="center"/>
          </w:tcPr>
          <w:p w14:paraId="483E65F1">
            <w:pPr>
              <w:spacing w:line="300" w:lineRule="exact"/>
              <w:jc w:val="center"/>
              <w:textAlignment w:val="baseline"/>
              <w:rPr>
                <w:rFonts w:hint="eastAsia" w:ascii="宋体" w:hAnsi="宋体" w:eastAsia="宋体" w:cs="宋体"/>
                <w:b/>
                <w:i w:val="0"/>
                <w:iCs w:val="0"/>
                <w:sz w:val="24"/>
                <w:szCs w:val="24"/>
              </w:rPr>
            </w:pPr>
          </w:p>
        </w:tc>
      </w:tr>
      <w:tr w14:paraId="6FD1B85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tcBorders>
              <w:bottom w:val="single" w:color="auto" w:sz="6" w:space="0"/>
            </w:tcBorders>
            <w:shd w:val="clear" w:color="auto" w:fill="auto"/>
            <w:noWrap/>
            <w:vAlign w:val="center"/>
          </w:tcPr>
          <w:p w14:paraId="60B8FC8A">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6</w:t>
            </w:r>
          </w:p>
        </w:tc>
        <w:tc>
          <w:tcPr>
            <w:tcW w:w="2117" w:type="dxa"/>
            <w:tcBorders>
              <w:bottom w:val="single" w:color="auto" w:sz="6" w:space="0"/>
            </w:tcBorders>
            <w:shd w:val="clear" w:color="auto" w:fill="auto"/>
            <w:noWrap/>
            <w:vAlign w:val="center"/>
          </w:tcPr>
          <w:p w14:paraId="64A7FD62">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男作训鞋（中帮款）</w:t>
            </w:r>
          </w:p>
        </w:tc>
        <w:tc>
          <w:tcPr>
            <w:tcW w:w="3085" w:type="dxa"/>
            <w:tcBorders>
              <w:bottom w:val="single" w:color="auto" w:sz="6" w:space="0"/>
            </w:tcBorders>
            <w:shd w:val="clear" w:color="auto" w:fill="auto"/>
            <w:vAlign w:val="center"/>
          </w:tcPr>
          <w:p w14:paraId="4DD8D143">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 xml:space="preserve">中帮作训鞋 </w:t>
            </w:r>
          </w:p>
          <w:p w14:paraId="7B0462FD">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GAXXXX-XXXX(草案)</w:t>
            </w:r>
          </w:p>
        </w:tc>
        <w:tc>
          <w:tcPr>
            <w:tcW w:w="1097" w:type="dxa"/>
            <w:tcBorders>
              <w:bottom w:val="single" w:color="auto" w:sz="6" w:space="0"/>
            </w:tcBorders>
            <w:vAlign w:val="center"/>
          </w:tcPr>
          <w:p w14:paraId="17972DA2">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 xml:space="preserve">323.00 </w:t>
            </w:r>
          </w:p>
        </w:tc>
        <w:tc>
          <w:tcPr>
            <w:tcW w:w="916" w:type="dxa"/>
            <w:tcBorders>
              <w:bottom w:val="single" w:color="auto" w:sz="6" w:space="0"/>
            </w:tcBorders>
            <w:vAlign w:val="center"/>
          </w:tcPr>
          <w:p w14:paraId="513C6216">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7</w:t>
            </w:r>
          </w:p>
        </w:tc>
        <w:tc>
          <w:tcPr>
            <w:tcW w:w="640" w:type="dxa"/>
            <w:tcBorders>
              <w:bottom w:val="single" w:color="auto" w:sz="6" w:space="0"/>
            </w:tcBorders>
            <w:shd w:val="clear" w:color="auto" w:fill="auto"/>
            <w:noWrap/>
            <w:vAlign w:val="center"/>
          </w:tcPr>
          <w:p w14:paraId="1D54AB92">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双</w:t>
            </w:r>
          </w:p>
        </w:tc>
        <w:tc>
          <w:tcPr>
            <w:tcW w:w="567" w:type="dxa"/>
            <w:vMerge w:val="continue"/>
            <w:vAlign w:val="center"/>
          </w:tcPr>
          <w:p w14:paraId="22FAD85B">
            <w:pPr>
              <w:spacing w:line="300" w:lineRule="exact"/>
              <w:jc w:val="center"/>
              <w:textAlignment w:val="baseline"/>
              <w:rPr>
                <w:rFonts w:hint="eastAsia" w:ascii="宋体" w:hAnsi="宋体" w:eastAsia="宋体" w:cs="宋体"/>
                <w:i w:val="0"/>
                <w:iCs w:val="0"/>
                <w:sz w:val="24"/>
                <w:szCs w:val="24"/>
              </w:rPr>
            </w:pPr>
          </w:p>
        </w:tc>
        <w:tc>
          <w:tcPr>
            <w:tcW w:w="861" w:type="dxa"/>
            <w:vMerge w:val="continue"/>
            <w:vAlign w:val="center"/>
          </w:tcPr>
          <w:p w14:paraId="00D75FD6">
            <w:pPr>
              <w:spacing w:line="300" w:lineRule="exact"/>
              <w:jc w:val="center"/>
              <w:textAlignment w:val="baseline"/>
              <w:rPr>
                <w:rFonts w:hint="eastAsia" w:ascii="宋体" w:hAnsi="宋体" w:eastAsia="宋体" w:cs="宋体"/>
                <w:b/>
                <w:i w:val="0"/>
                <w:iCs w:val="0"/>
                <w:sz w:val="24"/>
                <w:szCs w:val="24"/>
              </w:rPr>
            </w:pPr>
          </w:p>
        </w:tc>
      </w:tr>
      <w:tr w14:paraId="0453C4E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tcBorders>
              <w:bottom w:val="single" w:color="auto" w:sz="6" w:space="0"/>
            </w:tcBorders>
            <w:shd w:val="clear" w:color="auto" w:fill="auto"/>
            <w:noWrap/>
            <w:vAlign w:val="center"/>
          </w:tcPr>
          <w:p w14:paraId="5853515C">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7</w:t>
            </w:r>
          </w:p>
        </w:tc>
        <w:tc>
          <w:tcPr>
            <w:tcW w:w="2117" w:type="dxa"/>
            <w:tcBorders>
              <w:bottom w:val="single" w:color="auto" w:sz="6" w:space="0"/>
            </w:tcBorders>
            <w:shd w:val="clear" w:color="auto" w:fill="auto"/>
            <w:noWrap/>
            <w:vAlign w:val="center"/>
          </w:tcPr>
          <w:p w14:paraId="0B98A395">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男作训鞋（低帮布面款）</w:t>
            </w:r>
          </w:p>
        </w:tc>
        <w:tc>
          <w:tcPr>
            <w:tcW w:w="3085" w:type="dxa"/>
            <w:tcBorders>
              <w:bottom w:val="single" w:color="auto" w:sz="6" w:space="0"/>
            </w:tcBorders>
            <w:shd w:val="clear" w:color="auto" w:fill="auto"/>
            <w:vAlign w:val="center"/>
          </w:tcPr>
          <w:p w14:paraId="0C5D2984">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低帮作训鞋(布面款)GAXXXX-XXXX(草案)</w:t>
            </w:r>
          </w:p>
        </w:tc>
        <w:tc>
          <w:tcPr>
            <w:tcW w:w="1097" w:type="dxa"/>
            <w:tcBorders>
              <w:bottom w:val="single" w:color="auto" w:sz="6" w:space="0"/>
            </w:tcBorders>
            <w:vAlign w:val="center"/>
          </w:tcPr>
          <w:p w14:paraId="33C596E2">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 xml:space="preserve">180.00 </w:t>
            </w:r>
          </w:p>
        </w:tc>
        <w:tc>
          <w:tcPr>
            <w:tcW w:w="916" w:type="dxa"/>
            <w:tcBorders>
              <w:bottom w:val="single" w:color="auto" w:sz="6" w:space="0"/>
            </w:tcBorders>
            <w:vAlign w:val="center"/>
          </w:tcPr>
          <w:p w14:paraId="16777E63">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747</w:t>
            </w:r>
          </w:p>
        </w:tc>
        <w:tc>
          <w:tcPr>
            <w:tcW w:w="640" w:type="dxa"/>
            <w:tcBorders>
              <w:bottom w:val="single" w:color="auto" w:sz="6" w:space="0"/>
            </w:tcBorders>
            <w:shd w:val="clear" w:color="auto" w:fill="auto"/>
            <w:noWrap/>
            <w:vAlign w:val="center"/>
          </w:tcPr>
          <w:p w14:paraId="62B2CCA8">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双</w:t>
            </w:r>
          </w:p>
        </w:tc>
        <w:tc>
          <w:tcPr>
            <w:tcW w:w="567" w:type="dxa"/>
            <w:vMerge w:val="continue"/>
            <w:vAlign w:val="center"/>
          </w:tcPr>
          <w:p w14:paraId="47FF1719">
            <w:pPr>
              <w:spacing w:line="300" w:lineRule="exact"/>
              <w:jc w:val="center"/>
              <w:textAlignment w:val="baseline"/>
              <w:rPr>
                <w:rFonts w:hint="eastAsia" w:ascii="宋体" w:hAnsi="宋体" w:eastAsia="宋体" w:cs="宋体"/>
                <w:i w:val="0"/>
                <w:iCs w:val="0"/>
                <w:sz w:val="24"/>
                <w:szCs w:val="24"/>
              </w:rPr>
            </w:pPr>
          </w:p>
        </w:tc>
        <w:tc>
          <w:tcPr>
            <w:tcW w:w="861" w:type="dxa"/>
            <w:vMerge w:val="continue"/>
            <w:vAlign w:val="center"/>
          </w:tcPr>
          <w:p w14:paraId="5175902C">
            <w:pPr>
              <w:spacing w:line="300" w:lineRule="exact"/>
              <w:jc w:val="center"/>
              <w:textAlignment w:val="baseline"/>
              <w:rPr>
                <w:rFonts w:hint="eastAsia" w:ascii="宋体" w:hAnsi="宋体" w:eastAsia="宋体" w:cs="宋体"/>
                <w:b/>
                <w:i w:val="0"/>
                <w:iCs w:val="0"/>
                <w:sz w:val="24"/>
                <w:szCs w:val="24"/>
              </w:rPr>
            </w:pPr>
          </w:p>
        </w:tc>
      </w:tr>
      <w:tr w14:paraId="24DA0AE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tcBorders>
              <w:bottom w:val="single" w:color="auto" w:sz="6" w:space="0"/>
            </w:tcBorders>
            <w:shd w:val="clear" w:color="auto" w:fill="auto"/>
            <w:noWrap/>
            <w:vAlign w:val="center"/>
          </w:tcPr>
          <w:p w14:paraId="1E06E233">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8</w:t>
            </w:r>
          </w:p>
        </w:tc>
        <w:tc>
          <w:tcPr>
            <w:tcW w:w="2117" w:type="dxa"/>
            <w:tcBorders>
              <w:bottom w:val="single" w:color="auto" w:sz="6" w:space="0"/>
            </w:tcBorders>
            <w:shd w:val="clear" w:color="auto" w:fill="auto"/>
            <w:noWrap/>
            <w:vAlign w:val="center"/>
          </w:tcPr>
          <w:p w14:paraId="6FDCE7C3">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女作训鞋（低帮布面款）</w:t>
            </w:r>
          </w:p>
        </w:tc>
        <w:tc>
          <w:tcPr>
            <w:tcW w:w="3085" w:type="dxa"/>
            <w:tcBorders>
              <w:bottom w:val="single" w:color="auto" w:sz="6" w:space="0"/>
            </w:tcBorders>
            <w:shd w:val="clear" w:color="auto" w:fill="auto"/>
            <w:vAlign w:val="center"/>
          </w:tcPr>
          <w:p w14:paraId="592CF5E7">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低帮作训鞋(布面款)GAXXXX-XXXX(草案)</w:t>
            </w:r>
          </w:p>
        </w:tc>
        <w:tc>
          <w:tcPr>
            <w:tcW w:w="1097" w:type="dxa"/>
            <w:tcBorders>
              <w:bottom w:val="single" w:color="auto" w:sz="6" w:space="0"/>
            </w:tcBorders>
            <w:vAlign w:val="center"/>
          </w:tcPr>
          <w:p w14:paraId="76148F12">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 xml:space="preserve">180.00 </w:t>
            </w:r>
          </w:p>
        </w:tc>
        <w:tc>
          <w:tcPr>
            <w:tcW w:w="916" w:type="dxa"/>
            <w:tcBorders>
              <w:bottom w:val="single" w:color="auto" w:sz="6" w:space="0"/>
            </w:tcBorders>
            <w:vAlign w:val="center"/>
          </w:tcPr>
          <w:p w14:paraId="6D811271">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211</w:t>
            </w:r>
          </w:p>
        </w:tc>
        <w:tc>
          <w:tcPr>
            <w:tcW w:w="640" w:type="dxa"/>
            <w:tcBorders>
              <w:bottom w:val="single" w:color="auto" w:sz="6" w:space="0"/>
            </w:tcBorders>
            <w:shd w:val="clear" w:color="auto" w:fill="auto"/>
            <w:noWrap/>
            <w:vAlign w:val="center"/>
          </w:tcPr>
          <w:p w14:paraId="344410F7">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双</w:t>
            </w:r>
          </w:p>
        </w:tc>
        <w:tc>
          <w:tcPr>
            <w:tcW w:w="567" w:type="dxa"/>
            <w:vMerge w:val="continue"/>
            <w:vAlign w:val="center"/>
          </w:tcPr>
          <w:p w14:paraId="201B3F7E">
            <w:pPr>
              <w:spacing w:line="300" w:lineRule="exact"/>
              <w:jc w:val="center"/>
              <w:textAlignment w:val="baseline"/>
              <w:rPr>
                <w:rFonts w:hint="eastAsia" w:ascii="宋体" w:hAnsi="宋体" w:eastAsia="宋体" w:cs="宋体"/>
                <w:i w:val="0"/>
                <w:iCs w:val="0"/>
                <w:sz w:val="24"/>
                <w:szCs w:val="24"/>
              </w:rPr>
            </w:pPr>
          </w:p>
        </w:tc>
        <w:tc>
          <w:tcPr>
            <w:tcW w:w="861" w:type="dxa"/>
            <w:vMerge w:val="continue"/>
            <w:vAlign w:val="center"/>
          </w:tcPr>
          <w:p w14:paraId="63648733">
            <w:pPr>
              <w:spacing w:line="300" w:lineRule="exact"/>
              <w:jc w:val="center"/>
              <w:textAlignment w:val="baseline"/>
              <w:rPr>
                <w:rFonts w:hint="eastAsia" w:ascii="宋体" w:hAnsi="宋体" w:eastAsia="宋体" w:cs="宋体"/>
                <w:b/>
                <w:i w:val="0"/>
                <w:iCs w:val="0"/>
                <w:sz w:val="24"/>
                <w:szCs w:val="24"/>
              </w:rPr>
            </w:pPr>
          </w:p>
        </w:tc>
      </w:tr>
      <w:tr w14:paraId="2EBE167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shd w:val="clear" w:color="auto" w:fill="auto"/>
            <w:noWrap/>
            <w:vAlign w:val="center"/>
          </w:tcPr>
          <w:p w14:paraId="0467D26D">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9</w:t>
            </w:r>
          </w:p>
        </w:tc>
        <w:tc>
          <w:tcPr>
            <w:tcW w:w="2117" w:type="dxa"/>
            <w:shd w:val="clear" w:color="auto" w:fill="auto"/>
            <w:noWrap/>
            <w:vAlign w:val="center"/>
          </w:tcPr>
          <w:p w14:paraId="442EB594">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执勤鞋（一线款）</w:t>
            </w:r>
          </w:p>
        </w:tc>
        <w:tc>
          <w:tcPr>
            <w:tcW w:w="3085" w:type="dxa"/>
            <w:shd w:val="clear" w:color="auto" w:fill="auto"/>
            <w:vAlign w:val="center"/>
          </w:tcPr>
          <w:p w14:paraId="061E8181">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一线执勤鞋GAXXXX-XXXX(草案)</w:t>
            </w:r>
          </w:p>
        </w:tc>
        <w:tc>
          <w:tcPr>
            <w:tcW w:w="1097" w:type="dxa"/>
            <w:vAlign w:val="center"/>
          </w:tcPr>
          <w:p w14:paraId="34AB7B71">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 xml:space="preserve">260.00 </w:t>
            </w:r>
          </w:p>
        </w:tc>
        <w:tc>
          <w:tcPr>
            <w:tcW w:w="916" w:type="dxa"/>
            <w:vAlign w:val="center"/>
          </w:tcPr>
          <w:p w14:paraId="61711948">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1286</w:t>
            </w:r>
          </w:p>
        </w:tc>
        <w:tc>
          <w:tcPr>
            <w:tcW w:w="640" w:type="dxa"/>
            <w:shd w:val="clear" w:color="auto" w:fill="auto"/>
            <w:noWrap/>
            <w:vAlign w:val="center"/>
          </w:tcPr>
          <w:p w14:paraId="01E9FAC0">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双</w:t>
            </w:r>
          </w:p>
        </w:tc>
        <w:tc>
          <w:tcPr>
            <w:tcW w:w="567" w:type="dxa"/>
            <w:vMerge w:val="continue"/>
            <w:vAlign w:val="center"/>
          </w:tcPr>
          <w:p w14:paraId="37D1E90E">
            <w:pPr>
              <w:spacing w:line="300" w:lineRule="exact"/>
              <w:jc w:val="center"/>
              <w:textAlignment w:val="baseline"/>
              <w:rPr>
                <w:rFonts w:hint="eastAsia" w:ascii="宋体" w:hAnsi="宋体" w:eastAsia="宋体" w:cs="宋体"/>
                <w:i w:val="0"/>
                <w:iCs w:val="0"/>
                <w:sz w:val="24"/>
                <w:szCs w:val="24"/>
              </w:rPr>
            </w:pPr>
          </w:p>
        </w:tc>
        <w:tc>
          <w:tcPr>
            <w:tcW w:w="861" w:type="dxa"/>
            <w:vMerge w:val="continue"/>
            <w:vAlign w:val="center"/>
          </w:tcPr>
          <w:p w14:paraId="1C7D23E1">
            <w:pPr>
              <w:spacing w:line="300" w:lineRule="exact"/>
              <w:jc w:val="center"/>
              <w:textAlignment w:val="baseline"/>
              <w:rPr>
                <w:rFonts w:hint="eastAsia" w:ascii="宋体" w:hAnsi="宋体" w:eastAsia="宋体" w:cs="宋体"/>
                <w:b/>
                <w:i w:val="0"/>
                <w:iCs w:val="0"/>
                <w:sz w:val="24"/>
                <w:szCs w:val="24"/>
              </w:rPr>
            </w:pPr>
          </w:p>
        </w:tc>
      </w:tr>
      <w:tr w14:paraId="2806AEC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shd w:val="clear" w:color="auto" w:fill="auto"/>
            <w:noWrap/>
            <w:vAlign w:val="center"/>
          </w:tcPr>
          <w:p w14:paraId="4D5BF2D6">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10</w:t>
            </w:r>
          </w:p>
        </w:tc>
        <w:tc>
          <w:tcPr>
            <w:tcW w:w="2117" w:type="dxa"/>
            <w:shd w:val="clear" w:color="auto" w:fill="auto"/>
            <w:noWrap/>
            <w:vAlign w:val="center"/>
          </w:tcPr>
          <w:p w14:paraId="11630928">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作训鞋(低帮款）</w:t>
            </w:r>
          </w:p>
        </w:tc>
        <w:tc>
          <w:tcPr>
            <w:tcW w:w="3085" w:type="dxa"/>
            <w:shd w:val="clear" w:color="auto" w:fill="auto"/>
            <w:vAlign w:val="center"/>
          </w:tcPr>
          <w:p w14:paraId="316616E1">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低帮作训鞋</w:t>
            </w:r>
          </w:p>
          <w:p w14:paraId="6D756394">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GAXXXX-XXXX(草案)</w:t>
            </w:r>
          </w:p>
        </w:tc>
        <w:tc>
          <w:tcPr>
            <w:tcW w:w="1097" w:type="dxa"/>
            <w:vAlign w:val="center"/>
          </w:tcPr>
          <w:p w14:paraId="6582EE7A">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 xml:space="preserve">180.00 </w:t>
            </w:r>
          </w:p>
        </w:tc>
        <w:tc>
          <w:tcPr>
            <w:tcW w:w="916" w:type="dxa"/>
            <w:vAlign w:val="center"/>
          </w:tcPr>
          <w:p w14:paraId="402BF9AA">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1286</w:t>
            </w:r>
          </w:p>
        </w:tc>
        <w:tc>
          <w:tcPr>
            <w:tcW w:w="640" w:type="dxa"/>
            <w:shd w:val="clear" w:color="auto" w:fill="auto"/>
            <w:noWrap/>
            <w:vAlign w:val="center"/>
          </w:tcPr>
          <w:p w14:paraId="227B3458">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双</w:t>
            </w:r>
          </w:p>
        </w:tc>
        <w:tc>
          <w:tcPr>
            <w:tcW w:w="567" w:type="dxa"/>
            <w:vMerge w:val="continue"/>
            <w:vAlign w:val="center"/>
          </w:tcPr>
          <w:p w14:paraId="10E3E5AE">
            <w:pPr>
              <w:spacing w:line="300" w:lineRule="exact"/>
              <w:jc w:val="center"/>
              <w:textAlignment w:val="baseline"/>
              <w:rPr>
                <w:rFonts w:hint="eastAsia" w:ascii="宋体" w:hAnsi="宋体" w:eastAsia="宋体" w:cs="宋体"/>
                <w:i w:val="0"/>
                <w:iCs w:val="0"/>
                <w:sz w:val="24"/>
                <w:szCs w:val="24"/>
              </w:rPr>
            </w:pPr>
          </w:p>
        </w:tc>
        <w:tc>
          <w:tcPr>
            <w:tcW w:w="861" w:type="dxa"/>
            <w:vMerge w:val="continue"/>
            <w:vAlign w:val="center"/>
          </w:tcPr>
          <w:p w14:paraId="74F4EECC">
            <w:pPr>
              <w:spacing w:line="300" w:lineRule="exact"/>
              <w:jc w:val="center"/>
              <w:textAlignment w:val="baseline"/>
              <w:rPr>
                <w:rFonts w:hint="eastAsia" w:ascii="宋体" w:hAnsi="宋体" w:eastAsia="宋体" w:cs="宋体"/>
                <w:b/>
                <w:i w:val="0"/>
                <w:iCs w:val="0"/>
                <w:sz w:val="24"/>
                <w:szCs w:val="24"/>
              </w:rPr>
            </w:pPr>
          </w:p>
        </w:tc>
      </w:tr>
      <w:tr w14:paraId="52D20E5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shd w:val="clear" w:color="auto" w:fill="auto"/>
            <w:noWrap/>
            <w:vAlign w:val="center"/>
          </w:tcPr>
          <w:p w14:paraId="520B6418">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11</w:t>
            </w:r>
          </w:p>
        </w:tc>
        <w:tc>
          <w:tcPr>
            <w:tcW w:w="2117" w:type="dxa"/>
            <w:shd w:val="clear" w:color="auto" w:fill="auto"/>
            <w:noWrap/>
            <w:vAlign w:val="center"/>
          </w:tcPr>
          <w:p w14:paraId="54190799">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大帽徽（金属）</w:t>
            </w:r>
          </w:p>
        </w:tc>
        <w:tc>
          <w:tcPr>
            <w:tcW w:w="3085" w:type="dxa"/>
            <w:shd w:val="clear" w:color="auto" w:fill="auto"/>
            <w:vAlign w:val="center"/>
          </w:tcPr>
          <w:p w14:paraId="5EB967F6">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金属帽徽（大）</w:t>
            </w:r>
          </w:p>
          <w:p w14:paraId="121D63E5">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GAXXXX-XXXX(草案)</w:t>
            </w:r>
          </w:p>
        </w:tc>
        <w:tc>
          <w:tcPr>
            <w:tcW w:w="1097" w:type="dxa"/>
            <w:vAlign w:val="center"/>
          </w:tcPr>
          <w:p w14:paraId="2BBBFBAB">
            <w:pPr>
              <w:jc w:val="center"/>
              <w:rPr>
                <w:rFonts w:hint="eastAsia" w:ascii="宋体" w:hAnsi="宋体" w:eastAsia="宋体" w:cs="宋体"/>
                <w:i w:val="0"/>
                <w:iCs w:val="0"/>
                <w:color w:val="000000"/>
                <w:sz w:val="24"/>
                <w:szCs w:val="24"/>
              </w:rPr>
            </w:pPr>
            <w:r>
              <w:rPr>
                <w:rFonts w:hint="eastAsia" w:ascii="宋体" w:hAnsi="宋体" w:eastAsia="宋体" w:cs="宋体"/>
                <w:i w:val="0"/>
                <w:iCs w:val="0"/>
                <w:color w:val="000000"/>
                <w:sz w:val="24"/>
                <w:szCs w:val="24"/>
              </w:rPr>
              <w:t xml:space="preserve">14.60 </w:t>
            </w:r>
          </w:p>
        </w:tc>
        <w:tc>
          <w:tcPr>
            <w:tcW w:w="916" w:type="dxa"/>
            <w:vAlign w:val="center"/>
          </w:tcPr>
          <w:p w14:paraId="753DCDE7">
            <w:pPr>
              <w:jc w:val="center"/>
              <w:rPr>
                <w:rFonts w:hint="eastAsia" w:ascii="宋体" w:hAnsi="宋体" w:eastAsia="宋体" w:cs="宋体"/>
                <w:i w:val="0"/>
                <w:iCs w:val="0"/>
                <w:color w:val="000000"/>
                <w:sz w:val="24"/>
                <w:szCs w:val="24"/>
              </w:rPr>
            </w:pPr>
            <w:r>
              <w:rPr>
                <w:rFonts w:hint="eastAsia" w:ascii="宋体" w:hAnsi="宋体" w:eastAsia="宋体" w:cs="宋体"/>
                <w:i w:val="0"/>
                <w:iCs w:val="0"/>
                <w:color w:val="000000"/>
                <w:sz w:val="24"/>
                <w:szCs w:val="24"/>
              </w:rPr>
              <w:t>5135</w:t>
            </w:r>
          </w:p>
        </w:tc>
        <w:tc>
          <w:tcPr>
            <w:tcW w:w="640" w:type="dxa"/>
            <w:shd w:val="clear" w:color="auto" w:fill="auto"/>
            <w:noWrap/>
            <w:vAlign w:val="center"/>
          </w:tcPr>
          <w:p w14:paraId="77B90122">
            <w:pPr>
              <w:jc w:val="center"/>
              <w:rPr>
                <w:rFonts w:hint="eastAsia" w:ascii="宋体" w:hAnsi="宋体" w:eastAsia="宋体" w:cs="宋体"/>
                <w:i w:val="0"/>
                <w:iCs w:val="0"/>
                <w:color w:val="000000"/>
                <w:sz w:val="24"/>
                <w:szCs w:val="24"/>
              </w:rPr>
            </w:pPr>
            <w:r>
              <w:rPr>
                <w:rFonts w:hint="eastAsia" w:ascii="宋体" w:hAnsi="宋体" w:eastAsia="宋体" w:cs="宋体"/>
                <w:i w:val="0"/>
                <w:iCs w:val="0"/>
                <w:color w:val="000000"/>
                <w:sz w:val="24"/>
                <w:szCs w:val="24"/>
              </w:rPr>
              <w:t>枚</w:t>
            </w:r>
          </w:p>
        </w:tc>
        <w:tc>
          <w:tcPr>
            <w:tcW w:w="567" w:type="dxa"/>
            <w:vMerge w:val="continue"/>
            <w:vAlign w:val="center"/>
          </w:tcPr>
          <w:p w14:paraId="1B90DC3A">
            <w:pPr>
              <w:spacing w:line="300" w:lineRule="exact"/>
              <w:jc w:val="center"/>
              <w:textAlignment w:val="baseline"/>
              <w:rPr>
                <w:rFonts w:hint="eastAsia" w:ascii="宋体" w:hAnsi="宋体" w:eastAsia="宋体" w:cs="宋体"/>
                <w:i w:val="0"/>
                <w:iCs w:val="0"/>
                <w:sz w:val="24"/>
                <w:szCs w:val="24"/>
              </w:rPr>
            </w:pPr>
          </w:p>
        </w:tc>
        <w:tc>
          <w:tcPr>
            <w:tcW w:w="861" w:type="dxa"/>
            <w:vMerge w:val="continue"/>
            <w:vAlign w:val="center"/>
          </w:tcPr>
          <w:p w14:paraId="60E1478F">
            <w:pPr>
              <w:spacing w:line="300" w:lineRule="exact"/>
              <w:jc w:val="center"/>
              <w:textAlignment w:val="baseline"/>
              <w:rPr>
                <w:rFonts w:hint="eastAsia" w:ascii="宋体" w:hAnsi="宋体" w:eastAsia="宋体" w:cs="宋体"/>
                <w:b/>
                <w:i w:val="0"/>
                <w:iCs w:val="0"/>
                <w:sz w:val="24"/>
                <w:szCs w:val="24"/>
              </w:rPr>
            </w:pPr>
          </w:p>
        </w:tc>
      </w:tr>
      <w:tr w14:paraId="03DAF66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shd w:val="clear" w:color="auto" w:fill="auto"/>
            <w:noWrap/>
            <w:vAlign w:val="center"/>
          </w:tcPr>
          <w:p w14:paraId="34C0D38E">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12</w:t>
            </w:r>
          </w:p>
        </w:tc>
        <w:tc>
          <w:tcPr>
            <w:tcW w:w="2117" w:type="dxa"/>
            <w:shd w:val="clear" w:color="auto" w:fill="auto"/>
            <w:noWrap/>
            <w:vAlign w:val="center"/>
          </w:tcPr>
          <w:p w14:paraId="5C3EB4A4">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小帽徽（金属）</w:t>
            </w:r>
          </w:p>
        </w:tc>
        <w:tc>
          <w:tcPr>
            <w:tcW w:w="3085" w:type="dxa"/>
            <w:shd w:val="clear" w:color="auto" w:fill="auto"/>
            <w:vAlign w:val="center"/>
          </w:tcPr>
          <w:p w14:paraId="09D67E54">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金属帽徽（小）</w:t>
            </w:r>
          </w:p>
          <w:p w14:paraId="73EC1002">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GAXXXX-XXXX(草案)</w:t>
            </w:r>
          </w:p>
        </w:tc>
        <w:tc>
          <w:tcPr>
            <w:tcW w:w="1097" w:type="dxa"/>
            <w:vAlign w:val="center"/>
          </w:tcPr>
          <w:p w14:paraId="63774F6C">
            <w:pPr>
              <w:jc w:val="center"/>
              <w:rPr>
                <w:rFonts w:hint="eastAsia" w:ascii="宋体" w:hAnsi="宋体" w:eastAsia="宋体" w:cs="宋体"/>
                <w:i w:val="0"/>
                <w:iCs w:val="0"/>
                <w:color w:val="000000"/>
                <w:sz w:val="24"/>
                <w:szCs w:val="24"/>
              </w:rPr>
            </w:pPr>
            <w:r>
              <w:rPr>
                <w:rFonts w:hint="eastAsia" w:ascii="宋体" w:hAnsi="宋体" w:eastAsia="宋体" w:cs="宋体"/>
                <w:i w:val="0"/>
                <w:iCs w:val="0"/>
                <w:color w:val="000000"/>
                <w:sz w:val="24"/>
                <w:szCs w:val="24"/>
              </w:rPr>
              <w:t xml:space="preserve">9.50 </w:t>
            </w:r>
          </w:p>
        </w:tc>
        <w:tc>
          <w:tcPr>
            <w:tcW w:w="916" w:type="dxa"/>
            <w:vAlign w:val="center"/>
          </w:tcPr>
          <w:p w14:paraId="4A32C36D">
            <w:pPr>
              <w:jc w:val="center"/>
              <w:rPr>
                <w:rFonts w:hint="eastAsia" w:ascii="宋体" w:hAnsi="宋体" w:eastAsia="宋体" w:cs="宋体"/>
                <w:i w:val="0"/>
                <w:iCs w:val="0"/>
                <w:color w:val="000000"/>
                <w:sz w:val="24"/>
                <w:szCs w:val="24"/>
              </w:rPr>
            </w:pPr>
            <w:r>
              <w:rPr>
                <w:rFonts w:hint="eastAsia" w:ascii="宋体" w:hAnsi="宋体" w:eastAsia="宋体" w:cs="宋体"/>
                <w:i w:val="0"/>
                <w:iCs w:val="0"/>
                <w:color w:val="000000"/>
                <w:sz w:val="24"/>
                <w:szCs w:val="24"/>
              </w:rPr>
              <w:t>214</w:t>
            </w:r>
          </w:p>
        </w:tc>
        <w:tc>
          <w:tcPr>
            <w:tcW w:w="640" w:type="dxa"/>
            <w:shd w:val="clear" w:color="auto" w:fill="auto"/>
            <w:noWrap/>
            <w:vAlign w:val="center"/>
          </w:tcPr>
          <w:p w14:paraId="2E04C80E">
            <w:pPr>
              <w:jc w:val="center"/>
              <w:rPr>
                <w:rFonts w:hint="eastAsia" w:ascii="宋体" w:hAnsi="宋体" w:eastAsia="宋体" w:cs="宋体"/>
                <w:i w:val="0"/>
                <w:iCs w:val="0"/>
                <w:color w:val="000000"/>
                <w:sz w:val="24"/>
                <w:szCs w:val="24"/>
              </w:rPr>
            </w:pPr>
            <w:r>
              <w:rPr>
                <w:rFonts w:hint="eastAsia" w:ascii="宋体" w:hAnsi="宋体" w:eastAsia="宋体" w:cs="宋体"/>
                <w:i w:val="0"/>
                <w:iCs w:val="0"/>
                <w:color w:val="000000"/>
                <w:sz w:val="24"/>
                <w:szCs w:val="24"/>
              </w:rPr>
              <w:t>枚</w:t>
            </w:r>
          </w:p>
        </w:tc>
        <w:tc>
          <w:tcPr>
            <w:tcW w:w="567" w:type="dxa"/>
            <w:vMerge w:val="continue"/>
            <w:vAlign w:val="center"/>
          </w:tcPr>
          <w:p w14:paraId="0B5C49C0">
            <w:pPr>
              <w:spacing w:line="300" w:lineRule="exact"/>
              <w:jc w:val="center"/>
              <w:textAlignment w:val="baseline"/>
              <w:rPr>
                <w:rFonts w:hint="eastAsia" w:ascii="宋体" w:hAnsi="宋体" w:eastAsia="宋体" w:cs="宋体"/>
                <w:i w:val="0"/>
                <w:iCs w:val="0"/>
                <w:sz w:val="24"/>
                <w:szCs w:val="24"/>
              </w:rPr>
            </w:pPr>
          </w:p>
        </w:tc>
        <w:tc>
          <w:tcPr>
            <w:tcW w:w="861" w:type="dxa"/>
            <w:vMerge w:val="continue"/>
            <w:vAlign w:val="center"/>
          </w:tcPr>
          <w:p w14:paraId="1337CE23">
            <w:pPr>
              <w:spacing w:line="300" w:lineRule="exact"/>
              <w:jc w:val="center"/>
              <w:textAlignment w:val="baseline"/>
              <w:rPr>
                <w:rFonts w:hint="eastAsia" w:ascii="宋体" w:hAnsi="宋体" w:eastAsia="宋体" w:cs="宋体"/>
                <w:b/>
                <w:i w:val="0"/>
                <w:iCs w:val="0"/>
                <w:sz w:val="24"/>
                <w:szCs w:val="24"/>
              </w:rPr>
            </w:pPr>
          </w:p>
        </w:tc>
      </w:tr>
      <w:tr w14:paraId="0D772FA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shd w:val="clear" w:color="auto" w:fill="auto"/>
            <w:noWrap/>
            <w:vAlign w:val="center"/>
          </w:tcPr>
          <w:p w14:paraId="025425A0">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13</w:t>
            </w:r>
          </w:p>
        </w:tc>
        <w:tc>
          <w:tcPr>
            <w:tcW w:w="2117" w:type="dxa"/>
            <w:shd w:val="clear" w:color="auto" w:fill="auto"/>
            <w:noWrap/>
            <w:vAlign w:val="center"/>
          </w:tcPr>
          <w:p w14:paraId="196818FC">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领花</w:t>
            </w:r>
          </w:p>
        </w:tc>
        <w:tc>
          <w:tcPr>
            <w:tcW w:w="3085" w:type="dxa"/>
            <w:shd w:val="clear" w:color="auto" w:fill="auto"/>
            <w:vAlign w:val="center"/>
          </w:tcPr>
          <w:p w14:paraId="1F09332B">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金属领花GAXXXX-XXXX(草案)</w:t>
            </w:r>
          </w:p>
        </w:tc>
        <w:tc>
          <w:tcPr>
            <w:tcW w:w="1097" w:type="dxa"/>
            <w:vAlign w:val="center"/>
          </w:tcPr>
          <w:p w14:paraId="6DBC6D79">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 xml:space="preserve">6.00 </w:t>
            </w:r>
          </w:p>
        </w:tc>
        <w:tc>
          <w:tcPr>
            <w:tcW w:w="916" w:type="dxa"/>
            <w:vAlign w:val="center"/>
          </w:tcPr>
          <w:p w14:paraId="59925A2A">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96</w:t>
            </w:r>
          </w:p>
        </w:tc>
        <w:tc>
          <w:tcPr>
            <w:tcW w:w="640" w:type="dxa"/>
            <w:shd w:val="clear" w:color="auto" w:fill="auto"/>
            <w:noWrap/>
            <w:vAlign w:val="center"/>
          </w:tcPr>
          <w:p w14:paraId="4425D18B">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付</w:t>
            </w:r>
          </w:p>
        </w:tc>
        <w:tc>
          <w:tcPr>
            <w:tcW w:w="567" w:type="dxa"/>
            <w:vMerge w:val="continue"/>
            <w:vAlign w:val="center"/>
          </w:tcPr>
          <w:p w14:paraId="22341A64">
            <w:pPr>
              <w:spacing w:line="300" w:lineRule="exact"/>
              <w:jc w:val="center"/>
              <w:textAlignment w:val="baseline"/>
              <w:rPr>
                <w:rFonts w:hint="eastAsia" w:ascii="宋体" w:hAnsi="宋体" w:eastAsia="宋体" w:cs="宋体"/>
                <w:i w:val="0"/>
                <w:iCs w:val="0"/>
                <w:sz w:val="24"/>
                <w:szCs w:val="24"/>
              </w:rPr>
            </w:pPr>
          </w:p>
        </w:tc>
        <w:tc>
          <w:tcPr>
            <w:tcW w:w="861" w:type="dxa"/>
            <w:vMerge w:val="continue"/>
            <w:vAlign w:val="center"/>
          </w:tcPr>
          <w:p w14:paraId="6D3DF121">
            <w:pPr>
              <w:spacing w:line="300" w:lineRule="exact"/>
              <w:jc w:val="center"/>
              <w:textAlignment w:val="baseline"/>
              <w:rPr>
                <w:rFonts w:hint="eastAsia" w:ascii="宋体" w:hAnsi="宋体" w:eastAsia="宋体" w:cs="宋体"/>
                <w:b/>
                <w:i w:val="0"/>
                <w:iCs w:val="0"/>
                <w:sz w:val="24"/>
                <w:szCs w:val="24"/>
              </w:rPr>
            </w:pPr>
          </w:p>
        </w:tc>
      </w:tr>
      <w:tr w14:paraId="29E67DE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shd w:val="clear" w:color="auto" w:fill="auto"/>
            <w:noWrap/>
            <w:vAlign w:val="center"/>
          </w:tcPr>
          <w:p w14:paraId="0268C95F">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14</w:t>
            </w:r>
          </w:p>
        </w:tc>
        <w:tc>
          <w:tcPr>
            <w:tcW w:w="2117" w:type="dxa"/>
            <w:shd w:val="clear" w:color="auto" w:fill="auto"/>
            <w:noWrap/>
            <w:vAlign w:val="center"/>
          </w:tcPr>
          <w:p w14:paraId="168A5E63">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警号（金属）</w:t>
            </w:r>
          </w:p>
        </w:tc>
        <w:tc>
          <w:tcPr>
            <w:tcW w:w="3085" w:type="dxa"/>
            <w:shd w:val="clear" w:color="auto" w:fill="auto"/>
            <w:vAlign w:val="center"/>
          </w:tcPr>
          <w:p w14:paraId="7FE65658">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金属警号GAXXXX-XXXX(草案)</w:t>
            </w:r>
          </w:p>
        </w:tc>
        <w:tc>
          <w:tcPr>
            <w:tcW w:w="1097" w:type="dxa"/>
            <w:vAlign w:val="center"/>
          </w:tcPr>
          <w:p w14:paraId="3A4D45FE">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 xml:space="preserve">8.90 </w:t>
            </w:r>
          </w:p>
        </w:tc>
        <w:tc>
          <w:tcPr>
            <w:tcW w:w="916" w:type="dxa"/>
            <w:vAlign w:val="center"/>
          </w:tcPr>
          <w:p w14:paraId="1ADBE743">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96</w:t>
            </w:r>
          </w:p>
        </w:tc>
        <w:tc>
          <w:tcPr>
            <w:tcW w:w="640" w:type="dxa"/>
            <w:shd w:val="clear" w:color="auto" w:fill="auto"/>
            <w:noWrap/>
            <w:vAlign w:val="center"/>
          </w:tcPr>
          <w:p w14:paraId="6A12CA19">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枚</w:t>
            </w:r>
          </w:p>
        </w:tc>
        <w:tc>
          <w:tcPr>
            <w:tcW w:w="567" w:type="dxa"/>
            <w:vMerge w:val="continue"/>
            <w:vAlign w:val="center"/>
          </w:tcPr>
          <w:p w14:paraId="6DC6DB5F">
            <w:pPr>
              <w:spacing w:line="300" w:lineRule="exact"/>
              <w:jc w:val="center"/>
              <w:textAlignment w:val="baseline"/>
              <w:rPr>
                <w:rFonts w:hint="eastAsia" w:ascii="宋体" w:hAnsi="宋体" w:eastAsia="宋体" w:cs="宋体"/>
                <w:i w:val="0"/>
                <w:iCs w:val="0"/>
                <w:sz w:val="24"/>
                <w:szCs w:val="24"/>
              </w:rPr>
            </w:pPr>
          </w:p>
        </w:tc>
        <w:tc>
          <w:tcPr>
            <w:tcW w:w="861" w:type="dxa"/>
            <w:vMerge w:val="continue"/>
            <w:vAlign w:val="center"/>
          </w:tcPr>
          <w:p w14:paraId="5FEA270F">
            <w:pPr>
              <w:spacing w:line="300" w:lineRule="exact"/>
              <w:jc w:val="center"/>
              <w:textAlignment w:val="baseline"/>
              <w:rPr>
                <w:rFonts w:hint="eastAsia" w:ascii="宋体" w:hAnsi="宋体" w:eastAsia="宋体" w:cs="宋体"/>
                <w:b/>
                <w:i w:val="0"/>
                <w:iCs w:val="0"/>
                <w:sz w:val="24"/>
                <w:szCs w:val="24"/>
              </w:rPr>
            </w:pPr>
          </w:p>
        </w:tc>
      </w:tr>
      <w:tr w14:paraId="4883316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shd w:val="clear" w:color="auto" w:fill="auto"/>
            <w:noWrap/>
            <w:vAlign w:val="center"/>
          </w:tcPr>
          <w:p w14:paraId="29FF218C">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15</w:t>
            </w:r>
          </w:p>
        </w:tc>
        <w:tc>
          <w:tcPr>
            <w:tcW w:w="2117" w:type="dxa"/>
            <w:shd w:val="clear" w:color="auto" w:fill="auto"/>
            <w:noWrap/>
            <w:vAlign w:val="center"/>
          </w:tcPr>
          <w:p w14:paraId="0B8FF788">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警号（丝织）</w:t>
            </w:r>
          </w:p>
        </w:tc>
        <w:tc>
          <w:tcPr>
            <w:tcW w:w="3085" w:type="dxa"/>
            <w:shd w:val="clear" w:color="auto" w:fill="auto"/>
            <w:vAlign w:val="center"/>
          </w:tcPr>
          <w:p w14:paraId="4735D94F">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丝织警号GAXXXX-XXXX(草案)</w:t>
            </w:r>
          </w:p>
        </w:tc>
        <w:tc>
          <w:tcPr>
            <w:tcW w:w="1097" w:type="dxa"/>
            <w:vAlign w:val="center"/>
          </w:tcPr>
          <w:p w14:paraId="01B04647">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 xml:space="preserve">2.20 </w:t>
            </w:r>
          </w:p>
        </w:tc>
        <w:tc>
          <w:tcPr>
            <w:tcW w:w="916" w:type="dxa"/>
            <w:vAlign w:val="center"/>
          </w:tcPr>
          <w:p w14:paraId="321DAC45">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7726</w:t>
            </w:r>
          </w:p>
        </w:tc>
        <w:tc>
          <w:tcPr>
            <w:tcW w:w="640" w:type="dxa"/>
            <w:shd w:val="clear" w:color="auto" w:fill="auto"/>
            <w:noWrap/>
            <w:vAlign w:val="center"/>
          </w:tcPr>
          <w:p w14:paraId="55FCD7D4">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枚</w:t>
            </w:r>
          </w:p>
        </w:tc>
        <w:tc>
          <w:tcPr>
            <w:tcW w:w="567" w:type="dxa"/>
            <w:vMerge w:val="continue"/>
            <w:vAlign w:val="center"/>
          </w:tcPr>
          <w:p w14:paraId="0F004F98">
            <w:pPr>
              <w:spacing w:line="300" w:lineRule="exact"/>
              <w:jc w:val="center"/>
              <w:textAlignment w:val="baseline"/>
              <w:rPr>
                <w:rFonts w:hint="eastAsia" w:ascii="宋体" w:hAnsi="宋体" w:eastAsia="宋体" w:cs="宋体"/>
                <w:i w:val="0"/>
                <w:iCs w:val="0"/>
                <w:sz w:val="24"/>
                <w:szCs w:val="24"/>
              </w:rPr>
            </w:pPr>
          </w:p>
        </w:tc>
        <w:tc>
          <w:tcPr>
            <w:tcW w:w="861" w:type="dxa"/>
            <w:vMerge w:val="continue"/>
            <w:vAlign w:val="center"/>
          </w:tcPr>
          <w:p w14:paraId="1CB605BD">
            <w:pPr>
              <w:spacing w:line="300" w:lineRule="exact"/>
              <w:jc w:val="center"/>
              <w:textAlignment w:val="baseline"/>
              <w:rPr>
                <w:rFonts w:hint="eastAsia" w:ascii="宋体" w:hAnsi="宋体" w:eastAsia="宋体" w:cs="宋体"/>
                <w:b/>
                <w:i w:val="0"/>
                <w:iCs w:val="0"/>
                <w:sz w:val="24"/>
                <w:szCs w:val="24"/>
              </w:rPr>
            </w:pPr>
          </w:p>
        </w:tc>
      </w:tr>
      <w:tr w14:paraId="3F4CC1C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shd w:val="clear" w:color="auto" w:fill="auto"/>
            <w:noWrap/>
            <w:vAlign w:val="center"/>
          </w:tcPr>
          <w:p w14:paraId="795688DD">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16</w:t>
            </w:r>
          </w:p>
        </w:tc>
        <w:tc>
          <w:tcPr>
            <w:tcW w:w="2117" w:type="dxa"/>
            <w:shd w:val="clear" w:color="auto" w:fill="auto"/>
            <w:noWrap/>
            <w:vAlign w:val="center"/>
          </w:tcPr>
          <w:p w14:paraId="594E4CF1">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警衔（硬）</w:t>
            </w:r>
          </w:p>
        </w:tc>
        <w:tc>
          <w:tcPr>
            <w:tcW w:w="3085" w:type="dxa"/>
            <w:shd w:val="clear" w:color="auto" w:fill="auto"/>
            <w:vAlign w:val="center"/>
          </w:tcPr>
          <w:p w14:paraId="784C32FA">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硬式肩章 GAXXXX-XXXX(草案)</w:t>
            </w:r>
          </w:p>
        </w:tc>
        <w:tc>
          <w:tcPr>
            <w:tcW w:w="1097" w:type="dxa"/>
            <w:vAlign w:val="center"/>
          </w:tcPr>
          <w:p w14:paraId="371855A9">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 xml:space="preserve">16.00 </w:t>
            </w:r>
          </w:p>
        </w:tc>
        <w:tc>
          <w:tcPr>
            <w:tcW w:w="916" w:type="dxa"/>
            <w:vAlign w:val="center"/>
          </w:tcPr>
          <w:p w14:paraId="40D8EC23">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96</w:t>
            </w:r>
          </w:p>
        </w:tc>
        <w:tc>
          <w:tcPr>
            <w:tcW w:w="640" w:type="dxa"/>
            <w:shd w:val="clear" w:color="auto" w:fill="auto"/>
            <w:noWrap/>
            <w:vAlign w:val="center"/>
          </w:tcPr>
          <w:p w14:paraId="75E43C91">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副</w:t>
            </w:r>
          </w:p>
        </w:tc>
        <w:tc>
          <w:tcPr>
            <w:tcW w:w="567" w:type="dxa"/>
            <w:vMerge w:val="continue"/>
            <w:vAlign w:val="center"/>
          </w:tcPr>
          <w:p w14:paraId="418F57E6">
            <w:pPr>
              <w:spacing w:line="300" w:lineRule="exact"/>
              <w:jc w:val="center"/>
              <w:textAlignment w:val="baseline"/>
              <w:rPr>
                <w:rFonts w:hint="eastAsia" w:ascii="宋体" w:hAnsi="宋体" w:eastAsia="宋体" w:cs="宋体"/>
                <w:i w:val="0"/>
                <w:iCs w:val="0"/>
                <w:sz w:val="24"/>
                <w:szCs w:val="24"/>
              </w:rPr>
            </w:pPr>
          </w:p>
        </w:tc>
        <w:tc>
          <w:tcPr>
            <w:tcW w:w="861" w:type="dxa"/>
            <w:vMerge w:val="continue"/>
            <w:vAlign w:val="center"/>
          </w:tcPr>
          <w:p w14:paraId="07F1C06C">
            <w:pPr>
              <w:spacing w:line="300" w:lineRule="exact"/>
              <w:jc w:val="center"/>
              <w:textAlignment w:val="baseline"/>
              <w:rPr>
                <w:rFonts w:hint="eastAsia" w:ascii="宋体" w:hAnsi="宋体" w:eastAsia="宋体" w:cs="宋体"/>
                <w:b/>
                <w:i w:val="0"/>
                <w:iCs w:val="0"/>
                <w:sz w:val="24"/>
                <w:szCs w:val="24"/>
              </w:rPr>
            </w:pPr>
          </w:p>
        </w:tc>
      </w:tr>
      <w:tr w14:paraId="3B800F8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shd w:val="clear" w:color="auto" w:fill="auto"/>
            <w:noWrap/>
            <w:vAlign w:val="center"/>
          </w:tcPr>
          <w:p w14:paraId="17F59BD2">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17</w:t>
            </w:r>
          </w:p>
        </w:tc>
        <w:tc>
          <w:tcPr>
            <w:tcW w:w="2117" w:type="dxa"/>
            <w:shd w:val="clear" w:color="auto" w:fill="auto"/>
            <w:noWrap/>
            <w:vAlign w:val="center"/>
          </w:tcPr>
          <w:p w14:paraId="3A119107">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警衔（软）</w:t>
            </w:r>
          </w:p>
        </w:tc>
        <w:tc>
          <w:tcPr>
            <w:tcW w:w="3085" w:type="dxa"/>
            <w:shd w:val="clear" w:color="auto" w:fill="auto"/>
            <w:vAlign w:val="center"/>
          </w:tcPr>
          <w:p w14:paraId="45F72757">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软式肩章GAXXXX-XXXX(草案)</w:t>
            </w:r>
          </w:p>
        </w:tc>
        <w:tc>
          <w:tcPr>
            <w:tcW w:w="1097" w:type="dxa"/>
            <w:vAlign w:val="center"/>
          </w:tcPr>
          <w:p w14:paraId="203E6607">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 xml:space="preserve">8.80 </w:t>
            </w:r>
          </w:p>
        </w:tc>
        <w:tc>
          <w:tcPr>
            <w:tcW w:w="916" w:type="dxa"/>
            <w:vAlign w:val="center"/>
          </w:tcPr>
          <w:p w14:paraId="78C30D24">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10904</w:t>
            </w:r>
          </w:p>
        </w:tc>
        <w:tc>
          <w:tcPr>
            <w:tcW w:w="640" w:type="dxa"/>
            <w:shd w:val="clear" w:color="auto" w:fill="auto"/>
            <w:noWrap/>
            <w:vAlign w:val="center"/>
          </w:tcPr>
          <w:p w14:paraId="78BFEFFC">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副</w:t>
            </w:r>
          </w:p>
        </w:tc>
        <w:tc>
          <w:tcPr>
            <w:tcW w:w="567" w:type="dxa"/>
            <w:vMerge w:val="continue"/>
            <w:vAlign w:val="center"/>
          </w:tcPr>
          <w:p w14:paraId="6FD2988C">
            <w:pPr>
              <w:spacing w:line="300" w:lineRule="exact"/>
              <w:jc w:val="center"/>
              <w:textAlignment w:val="baseline"/>
              <w:rPr>
                <w:rFonts w:hint="eastAsia" w:ascii="宋体" w:hAnsi="宋体" w:eastAsia="宋体" w:cs="宋体"/>
                <w:i w:val="0"/>
                <w:iCs w:val="0"/>
                <w:sz w:val="24"/>
                <w:szCs w:val="24"/>
              </w:rPr>
            </w:pPr>
          </w:p>
        </w:tc>
        <w:tc>
          <w:tcPr>
            <w:tcW w:w="861" w:type="dxa"/>
            <w:vMerge w:val="continue"/>
            <w:vAlign w:val="center"/>
          </w:tcPr>
          <w:p w14:paraId="2F06F613">
            <w:pPr>
              <w:spacing w:line="300" w:lineRule="exact"/>
              <w:jc w:val="center"/>
              <w:textAlignment w:val="baseline"/>
              <w:rPr>
                <w:rFonts w:hint="eastAsia" w:ascii="宋体" w:hAnsi="宋体" w:eastAsia="宋体" w:cs="宋体"/>
                <w:b/>
                <w:i w:val="0"/>
                <w:iCs w:val="0"/>
                <w:sz w:val="24"/>
                <w:szCs w:val="24"/>
              </w:rPr>
            </w:pPr>
          </w:p>
        </w:tc>
      </w:tr>
      <w:tr w14:paraId="2C9A21B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shd w:val="clear" w:color="auto" w:fill="auto"/>
            <w:noWrap/>
            <w:vAlign w:val="center"/>
          </w:tcPr>
          <w:p w14:paraId="33EC6A01">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18</w:t>
            </w:r>
          </w:p>
        </w:tc>
        <w:tc>
          <w:tcPr>
            <w:tcW w:w="2117" w:type="dxa"/>
            <w:shd w:val="clear" w:color="auto" w:fill="auto"/>
            <w:noWrap/>
            <w:vAlign w:val="center"/>
          </w:tcPr>
          <w:p w14:paraId="318ECF9A">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警衔（套）</w:t>
            </w:r>
          </w:p>
        </w:tc>
        <w:tc>
          <w:tcPr>
            <w:tcW w:w="3085" w:type="dxa"/>
            <w:shd w:val="clear" w:color="auto" w:fill="auto"/>
            <w:vAlign w:val="center"/>
          </w:tcPr>
          <w:p w14:paraId="15DACC59">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套式肩章GAXXXX-XXXX(草案)</w:t>
            </w:r>
          </w:p>
        </w:tc>
        <w:tc>
          <w:tcPr>
            <w:tcW w:w="1097" w:type="dxa"/>
            <w:vAlign w:val="center"/>
          </w:tcPr>
          <w:p w14:paraId="52DD26E9">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 xml:space="preserve">5.90 </w:t>
            </w:r>
          </w:p>
        </w:tc>
        <w:tc>
          <w:tcPr>
            <w:tcW w:w="916" w:type="dxa"/>
            <w:vAlign w:val="center"/>
          </w:tcPr>
          <w:p w14:paraId="0D06D772">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8706</w:t>
            </w:r>
          </w:p>
        </w:tc>
        <w:tc>
          <w:tcPr>
            <w:tcW w:w="640" w:type="dxa"/>
            <w:shd w:val="clear" w:color="auto" w:fill="auto"/>
            <w:noWrap/>
            <w:vAlign w:val="center"/>
          </w:tcPr>
          <w:p w14:paraId="16060D4B">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副</w:t>
            </w:r>
          </w:p>
        </w:tc>
        <w:tc>
          <w:tcPr>
            <w:tcW w:w="567" w:type="dxa"/>
            <w:vMerge w:val="continue"/>
            <w:vAlign w:val="center"/>
          </w:tcPr>
          <w:p w14:paraId="1F159519">
            <w:pPr>
              <w:spacing w:line="300" w:lineRule="exact"/>
              <w:jc w:val="center"/>
              <w:textAlignment w:val="baseline"/>
              <w:rPr>
                <w:rFonts w:hint="eastAsia" w:ascii="宋体" w:hAnsi="宋体" w:eastAsia="宋体" w:cs="宋体"/>
                <w:i w:val="0"/>
                <w:iCs w:val="0"/>
                <w:sz w:val="24"/>
                <w:szCs w:val="24"/>
              </w:rPr>
            </w:pPr>
          </w:p>
        </w:tc>
        <w:tc>
          <w:tcPr>
            <w:tcW w:w="861" w:type="dxa"/>
            <w:vMerge w:val="continue"/>
            <w:vAlign w:val="center"/>
          </w:tcPr>
          <w:p w14:paraId="623E8497">
            <w:pPr>
              <w:spacing w:line="300" w:lineRule="exact"/>
              <w:jc w:val="center"/>
              <w:textAlignment w:val="baseline"/>
              <w:rPr>
                <w:rFonts w:hint="eastAsia" w:ascii="宋体" w:hAnsi="宋体" w:eastAsia="宋体" w:cs="宋体"/>
                <w:b/>
                <w:i w:val="0"/>
                <w:iCs w:val="0"/>
                <w:sz w:val="24"/>
                <w:szCs w:val="24"/>
              </w:rPr>
            </w:pPr>
          </w:p>
        </w:tc>
      </w:tr>
      <w:tr w14:paraId="67B5A0C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shd w:val="clear" w:color="auto" w:fill="auto"/>
            <w:noWrap/>
            <w:vAlign w:val="center"/>
          </w:tcPr>
          <w:p w14:paraId="4EA2442C">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19</w:t>
            </w:r>
          </w:p>
        </w:tc>
        <w:tc>
          <w:tcPr>
            <w:tcW w:w="2117" w:type="dxa"/>
            <w:shd w:val="clear" w:color="auto" w:fill="auto"/>
            <w:noWrap/>
            <w:vAlign w:val="center"/>
          </w:tcPr>
          <w:p w14:paraId="4AA0C67C">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胸徽（金属）</w:t>
            </w:r>
          </w:p>
        </w:tc>
        <w:tc>
          <w:tcPr>
            <w:tcW w:w="3085" w:type="dxa"/>
            <w:shd w:val="clear" w:color="auto" w:fill="auto"/>
            <w:vAlign w:val="center"/>
          </w:tcPr>
          <w:p w14:paraId="5BE6076B">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金属胸徽GAXXXX-XXXX(草案)</w:t>
            </w:r>
          </w:p>
        </w:tc>
        <w:tc>
          <w:tcPr>
            <w:tcW w:w="1097" w:type="dxa"/>
            <w:vAlign w:val="center"/>
          </w:tcPr>
          <w:p w14:paraId="3FBAB292">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 xml:space="preserve">6.10 </w:t>
            </w:r>
          </w:p>
        </w:tc>
        <w:tc>
          <w:tcPr>
            <w:tcW w:w="916" w:type="dxa"/>
            <w:vAlign w:val="center"/>
          </w:tcPr>
          <w:p w14:paraId="7FBBC194">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96</w:t>
            </w:r>
          </w:p>
        </w:tc>
        <w:tc>
          <w:tcPr>
            <w:tcW w:w="640" w:type="dxa"/>
            <w:shd w:val="clear" w:color="auto" w:fill="auto"/>
            <w:noWrap/>
            <w:vAlign w:val="center"/>
          </w:tcPr>
          <w:p w14:paraId="3C852E46">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枚</w:t>
            </w:r>
          </w:p>
        </w:tc>
        <w:tc>
          <w:tcPr>
            <w:tcW w:w="567" w:type="dxa"/>
            <w:vMerge w:val="continue"/>
            <w:vAlign w:val="center"/>
          </w:tcPr>
          <w:p w14:paraId="38D0E5AA">
            <w:pPr>
              <w:spacing w:line="300" w:lineRule="exact"/>
              <w:jc w:val="center"/>
              <w:textAlignment w:val="baseline"/>
              <w:rPr>
                <w:rFonts w:hint="eastAsia" w:ascii="宋体" w:hAnsi="宋体" w:eastAsia="宋体" w:cs="宋体"/>
                <w:i w:val="0"/>
                <w:iCs w:val="0"/>
                <w:sz w:val="24"/>
                <w:szCs w:val="24"/>
              </w:rPr>
            </w:pPr>
          </w:p>
        </w:tc>
        <w:tc>
          <w:tcPr>
            <w:tcW w:w="861" w:type="dxa"/>
            <w:vMerge w:val="continue"/>
            <w:vAlign w:val="center"/>
          </w:tcPr>
          <w:p w14:paraId="579635D0">
            <w:pPr>
              <w:spacing w:line="300" w:lineRule="exact"/>
              <w:jc w:val="center"/>
              <w:textAlignment w:val="baseline"/>
              <w:rPr>
                <w:rFonts w:hint="eastAsia" w:ascii="宋体" w:hAnsi="宋体" w:eastAsia="宋体" w:cs="宋体"/>
                <w:b/>
                <w:i w:val="0"/>
                <w:iCs w:val="0"/>
                <w:sz w:val="24"/>
                <w:szCs w:val="24"/>
              </w:rPr>
            </w:pPr>
          </w:p>
        </w:tc>
      </w:tr>
      <w:tr w14:paraId="2847729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shd w:val="clear" w:color="auto" w:fill="auto"/>
            <w:noWrap/>
            <w:vAlign w:val="center"/>
          </w:tcPr>
          <w:p w14:paraId="07E63566">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20</w:t>
            </w:r>
          </w:p>
        </w:tc>
        <w:tc>
          <w:tcPr>
            <w:tcW w:w="2117" w:type="dxa"/>
            <w:shd w:val="clear" w:color="auto" w:fill="auto"/>
            <w:noWrap/>
            <w:vAlign w:val="center"/>
          </w:tcPr>
          <w:p w14:paraId="6F4DC77A">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胸徽（丝织）</w:t>
            </w:r>
          </w:p>
        </w:tc>
        <w:tc>
          <w:tcPr>
            <w:tcW w:w="3085" w:type="dxa"/>
            <w:shd w:val="clear" w:color="auto" w:fill="auto"/>
            <w:vAlign w:val="center"/>
          </w:tcPr>
          <w:p w14:paraId="617CBBBF">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丝织胸徽GAXXXX-XXXX(草案)</w:t>
            </w:r>
          </w:p>
        </w:tc>
        <w:tc>
          <w:tcPr>
            <w:tcW w:w="1097" w:type="dxa"/>
            <w:vAlign w:val="center"/>
          </w:tcPr>
          <w:p w14:paraId="05A411E6">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 xml:space="preserve">2.40 </w:t>
            </w:r>
          </w:p>
        </w:tc>
        <w:tc>
          <w:tcPr>
            <w:tcW w:w="916" w:type="dxa"/>
            <w:vAlign w:val="center"/>
          </w:tcPr>
          <w:p w14:paraId="3C7661B2">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10749</w:t>
            </w:r>
          </w:p>
        </w:tc>
        <w:tc>
          <w:tcPr>
            <w:tcW w:w="640" w:type="dxa"/>
            <w:shd w:val="clear" w:color="auto" w:fill="auto"/>
            <w:noWrap/>
            <w:vAlign w:val="center"/>
          </w:tcPr>
          <w:p w14:paraId="3207173F">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枚</w:t>
            </w:r>
          </w:p>
        </w:tc>
        <w:tc>
          <w:tcPr>
            <w:tcW w:w="567" w:type="dxa"/>
            <w:vMerge w:val="continue"/>
            <w:vAlign w:val="center"/>
          </w:tcPr>
          <w:p w14:paraId="13750C64">
            <w:pPr>
              <w:spacing w:line="300" w:lineRule="exact"/>
              <w:jc w:val="center"/>
              <w:textAlignment w:val="baseline"/>
              <w:rPr>
                <w:rFonts w:hint="eastAsia" w:ascii="宋体" w:hAnsi="宋体" w:eastAsia="宋体" w:cs="宋体"/>
                <w:i w:val="0"/>
                <w:iCs w:val="0"/>
                <w:sz w:val="24"/>
                <w:szCs w:val="24"/>
              </w:rPr>
            </w:pPr>
          </w:p>
        </w:tc>
        <w:tc>
          <w:tcPr>
            <w:tcW w:w="861" w:type="dxa"/>
            <w:vMerge w:val="continue"/>
            <w:vAlign w:val="center"/>
          </w:tcPr>
          <w:p w14:paraId="37F51BB1">
            <w:pPr>
              <w:spacing w:line="300" w:lineRule="exact"/>
              <w:jc w:val="center"/>
              <w:textAlignment w:val="baseline"/>
              <w:rPr>
                <w:rFonts w:hint="eastAsia" w:ascii="宋体" w:hAnsi="宋体" w:eastAsia="宋体" w:cs="宋体"/>
                <w:b/>
                <w:i w:val="0"/>
                <w:iCs w:val="0"/>
                <w:sz w:val="24"/>
                <w:szCs w:val="24"/>
              </w:rPr>
            </w:pPr>
          </w:p>
        </w:tc>
      </w:tr>
      <w:tr w14:paraId="2266002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shd w:val="clear" w:color="auto" w:fill="auto"/>
            <w:noWrap/>
            <w:vAlign w:val="center"/>
          </w:tcPr>
          <w:p w14:paraId="763B32CF">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21</w:t>
            </w:r>
          </w:p>
        </w:tc>
        <w:tc>
          <w:tcPr>
            <w:tcW w:w="2117" w:type="dxa"/>
            <w:shd w:val="clear" w:color="auto" w:fill="auto"/>
            <w:noWrap/>
            <w:vAlign w:val="center"/>
          </w:tcPr>
          <w:p w14:paraId="649F462A">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领带</w:t>
            </w:r>
          </w:p>
        </w:tc>
        <w:tc>
          <w:tcPr>
            <w:tcW w:w="3085" w:type="dxa"/>
            <w:shd w:val="clear" w:color="auto" w:fill="auto"/>
            <w:vAlign w:val="center"/>
          </w:tcPr>
          <w:p w14:paraId="2E9FC166">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领带GAXXXX-XXXX(草案)</w:t>
            </w:r>
          </w:p>
        </w:tc>
        <w:tc>
          <w:tcPr>
            <w:tcW w:w="1097" w:type="dxa"/>
            <w:vAlign w:val="center"/>
          </w:tcPr>
          <w:p w14:paraId="4CC76E2D">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 xml:space="preserve">21.00 </w:t>
            </w:r>
          </w:p>
        </w:tc>
        <w:tc>
          <w:tcPr>
            <w:tcW w:w="916" w:type="dxa"/>
            <w:vAlign w:val="center"/>
          </w:tcPr>
          <w:p w14:paraId="17A4DFCB">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5387</w:t>
            </w:r>
          </w:p>
        </w:tc>
        <w:tc>
          <w:tcPr>
            <w:tcW w:w="640" w:type="dxa"/>
            <w:shd w:val="clear" w:color="auto" w:fill="auto"/>
            <w:noWrap/>
            <w:vAlign w:val="center"/>
          </w:tcPr>
          <w:p w14:paraId="3C3FC624">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条</w:t>
            </w:r>
          </w:p>
        </w:tc>
        <w:tc>
          <w:tcPr>
            <w:tcW w:w="567" w:type="dxa"/>
            <w:vMerge w:val="continue"/>
            <w:vAlign w:val="center"/>
          </w:tcPr>
          <w:p w14:paraId="3082F65B">
            <w:pPr>
              <w:spacing w:line="300" w:lineRule="exact"/>
              <w:jc w:val="center"/>
              <w:textAlignment w:val="baseline"/>
              <w:rPr>
                <w:rFonts w:hint="eastAsia" w:ascii="宋体" w:hAnsi="宋体" w:eastAsia="宋体" w:cs="宋体"/>
                <w:i w:val="0"/>
                <w:iCs w:val="0"/>
                <w:sz w:val="24"/>
                <w:szCs w:val="24"/>
              </w:rPr>
            </w:pPr>
          </w:p>
        </w:tc>
        <w:tc>
          <w:tcPr>
            <w:tcW w:w="861" w:type="dxa"/>
            <w:vMerge w:val="continue"/>
            <w:vAlign w:val="center"/>
          </w:tcPr>
          <w:p w14:paraId="414B2495">
            <w:pPr>
              <w:spacing w:line="300" w:lineRule="exact"/>
              <w:jc w:val="center"/>
              <w:textAlignment w:val="baseline"/>
              <w:rPr>
                <w:rFonts w:hint="eastAsia" w:ascii="宋体" w:hAnsi="宋体" w:eastAsia="宋体" w:cs="宋体"/>
                <w:b/>
                <w:i w:val="0"/>
                <w:iCs w:val="0"/>
                <w:sz w:val="24"/>
                <w:szCs w:val="24"/>
              </w:rPr>
            </w:pPr>
          </w:p>
        </w:tc>
      </w:tr>
      <w:tr w14:paraId="7E06A51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shd w:val="clear" w:color="auto" w:fill="auto"/>
            <w:noWrap/>
            <w:vAlign w:val="center"/>
          </w:tcPr>
          <w:p w14:paraId="128A85D0">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22</w:t>
            </w:r>
          </w:p>
        </w:tc>
        <w:tc>
          <w:tcPr>
            <w:tcW w:w="2117" w:type="dxa"/>
            <w:shd w:val="clear" w:color="auto" w:fill="auto"/>
            <w:noWrap/>
            <w:vAlign w:val="center"/>
          </w:tcPr>
          <w:p w14:paraId="60E1688A">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男领带夹</w:t>
            </w:r>
          </w:p>
        </w:tc>
        <w:tc>
          <w:tcPr>
            <w:tcW w:w="3085" w:type="dxa"/>
            <w:shd w:val="clear" w:color="auto" w:fill="auto"/>
            <w:vAlign w:val="center"/>
          </w:tcPr>
          <w:p w14:paraId="639108A1">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领带夹GAXXXX-XXXX(草案)</w:t>
            </w:r>
          </w:p>
        </w:tc>
        <w:tc>
          <w:tcPr>
            <w:tcW w:w="1097" w:type="dxa"/>
            <w:vAlign w:val="center"/>
          </w:tcPr>
          <w:p w14:paraId="31575C82">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 xml:space="preserve">5.10 </w:t>
            </w:r>
          </w:p>
        </w:tc>
        <w:tc>
          <w:tcPr>
            <w:tcW w:w="916" w:type="dxa"/>
            <w:vAlign w:val="center"/>
          </w:tcPr>
          <w:p w14:paraId="3963F3C8">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5048</w:t>
            </w:r>
          </w:p>
        </w:tc>
        <w:tc>
          <w:tcPr>
            <w:tcW w:w="640" w:type="dxa"/>
            <w:shd w:val="clear" w:color="auto" w:fill="auto"/>
            <w:noWrap/>
            <w:vAlign w:val="center"/>
          </w:tcPr>
          <w:p w14:paraId="5B78D55E">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枚</w:t>
            </w:r>
          </w:p>
        </w:tc>
        <w:tc>
          <w:tcPr>
            <w:tcW w:w="567" w:type="dxa"/>
            <w:vMerge w:val="continue"/>
            <w:vAlign w:val="center"/>
          </w:tcPr>
          <w:p w14:paraId="17565AF1">
            <w:pPr>
              <w:spacing w:line="300" w:lineRule="exact"/>
              <w:jc w:val="center"/>
              <w:textAlignment w:val="baseline"/>
              <w:rPr>
                <w:rFonts w:hint="eastAsia" w:ascii="宋体" w:hAnsi="宋体" w:eastAsia="宋体" w:cs="宋体"/>
                <w:i w:val="0"/>
                <w:iCs w:val="0"/>
                <w:sz w:val="24"/>
                <w:szCs w:val="24"/>
              </w:rPr>
            </w:pPr>
          </w:p>
        </w:tc>
        <w:tc>
          <w:tcPr>
            <w:tcW w:w="861" w:type="dxa"/>
            <w:vMerge w:val="continue"/>
            <w:vAlign w:val="center"/>
          </w:tcPr>
          <w:p w14:paraId="1C53E97C">
            <w:pPr>
              <w:spacing w:line="300" w:lineRule="exact"/>
              <w:jc w:val="center"/>
              <w:textAlignment w:val="baseline"/>
              <w:rPr>
                <w:rFonts w:hint="eastAsia" w:ascii="宋体" w:hAnsi="宋体" w:eastAsia="宋体" w:cs="宋体"/>
                <w:b/>
                <w:i w:val="0"/>
                <w:iCs w:val="0"/>
                <w:sz w:val="24"/>
                <w:szCs w:val="24"/>
              </w:rPr>
            </w:pPr>
          </w:p>
        </w:tc>
      </w:tr>
      <w:tr w14:paraId="085C98D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shd w:val="clear" w:color="auto" w:fill="auto"/>
            <w:noWrap/>
            <w:vAlign w:val="center"/>
          </w:tcPr>
          <w:p w14:paraId="14787D7C">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23</w:t>
            </w:r>
          </w:p>
        </w:tc>
        <w:tc>
          <w:tcPr>
            <w:tcW w:w="2117" w:type="dxa"/>
            <w:shd w:val="clear" w:color="auto" w:fill="auto"/>
            <w:noWrap/>
            <w:vAlign w:val="center"/>
          </w:tcPr>
          <w:p w14:paraId="5459B534">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女领带夹</w:t>
            </w:r>
          </w:p>
        </w:tc>
        <w:tc>
          <w:tcPr>
            <w:tcW w:w="3085" w:type="dxa"/>
            <w:shd w:val="clear" w:color="auto" w:fill="auto"/>
            <w:vAlign w:val="center"/>
          </w:tcPr>
          <w:p w14:paraId="7734BA27">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领带夹GAXXXX-XXXX(草案)</w:t>
            </w:r>
          </w:p>
        </w:tc>
        <w:tc>
          <w:tcPr>
            <w:tcW w:w="1097" w:type="dxa"/>
            <w:vAlign w:val="center"/>
          </w:tcPr>
          <w:p w14:paraId="478EEEA5">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 xml:space="preserve">5.10 </w:t>
            </w:r>
          </w:p>
        </w:tc>
        <w:tc>
          <w:tcPr>
            <w:tcW w:w="916" w:type="dxa"/>
            <w:vAlign w:val="center"/>
          </w:tcPr>
          <w:p w14:paraId="5E0D8664">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339</w:t>
            </w:r>
          </w:p>
        </w:tc>
        <w:tc>
          <w:tcPr>
            <w:tcW w:w="640" w:type="dxa"/>
            <w:shd w:val="clear" w:color="auto" w:fill="auto"/>
            <w:noWrap/>
            <w:vAlign w:val="center"/>
          </w:tcPr>
          <w:p w14:paraId="45D99ED0">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枚</w:t>
            </w:r>
          </w:p>
        </w:tc>
        <w:tc>
          <w:tcPr>
            <w:tcW w:w="567" w:type="dxa"/>
            <w:vMerge w:val="continue"/>
            <w:vAlign w:val="center"/>
          </w:tcPr>
          <w:p w14:paraId="42E4311B">
            <w:pPr>
              <w:spacing w:line="300" w:lineRule="exact"/>
              <w:jc w:val="center"/>
              <w:textAlignment w:val="baseline"/>
              <w:rPr>
                <w:rFonts w:hint="eastAsia" w:ascii="宋体" w:hAnsi="宋体" w:eastAsia="宋体" w:cs="宋体"/>
                <w:i w:val="0"/>
                <w:iCs w:val="0"/>
                <w:sz w:val="24"/>
                <w:szCs w:val="24"/>
              </w:rPr>
            </w:pPr>
          </w:p>
        </w:tc>
        <w:tc>
          <w:tcPr>
            <w:tcW w:w="861" w:type="dxa"/>
            <w:vMerge w:val="continue"/>
            <w:vAlign w:val="center"/>
          </w:tcPr>
          <w:p w14:paraId="7DFE0C4B">
            <w:pPr>
              <w:spacing w:line="300" w:lineRule="exact"/>
              <w:jc w:val="center"/>
              <w:textAlignment w:val="baseline"/>
              <w:rPr>
                <w:rFonts w:hint="eastAsia" w:ascii="宋体" w:hAnsi="宋体" w:eastAsia="宋体" w:cs="宋体"/>
                <w:b/>
                <w:i w:val="0"/>
                <w:iCs w:val="0"/>
                <w:sz w:val="24"/>
                <w:szCs w:val="24"/>
              </w:rPr>
            </w:pPr>
          </w:p>
        </w:tc>
      </w:tr>
      <w:tr w14:paraId="46C2E9B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shd w:val="clear" w:color="auto" w:fill="auto"/>
            <w:noWrap/>
            <w:vAlign w:val="center"/>
          </w:tcPr>
          <w:p w14:paraId="60A72B32">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24</w:t>
            </w:r>
          </w:p>
        </w:tc>
        <w:tc>
          <w:tcPr>
            <w:tcW w:w="2117" w:type="dxa"/>
            <w:shd w:val="clear" w:color="auto" w:fill="auto"/>
            <w:noWrap/>
            <w:vAlign w:val="center"/>
          </w:tcPr>
          <w:p w14:paraId="5DA80A77">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一线执勤组合腰带</w:t>
            </w:r>
          </w:p>
        </w:tc>
        <w:tc>
          <w:tcPr>
            <w:tcW w:w="3085" w:type="dxa"/>
            <w:shd w:val="clear" w:color="auto" w:fill="auto"/>
            <w:vAlign w:val="center"/>
          </w:tcPr>
          <w:p w14:paraId="0871CF33">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《一线执勤腰带》、《组合执勤挂带》GAXXXX-XXXX(草案)</w:t>
            </w:r>
          </w:p>
        </w:tc>
        <w:tc>
          <w:tcPr>
            <w:tcW w:w="1097" w:type="dxa"/>
            <w:vAlign w:val="center"/>
          </w:tcPr>
          <w:p w14:paraId="3884E4B4">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 xml:space="preserve">159.00 </w:t>
            </w:r>
          </w:p>
        </w:tc>
        <w:tc>
          <w:tcPr>
            <w:tcW w:w="916" w:type="dxa"/>
            <w:vAlign w:val="center"/>
          </w:tcPr>
          <w:p w14:paraId="162540CA">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3148</w:t>
            </w:r>
          </w:p>
        </w:tc>
        <w:tc>
          <w:tcPr>
            <w:tcW w:w="640" w:type="dxa"/>
            <w:shd w:val="clear" w:color="auto" w:fill="auto"/>
            <w:noWrap/>
            <w:vAlign w:val="center"/>
          </w:tcPr>
          <w:p w14:paraId="7D35FBBD">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套</w:t>
            </w:r>
          </w:p>
        </w:tc>
        <w:tc>
          <w:tcPr>
            <w:tcW w:w="567" w:type="dxa"/>
            <w:vMerge w:val="continue"/>
            <w:vAlign w:val="center"/>
          </w:tcPr>
          <w:p w14:paraId="0C58E81B">
            <w:pPr>
              <w:spacing w:line="300" w:lineRule="exact"/>
              <w:jc w:val="center"/>
              <w:textAlignment w:val="baseline"/>
              <w:rPr>
                <w:rFonts w:hint="eastAsia" w:ascii="宋体" w:hAnsi="宋体" w:eastAsia="宋体" w:cs="宋体"/>
                <w:i w:val="0"/>
                <w:iCs w:val="0"/>
                <w:sz w:val="24"/>
                <w:szCs w:val="24"/>
              </w:rPr>
            </w:pPr>
          </w:p>
        </w:tc>
        <w:tc>
          <w:tcPr>
            <w:tcW w:w="861" w:type="dxa"/>
            <w:vMerge w:val="continue"/>
            <w:vAlign w:val="center"/>
          </w:tcPr>
          <w:p w14:paraId="20F8AE28">
            <w:pPr>
              <w:spacing w:line="300" w:lineRule="exact"/>
              <w:jc w:val="center"/>
              <w:textAlignment w:val="baseline"/>
              <w:rPr>
                <w:rFonts w:hint="eastAsia" w:ascii="宋体" w:hAnsi="宋体" w:eastAsia="宋体" w:cs="宋体"/>
                <w:b/>
                <w:i w:val="0"/>
                <w:iCs w:val="0"/>
                <w:sz w:val="24"/>
                <w:szCs w:val="24"/>
              </w:rPr>
            </w:pPr>
          </w:p>
        </w:tc>
      </w:tr>
      <w:tr w14:paraId="7DC4D7C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shd w:val="clear" w:color="auto" w:fill="auto"/>
            <w:noWrap/>
            <w:vAlign w:val="center"/>
          </w:tcPr>
          <w:p w14:paraId="2952BEE2">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25</w:t>
            </w:r>
          </w:p>
        </w:tc>
        <w:tc>
          <w:tcPr>
            <w:tcW w:w="2117" w:type="dxa"/>
            <w:shd w:val="clear" w:color="auto" w:fill="auto"/>
            <w:noWrap/>
            <w:vAlign w:val="center"/>
          </w:tcPr>
          <w:p w14:paraId="30BD28F1">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特警战训腰带</w:t>
            </w:r>
          </w:p>
        </w:tc>
        <w:tc>
          <w:tcPr>
            <w:tcW w:w="3085" w:type="dxa"/>
            <w:shd w:val="clear" w:color="auto" w:fill="auto"/>
            <w:vAlign w:val="center"/>
          </w:tcPr>
          <w:p w14:paraId="55A00151">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特警战训腰带</w:t>
            </w:r>
          </w:p>
          <w:p w14:paraId="66D772F8">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GAXXXX-XXXX(草案)</w:t>
            </w:r>
          </w:p>
        </w:tc>
        <w:tc>
          <w:tcPr>
            <w:tcW w:w="1097" w:type="dxa"/>
            <w:vAlign w:val="center"/>
          </w:tcPr>
          <w:p w14:paraId="44AB1B5E">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 xml:space="preserve">98.00 </w:t>
            </w:r>
          </w:p>
        </w:tc>
        <w:tc>
          <w:tcPr>
            <w:tcW w:w="916" w:type="dxa"/>
            <w:vAlign w:val="center"/>
          </w:tcPr>
          <w:p w14:paraId="55C92625">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23</w:t>
            </w:r>
          </w:p>
        </w:tc>
        <w:tc>
          <w:tcPr>
            <w:tcW w:w="640" w:type="dxa"/>
            <w:shd w:val="clear" w:color="auto" w:fill="auto"/>
            <w:noWrap/>
            <w:vAlign w:val="center"/>
          </w:tcPr>
          <w:p w14:paraId="68FAC3E7">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条</w:t>
            </w:r>
          </w:p>
        </w:tc>
        <w:tc>
          <w:tcPr>
            <w:tcW w:w="567" w:type="dxa"/>
            <w:vMerge w:val="continue"/>
            <w:vAlign w:val="center"/>
          </w:tcPr>
          <w:p w14:paraId="3EAB2493">
            <w:pPr>
              <w:spacing w:line="300" w:lineRule="exact"/>
              <w:jc w:val="center"/>
              <w:textAlignment w:val="baseline"/>
              <w:rPr>
                <w:rFonts w:hint="eastAsia" w:ascii="宋体" w:hAnsi="宋体" w:eastAsia="宋体" w:cs="宋体"/>
                <w:i w:val="0"/>
                <w:iCs w:val="0"/>
                <w:sz w:val="24"/>
                <w:szCs w:val="24"/>
              </w:rPr>
            </w:pPr>
          </w:p>
        </w:tc>
        <w:tc>
          <w:tcPr>
            <w:tcW w:w="861" w:type="dxa"/>
            <w:vMerge w:val="continue"/>
            <w:vAlign w:val="center"/>
          </w:tcPr>
          <w:p w14:paraId="40639E09">
            <w:pPr>
              <w:spacing w:line="300" w:lineRule="exact"/>
              <w:jc w:val="center"/>
              <w:textAlignment w:val="baseline"/>
              <w:rPr>
                <w:rFonts w:hint="eastAsia" w:ascii="宋体" w:hAnsi="宋体" w:eastAsia="宋体" w:cs="宋体"/>
                <w:b/>
                <w:i w:val="0"/>
                <w:iCs w:val="0"/>
                <w:sz w:val="24"/>
                <w:szCs w:val="24"/>
              </w:rPr>
            </w:pPr>
          </w:p>
        </w:tc>
      </w:tr>
      <w:tr w14:paraId="455A88A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shd w:val="clear" w:color="auto" w:fill="auto"/>
            <w:noWrap/>
            <w:vAlign w:val="center"/>
          </w:tcPr>
          <w:p w14:paraId="35250BFC">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26</w:t>
            </w:r>
          </w:p>
        </w:tc>
        <w:tc>
          <w:tcPr>
            <w:tcW w:w="2117" w:type="dxa"/>
            <w:shd w:val="clear" w:color="auto" w:fill="auto"/>
            <w:noWrap/>
            <w:vAlign w:val="center"/>
          </w:tcPr>
          <w:p w14:paraId="4C374802">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男内腰带</w:t>
            </w:r>
          </w:p>
        </w:tc>
        <w:tc>
          <w:tcPr>
            <w:tcW w:w="3085" w:type="dxa"/>
            <w:shd w:val="clear" w:color="auto" w:fill="auto"/>
            <w:vAlign w:val="center"/>
          </w:tcPr>
          <w:p w14:paraId="3C38EF3C">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男式机关内腰带GAXXXX-XXXX(草案)</w:t>
            </w:r>
          </w:p>
        </w:tc>
        <w:tc>
          <w:tcPr>
            <w:tcW w:w="1097" w:type="dxa"/>
            <w:vAlign w:val="center"/>
          </w:tcPr>
          <w:p w14:paraId="31C5E8E6">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 xml:space="preserve">74.00 </w:t>
            </w:r>
          </w:p>
        </w:tc>
        <w:tc>
          <w:tcPr>
            <w:tcW w:w="916" w:type="dxa"/>
            <w:vAlign w:val="center"/>
          </w:tcPr>
          <w:p w14:paraId="20F4B242">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869</w:t>
            </w:r>
          </w:p>
        </w:tc>
        <w:tc>
          <w:tcPr>
            <w:tcW w:w="640" w:type="dxa"/>
            <w:shd w:val="clear" w:color="auto" w:fill="auto"/>
            <w:noWrap/>
            <w:vAlign w:val="center"/>
          </w:tcPr>
          <w:p w14:paraId="78525265">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条</w:t>
            </w:r>
          </w:p>
        </w:tc>
        <w:tc>
          <w:tcPr>
            <w:tcW w:w="567" w:type="dxa"/>
            <w:vMerge w:val="continue"/>
            <w:vAlign w:val="center"/>
          </w:tcPr>
          <w:p w14:paraId="63A07B47">
            <w:pPr>
              <w:spacing w:line="300" w:lineRule="exact"/>
              <w:jc w:val="center"/>
              <w:textAlignment w:val="baseline"/>
              <w:rPr>
                <w:rFonts w:hint="eastAsia" w:ascii="宋体" w:hAnsi="宋体" w:eastAsia="宋体" w:cs="宋体"/>
                <w:i w:val="0"/>
                <w:iCs w:val="0"/>
                <w:sz w:val="24"/>
                <w:szCs w:val="24"/>
              </w:rPr>
            </w:pPr>
          </w:p>
        </w:tc>
        <w:tc>
          <w:tcPr>
            <w:tcW w:w="861" w:type="dxa"/>
            <w:vMerge w:val="continue"/>
            <w:vAlign w:val="center"/>
          </w:tcPr>
          <w:p w14:paraId="1D70828B">
            <w:pPr>
              <w:spacing w:line="300" w:lineRule="exact"/>
              <w:jc w:val="center"/>
              <w:textAlignment w:val="baseline"/>
              <w:rPr>
                <w:rFonts w:hint="eastAsia" w:ascii="宋体" w:hAnsi="宋体" w:eastAsia="宋体" w:cs="宋体"/>
                <w:b/>
                <w:i w:val="0"/>
                <w:iCs w:val="0"/>
                <w:sz w:val="24"/>
                <w:szCs w:val="24"/>
              </w:rPr>
            </w:pPr>
          </w:p>
        </w:tc>
      </w:tr>
      <w:tr w14:paraId="5D43743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shd w:val="clear" w:color="auto" w:fill="auto"/>
            <w:noWrap/>
            <w:vAlign w:val="center"/>
          </w:tcPr>
          <w:p w14:paraId="2055016E">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27</w:t>
            </w:r>
          </w:p>
        </w:tc>
        <w:tc>
          <w:tcPr>
            <w:tcW w:w="2117" w:type="dxa"/>
            <w:shd w:val="clear" w:color="auto" w:fill="auto"/>
            <w:noWrap/>
            <w:vAlign w:val="center"/>
          </w:tcPr>
          <w:p w14:paraId="77E612CB">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女内腰带</w:t>
            </w:r>
          </w:p>
        </w:tc>
        <w:tc>
          <w:tcPr>
            <w:tcW w:w="3085" w:type="dxa"/>
            <w:shd w:val="clear" w:color="auto" w:fill="auto"/>
            <w:vAlign w:val="center"/>
          </w:tcPr>
          <w:p w14:paraId="107EDD80">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女式机关内腰带GAXXXX-XXXX(草案)</w:t>
            </w:r>
          </w:p>
        </w:tc>
        <w:tc>
          <w:tcPr>
            <w:tcW w:w="1097" w:type="dxa"/>
            <w:vAlign w:val="center"/>
          </w:tcPr>
          <w:p w14:paraId="7FAF1028">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 xml:space="preserve">74.00 </w:t>
            </w:r>
          </w:p>
        </w:tc>
        <w:tc>
          <w:tcPr>
            <w:tcW w:w="916" w:type="dxa"/>
            <w:vAlign w:val="center"/>
          </w:tcPr>
          <w:p w14:paraId="583F38BD">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125</w:t>
            </w:r>
          </w:p>
        </w:tc>
        <w:tc>
          <w:tcPr>
            <w:tcW w:w="640" w:type="dxa"/>
            <w:shd w:val="clear" w:color="auto" w:fill="auto"/>
            <w:noWrap/>
            <w:vAlign w:val="center"/>
          </w:tcPr>
          <w:p w14:paraId="4178D77C">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条</w:t>
            </w:r>
          </w:p>
        </w:tc>
        <w:tc>
          <w:tcPr>
            <w:tcW w:w="567" w:type="dxa"/>
            <w:vMerge w:val="continue"/>
            <w:vAlign w:val="center"/>
          </w:tcPr>
          <w:p w14:paraId="37E656B8">
            <w:pPr>
              <w:spacing w:line="300" w:lineRule="exact"/>
              <w:jc w:val="center"/>
              <w:textAlignment w:val="baseline"/>
              <w:rPr>
                <w:rFonts w:hint="eastAsia" w:ascii="宋体" w:hAnsi="宋体" w:eastAsia="宋体" w:cs="宋体"/>
                <w:i w:val="0"/>
                <w:iCs w:val="0"/>
                <w:sz w:val="24"/>
                <w:szCs w:val="24"/>
              </w:rPr>
            </w:pPr>
          </w:p>
        </w:tc>
        <w:tc>
          <w:tcPr>
            <w:tcW w:w="861" w:type="dxa"/>
            <w:vMerge w:val="continue"/>
            <w:vAlign w:val="center"/>
          </w:tcPr>
          <w:p w14:paraId="3E79B509">
            <w:pPr>
              <w:spacing w:line="300" w:lineRule="exact"/>
              <w:jc w:val="center"/>
              <w:textAlignment w:val="baseline"/>
              <w:rPr>
                <w:rFonts w:hint="eastAsia" w:ascii="宋体" w:hAnsi="宋体" w:eastAsia="宋体" w:cs="宋体"/>
                <w:b/>
                <w:i w:val="0"/>
                <w:iCs w:val="0"/>
                <w:sz w:val="24"/>
                <w:szCs w:val="24"/>
              </w:rPr>
            </w:pPr>
          </w:p>
        </w:tc>
      </w:tr>
      <w:tr w14:paraId="6A4C76D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shd w:val="clear" w:color="auto" w:fill="auto"/>
            <w:noWrap/>
            <w:vAlign w:val="center"/>
          </w:tcPr>
          <w:p w14:paraId="4CCA8F9A">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28</w:t>
            </w:r>
          </w:p>
        </w:tc>
        <w:tc>
          <w:tcPr>
            <w:tcW w:w="2117" w:type="dxa"/>
            <w:shd w:val="clear" w:color="auto" w:fill="auto"/>
            <w:noWrap/>
            <w:vAlign w:val="center"/>
          </w:tcPr>
          <w:p w14:paraId="0653AEAB">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夏袜</w:t>
            </w:r>
          </w:p>
        </w:tc>
        <w:tc>
          <w:tcPr>
            <w:tcW w:w="3085" w:type="dxa"/>
            <w:shd w:val="clear" w:color="auto" w:fill="auto"/>
            <w:vAlign w:val="center"/>
          </w:tcPr>
          <w:p w14:paraId="6D7EAC7B">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夏袜GAXXXX-XXXX(草案)</w:t>
            </w:r>
          </w:p>
        </w:tc>
        <w:tc>
          <w:tcPr>
            <w:tcW w:w="1097" w:type="dxa"/>
            <w:vAlign w:val="center"/>
          </w:tcPr>
          <w:p w14:paraId="50DDEC69">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 xml:space="preserve">7.00 </w:t>
            </w:r>
          </w:p>
        </w:tc>
        <w:tc>
          <w:tcPr>
            <w:tcW w:w="916" w:type="dxa"/>
            <w:vAlign w:val="center"/>
          </w:tcPr>
          <w:p w14:paraId="1BFDC5A3">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240</w:t>
            </w:r>
          </w:p>
        </w:tc>
        <w:tc>
          <w:tcPr>
            <w:tcW w:w="640" w:type="dxa"/>
            <w:shd w:val="clear" w:color="auto" w:fill="auto"/>
            <w:noWrap/>
            <w:vAlign w:val="center"/>
          </w:tcPr>
          <w:p w14:paraId="5838C30D">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双</w:t>
            </w:r>
          </w:p>
        </w:tc>
        <w:tc>
          <w:tcPr>
            <w:tcW w:w="567" w:type="dxa"/>
            <w:vMerge w:val="continue"/>
            <w:vAlign w:val="center"/>
          </w:tcPr>
          <w:p w14:paraId="1B774754">
            <w:pPr>
              <w:spacing w:line="300" w:lineRule="exact"/>
              <w:jc w:val="center"/>
              <w:textAlignment w:val="baseline"/>
              <w:rPr>
                <w:rFonts w:hint="eastAsia" w:ascii="宋体" w:hAnsi="宋体" w:eastAsia="宋体" w:cs="宋体"/>
                <w:i w:val="0"/>
                <w:iCs w:val="0"/>
                <w:sz w:val="24"/>
                <w:szCs w:val="24"/>
              </w:rPr>
            </w:pPr>
          </w:p>
        </w:tc>
        <w:tc>
          <w:tcPr>
            <w:tcW w:w="861" w:type="dxa"/>
            <w:vMerge w:val="continue"/>
            <w:vAlign w:val="center"/>
          </w:tcPr>
          <w:p w14:paraId="20300603">
            <w:pPr>
              <w:spacing w:line="300" w:lineRule="exact"/>
              <w:jc w:val="center"/>
              <w:textAlignment w:val="baseline"/>
              <w:rPr>
                <w:rFonts w:hint="eastAsia" w:ascii="宋体" w:hAnsi="宋体" w:eastAsia="宋体" w:cs="宋体"/>
                <w:b/>
                <w:i w:val="0"/>
                <w:iCs w:val="0"/>
                <w:sz w:val="24"/>
                <w:szCs w:val="24"/>
              </w:rPr>
            </w:pPr>
          </w:p>
        </w:tc>
      </w:tr>
      <w:tr w14:paraId="0FCE758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shd w:val="clear" w:color="auto" w:fill="auto"/>
            <w:noWrap/>
            <w:vAlign w:val="center"/>
          </w:tcPr>
          <w:p w14:paraId="362D4C75">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29</w:t>
            </w:r>
          </w:p>
        </w:tc>
        <w:tc>
          <w:tcPr>
            <w:tcW w:w="2117" w:type="dxa"/>
            <w:shd w:val="clear" w:color="auto" w:fill="auto"/>
            <w:noWrap/>
            <w:vAlign w:val="center"/>
          </w:tcPr>
          <w:p w14:paraId="72D03006">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冬袜</w:t>
            </w:r>
          </w:p>
        </w:tc>
        <w:tc>
          <w:tcPr>
            <w:tcW w:w="3085" w:type="dxa"/>
            <w:shd w:val="clear" w:color="auto" w:fill="auto"/>
            <w:vAlign w:val="center"/>
          </w:tcPr>
          <w:p w14:paraId="05CCD4CC">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冬袜GAXXXX-XXXX(草案)</w:t>
            </w:r>
          </w:p>
        </w:tc>
        <w:tc>
          <w:tcPr>
            <w:tcW w:w="1097" w:type="dxa"/>
            <w:vAlign w:val="center"/>
          </w:tcPr>
          <w:p w14:paraId="7A103499">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 xml:space="preserve">8.00 </w:t>
            </w:r>
          </w:p>
        </w:tc>
        <w:tc>
          <w:tcPr>
            <w:tcW w:w="916" w:type="dxa"/>
            <w:vAlign w:val="center"/>
          </w:tcPr>
          <w:p w14:paraId="6B24DCED">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240</w:t>
            </w:r>
          </w:p>
        </w:tc>
        <w:tc>
          <w:tcPr>
            <w:tcW w:w="640" w:type="dxa"/>
            <w:shd w:val="clear" w:color="auto" w:fill="auto"/>
            <w:noWrap/>
            <w:vAlign w:val="center"/>
          </w:tcPr>
          <w:p w14:paraId="3682FA60">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双</w:t>
            </w:r>
          </w:p>
        </w:tc>
        <w:tc>
          <w:tcPr>
            <w:tcW w:w="567" w:type="dxa"/>
            <w:vMerge w:val="continue"/>
            <w:vAlign w:val="center"/>
          </w:tcPr>
          <w:p w14:paraId="1559F7D7">
            <w:pPr>
              <w:spacing w:line="300" w:lineRule="exact"/>
              <w:jc w:val="center"/>
              <w:textAlignment w:val="baseline"/>
              <w:rPr>
                <w:rFonts w:hint="eastAsia" w:ascii="宋体" w:hAnsi="宋体" w:eastAsia="宋体" w:cs="宋体"/>
                <w:i w:val="0"/>
                <w:iCs w:val="0"/>
                <w:sz w:val="24"/>
                <w:szCs w:val="24"/>
              </w:rPr>
            </w:pPr>
          </w:p>
        </w:tc>
        <w:tc>
          <w:tcPr>
            <w:tcW w:w="861" w:type="dxa"/>
            <w:vMerge w:val="continue"/>
            <w:vAlign w:val="center"/>
          </w:tcPr>
          <w:p w14:paraId="0A23BE1E">
            <w:pPr>
              <w:spacing w:line="300" w:lineRule="exact"/>
              <w:jc w:val="center"/>
              <w:textAlignment w:val="baseline"/>
              <w:rPr>
                <w:rFonts w:hint="eastAsia" w:ascii="宋体" w:hAnsi="宋体" w:eastAsia="宋体" w:cs="宋体"/>
                <w:b/>
                <w:i w:val="0"/>
                <w:iCs w:val="0"/>
                <w:sz w:val="24"/>
                <w:szCs w:val="24"/>
              </w:rPr>
            </w:pPr>
          </w:p>
        </w:tc>
      </w:tr>
      <w:tr w14:paraId="6259757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9779" w:type="dxa"/>
            <w:gridSpan w:val="8"/>
            <w:shd w:val="clear" w:color="auto" w:fill="auto"/>
            <w:noWrap/>
            <w:vAlign w:val="center"/>
          </w:tcPr>
          <w:p w14:paraId="1C53E237">
            <w:pPr>
              <w:spacing w:line="336" w:lineRule="auto"/>
              <w:jc w:val="left"/>
              <w:rPr>
                <w:rFonts w:hint="eastAsia" w:ascii="宋体" w:hAnsi="宋体" w:eastAsia="宋体" w:cs="宋体"/>
                <w:i w:val="0"/>
                <w:iCs w:val="0"/>
                <w:sz w:val="24"/>
                <w:szCs w:val="24"/>
              </w:rPr>
            </w:pPr>
            <w:r>
              <w:rPr>
                <w:rFonts w:hint="eastAsia" w:ascii="宋体" w:hAnsi="宋体" w:eastAsia="宋体" w:cs="宋体"/>
                <w:bCs/>
                <w:i w:val="0"/>
                <w:iCs w:val="0"/>
                <w:sz w:val="24"/>
                <w:szCs w:val="24"/>
              </w:rPr>
              <w:t>注：</w:t>
            </w:r>
          </w:p>
          <w:p w14:paraId="7C4A849E">
            <w:pPr>
              <w:spacing w:line="336" w:lineRule="auto"/>
              <w:jc w:val="left"/>
              <w:rPr>
                <w:rFonts w:hint="eastAsia" w:ascii="宋体" w:hAnsi="宋体" w:eastAsia="宋体" w:cs="宋体"/>
                <w:b/>
                <w:bCs/>
                <w:i w:val="0"/>
                <w:iCs w:val="0"/>
                <w:sz w:val="24"/>
                <w:szCs w:val="24"/>
                <w:u w:val="single"/>
              </w:rPr>
            </w:pPr>
            <w:r>
              <w:rPr>
                <w:rFonts w:hint="eastAsia" w:ascii="宋体" w:hAnsi="宋体" w:eastAsia="宋体" w:cs="宋体"/>
                <w:i w:val="0"/>
                <w:iCs w:val="0"/>
                <w:sz w:val="24"/>
                <w:szCs w:val="24"/>
              </w:rPr>
              <w:t>1、投标人不得仅对包内部分品目进行投标，也不得将几个分包合报一个价格，包内单品按要求分别报价。</w:t>
            </w:r>
          </w:p>
          <w:p w14:paraId="3F99200F">
            <w:pPr>
              <w:spacing w:line="336" w:lineRule="auto"/>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2、以上品种投标单价（元）、总价（元）均须保留到小数点后2位。</w:t>
            </w:r>
          </w:p>
          <w:p w14:paraId="26B98829">
            <w:pPr>
              <w:spacing w:line="336" w:lineRule="auto"/>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3、同一品种中男、女款所报单价应一致。(品名标注男女的除外)，上述预算包含运输等费用。</w:t>
            </w:r>
          </w:p>
          <w:p w14:paraId="3E225F58">
            <w:pPr>
              <w:spacing w:line="336" w:lineRule="auto"/>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4、投标人在递交样品时均须严格遵照招标文件执行。</w:t>
            </w:r>
          </w:p>
          <w:p w14:paraId="0D7DE698">
            <w:pPr>
              <w:spacing w:line="336" w:lineRule="auto"/>
              <w:jc w:val="left"/>
              <w:rPr>
                <w:rFonts w:hint="eastAsia" w:ascii="宋体" w:hAnsi="宋体" w:eastAsia="宋体" w:cs="宋体"/>
                <w:b/>
                <w:i w:val="0"/>
                <w:iCs w:val="0"/>
                <w:sz w:val="24"/>
                <w:szCs w:val="24"/>
                <w:u w:val="single"/>
              </w:rPr>
            </w:pPr>
            <w:r>
              <w:rPr>
                <w:rFonts w:hint="eastAsia" w:ascii="宋体" w:hAnsi="宋体" w:eastAsia="宋体" w:cs="宋体"/>
                <w:b/>
                <w:i w:val="0"/>
                <w:iCs w:val="0"/>
                <w:sz w:val="24"/>
                <w:szCs w:val="24"/>
                <w:u w:val="single"/>
              </w:rPr>
              <w:t>5、所有分包交货期均以生产计划下达之日起计算。</w:t>
            </w:r>
          </w:p>
          <w:p w14:paraId="4A0A9538">
            <w:pPr>
              <w:spacing w:line="360" w:lineRule="auto"/>
              <w:jc w:val="left"/>
              <w:rPr>
                <w:rFonts w:hint="eastAsia" w:ascii="宋体" w:hAnsi="宋体" w:eastAsia="宋体" w:cs="宋体"/>
                <w:b/>
                <w:bCs/>
                <w:i w:val="0"/>
                <w:iCs w:val="0"/>
                <w:sz w:val="24"/>
                <w:szCs w:val="24"/>
                <w:u w:val="single"/>
              </w:rPr>
            </w:pPr>
            <w:r>
              <w:rPr>
                <w:rFonts w:hint="eastAsia" w:ascii="宋体" w:hAnsi="宋体" w:eastAsia="宋体" w:cs="宋体"/>
                <w:b/>
                <w:bCs/>
                <w:i w:val="0"/>
                <w:iCs w:val="0"/>
                <w:sz w:val="24"/>
                <w:szCs w:val="24"/>
                <w:u w:val="single"/>
              </w:rPr>
              <w:t>6、结算数量以实际供货数量为准，按照实际供货数量结算。</w:t>
            </w:r>
          </w:p>
          <w:p w14:paraId="7CE87971">
            <w:pPr>
              <w:pStyle w:val="2"/>
              <w:ind w:firstLine="0" w:firstLineChars="0"/>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7、供应商承诺根据采购人需求提供免费调换等售后服务，并在年内免费提供2次废旧警服集中回收运输服务，供应商在报价时应充分考虑相关成本。</w:t>
            </w:r>
          </w:p>
          <w:p w14:paraId="7D878BC2">
            <w:pPr>
              <w:pStyle w:val="2"/>
              <w:ind w:firstLine="0" w:firstLineChars="0"/>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8、以上品种须按人员量体套号（含特殊体型、脚型），上述预算包含量体等费用。</w:t>
            </w:r>
          </w:p>
          <w:p w14:paraId="0017849F">
            <w:pPr>
              <w:pStyle w:val="2"/>
              <w:ind w:firstLine="0" w:firstLineChars="0"/>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9、各品种号型、产品名称、洗涤的标志按照公安部技术文件要求缝制。</w:t>
            </w:r>
          </w:p>
          <w:p w14:paraId="62D6CB9E">
            <w:pPr>
              <w:spacing w:line="300" w:lineRule="exact"/>
              <w:jc w:val="left"/>
              <w:textAlignment w:val="baseline"/>
              <w:rPr>
                <w:rFonts w:hint="eastAsia" w:ascii="宋体" w:hAnsi="宋体" w:eastAsia="宋体" w:cs="宋体"/>
                <w:i w:val="0"/>
                <w:iCs w:val="0"/>
                <w:sz w:val="24"/>
                <w:szCs w:val="24"/>
              </w:rPr>
            </w:pPr>
            <w:r>
              <w:rPr>
                <w:rFonts w:hint="eastAsia" w:ascii="宋体" w:hAnsi="宋体" w:eastAsia="宋体" w:cs="宋体"/>
                <w:i w:val="0"/>
                <w:iCs w:val="0"/>
                <w:sz w:val="24"/>
                <w:szCs w:val="24"/>
              </w:rPr>
              <w:t>10、中标企业按照甲方要求和配备标准，将个人物资独立包装、以基层单位分别装箱并外附明细，送到指定地点。包装材料、包装标志、封箱方法等技术要求应符合“2025式警服系列品种技术标准（草案）”规定。</w:t>
            </w:r>
          </w:p>
        </w:tc>
      </w:tr>
    </w:tbl>
    <w:p w14:paraId="047C5AE2">
      <w:pPr>
        <w:jc w:val="left"/>
        <w:rPr>
          <w:rFonts w:hint="eastAsia" w:ascii="宋体" w:hAnsi="宋体" w:eastAsia="宋体" w:cs="宋体"/>
          <w:b/>
          <w:i w:val="0"/>
          <w:iCs w:val="0"/>
          <w:sz w:val="24"/>
          <w:szCs w:val="24"/>
        </w:rPr>
      </w:pPr>
      <w:r>
        <w:rPr>
          <w:rFonts w:hint="eastAsia" w:ascii="宋体" w:hAnsi="宋体" w:eastAsia="宋体" w:cs="宋体"/>
          <w:b/>
          <w:i w:val="0"/>
          <w:iCs w:val="0"/>
          <w:sz w:val="24"/>
          <w:szCs w:val="24"/>
        </w:rPr>
        <w:t>核心产品：大帽徽（金属）、警号（丝织）、警衔（软）、警衔（套）、胸徽（丝织）、领带、男领带夹、一线执勤组合腰带。</w:t>
      </w:r>
    </w:p>
    <w:p w14:paraId="6ECFF302">
      <w:pPr>
        <w:autoSpaceDE w:val="0"/>
        <w:autoSpaceDN w:val="0"/>
        <w:adjustRightInd w:val="0"/>
        <w:spacing w:line="320" w:lineRule="exact"/>
        <w:rPr>
          <w:rFonts w:hint="eastAsia" w:ascii="宋体" w:hAnsi="宋体" w:eastAsia="宋体" w:cs="宋体"/>
          <w:b/>
          <w:i w:val="0"/>
          <w:iCs w:val="0"/>
          <w:sz w:val="24"/>
          <w:szCs w:val="24"/>
          <w:lang w:val="zh-CN"/>
        </w:rPr>
      </w:pPr>
      <w:r>
        <w:rPr>
          <w:rFonts w:hint="eastAsia" w:ascii="宋体" w:hAnsi="宋体" w:eastAsia="宋体" w:cs="宋体"/>
          <w:b/>
          <w:i w:val="0"/>
          <w:iCs w:val="0"/>
          <w:sz w:val="24"/>
          <w:szCs w:val="24"/>
          <w:lang w:val="zh-CN"/>
        </w:rPr>
        <w:t>交货时间：合同订立后30个日历日内。</w:t>
      </w:r>
    </w:p>
    <w:p w14:paraId="4947A37A">
      <w:pPr>
        <w:autoSpaceDE w:val="0"/>
        <w:autoSpaceDN w:val="0"/>
        <w:adjustRightInd w:val="0"/>
        <w:spacing w:line="320" w:lineRule="exact"/>
        <w:rPr>
          <w:rFonts w:hint="eastAsia" w:ascii="宋体" w:hAnsi="宋体" w:eastAsia="宋体" w:cs="宋体"/>
          <w:b/>
          <w:i w:val="0"/>
          <w:iCs w:val="0"/>
          <w:sz w:val="24"/>
          <w:szCs w:val="24"/>
          <w:lang w:val="zh-CN"/>
        </w:rPr>
      </w:pPr>
      <w:r>
        <w:rPr>
          <w:rFonts w:hint="eastAsia" w:ascii="宋体" w:hAnsi="宋体" w:eastAsia="宋体" w:cs="宋体"/>
          <w:b/>
          <w:i w:val="0"/>
          <w:iCs w:val="0"/>
          <w:sz w:val="24"/>
          <w:szCs w:val="24"/>
          <w:lang w:val="zh-CN"/>
        </w:rPr>
        <w:t>交货地点：按需方要求，将货物送至省内各级公安机关，包括但不限于省公安厅、</w:t>
      </w:r>
      <w:r>
        <w:rPr>
          <w:rFonts w:hint="eastAsia" w:ascii="宋体" w:hAnsi="宋体" w:eastAsia="宋体" w:cs="宋体"/>
          <w:b/>
          <w:i w:val="0"/>
          <w:iCs w:val="0"/>
          <w:sz w:val="24"/>
          <w:szCs w:val="24"/>
        </w:rPr>
        <w:t>各市（州）公安机关本级、县区级公安分局及派出机构。</w:t>
      </w:r>
    </w:p>
    <w:p w14:paraId="60B5BB94">
      <w:pPr>
        <w:autoSpaceDE w:val="0"/>
        <w:autoSpaceDN w:val="0"/>
        <w:adjustRightInd w:val="0"/>
        <w:spacing w:line="320" w:lineRule="exact"/>
        <w:rPr>
          <w:rFonts w:hint="eastAsia" w:ascii="宋体" w:hAnsi="宋体" w:eastAsia="宋体" w:cs="宋体"/>
          <w:b/>
          <w:i w:val="0"/>
          <w:iCs w:val="0"/>
          <w:sz w:val="24"/>
          <w:szCs w:val="24"/>
          <w:lang w:val="zh-CN"/>
        </w:rPr>
      </w:pPr>
      <w:r>
        <w:rPr>
          <w:rFonts w:hint="eastAsia" w:ascii="宋体" w:hAnsi="宋体" w:eastAsia="宋体" w:cs="宋体"/>
          <w:b/>
          <w:i w:val="0"/>
          <w:iCs w:val="0"/>
          <w:sz w:val="24"/>
          <w:szCs w:val="24"/>
          <w:lang w:val="zh-CN"/>
        </w:rPr>
        <w:t>交货方式：中标人负责将货物安全完好运抵交货地点、安装调试并保证验收合格。</w:t>
      </w:r>
    </w:p>
    <w:p w14:paraId="7226D2CD">
      <w:pPr>
        <w:spacing w:line="320" w:lineRule="exact"/>
        <w:rPr>
          <w:rFonts w:hint="eastAsia" w:ascii="宋体" w:hAnsi="宋体" w:eastAsia="宋体" w:cs="宋体"/>
          <w:bCs/>
          <w:i w:val="0"/>
          <w:iCs w:val="0"/>
          <w:sz w:val="24"/>
          <w:szCs w:val="24"/>
        </w:rPr>
      </w:pPr>
      <w:r>
        <w:rPr>
          <w:rFonts w:hint="eastAsia" w:ascii="宋体" w:hAnsi="宋体" w:eastAsia="宋体" w:cs="宋体"/>
          <w:b/>
          <w:i w:val="0"/>
          <w:iCs w:val="0"/>
          <w:sz w:val="24"/>
          <w:szCs w:val="24"/>
        </w:rPr>
        <w:t>保密要求：中标供应商有责任在采购和合同执行过程中，对采购⼈提供的所有信息数据等资料保密，中标供应商不得在任何时间、任何场合向第三方泄露，包括：采购⼈所有单位建制、编制名册、人员实力、尺寸号型、被装品种的相关资料、生产数量和采购⼈的工作计划等信息资料。保密条款长期有效，在合同到期或终⽌等情况下，中标供应商须将所有保密资料、信息及产品予以销毁，不得留存。</w:t>
      </w:r>
    </w:p>
    <w:p w14:paraId="63DEB6FD">
      <w:pPr>
        <w:rPr>
          <w:rFonts w:hint="eastAsia" w:ascii="宋体" w:hAnsi="宋体" w:eastAsia="宋体" w:cs="宋体"/>
          <w:b/>
          <w:i w:val="0"/>
          <w:iCs w:val="0"/>
          <w:sz w:val="24"/>
          <w:szCs w:val="24"/>
        </w:rPr>
      </w:pPr>
      <w:r>
        <w:rPr>
          <w:rFonts w:hint="eastAsia" w:ascii="宋体" w:hAnsi="宋体" w:eastAsia="宋体" w:cs="宋体"/>
          <w:b/>
          <w:bCs/>
          <w:i w:val="0"/>
          <w:iCs w:val="0"/>
          <w:sz w:val="24"/>
          <w:szCs w:val="24"/>
          <w:lang w:val="zh-CN"/>
        </w:rPr>
        <w:t>请投标人注意：投标文件对招标文件装备物资所要求的主要功能配置及其技术指标必须全部满足，不允许有缺项或者负偏离，如果不满足将导致废标。</w:t>
      </w:r>
    </w:p>
    <w:p w14:paraId="047942EC">
      <w:pPr>
        <w:rPr>
          <w:rFonts w:hint="eastAsia"/>
          <w:lang w:val="zh-CN"/>
        </w:rPr>
      </w:pPr>
      <w:r>
        <w:rPr>
          <w:rFonts w:hint="eastAsia"/>
          <w:lang w:val="zh-CN"/>
        </w:rPr>
        <w:br w:type="page"/>
      </w:r>
    </w:p>
    <w:p w14:paraId="19193DFB">
      <w:pPr>
        <w:autoSpaceDE w:val="0"/>
        <w:autoSpaceDN w:val="0"/>
        <w:adjustRightInd w:val="0"/>
        <w:snapToGrid w:val="0"/>
        <w:spacing w:line="360" w:lineRule="auto"/>
        <w:jc w:val="both"/>
        <w:rPr>
          <w:rFonts w:hint="eastAsia" w:ascii="宋体" w:hAnsi="宋体" w:cs="宋体"/>
          <w:bCs/>
          <w:color w:val="auto"/>
          <w:sz w:val="36"/>
          <w:szCs w:val="36"/>
          <w:highlight w:val="none"/>
          <w:lang w:val="zh-CN"/>
        </w:rPr>
      </w:pPr>
      <w:r>
        <w:rPr>
          <w:rFonts w:hint="eastAsia" w:ascii="宋体" w:hAnsi="宋体" w:cs="宋体"/>
          <w:bCs/>
          <w:color w:val="auto"/>
          <w:sz w:val="36"/>
          <w:szCs w:val="36"/>
          <w:highlight w:val="none"/>
          <w:lang w:val="zh-CN"/>
        </w:rPr>
        <w:t>四标段项目需求：</w:t>
      </w:r>
    </w:p>
    <w:p w14:paraId="7BB47F58">
      <w:pPr>
        <w:pStyle w:val="2"/>
        <w:ind w:firstLine="0" w:firstLineChars="0"/>
        <w:rPr>
          <w:rFonts w:hint="eastAsia" w:ascii="宋体" w:hAnsi="宋体" w:eastAsia="宋体" w:cs="宋体"/>
          <w:b/>
          <w:i w:val="0"/>
          <w:iCs w:val="0"/>
          <w:sz w:val="24"/>
          <w:szCs w:val="24"/>
        </w:rPr>
      </w:pPr>
      <w:r>
        <w:rPr>
          <w:rFonts w:hint="eastAsia" w:ascii="宋体" w:hAnsi="宋体" w:eastAsia="宋体" w:cs="宋体"/>
          <w:b/>
          <w:i w:val="0"/>
          <w:iCs w:val="0"/>
          <w:sz w:val="24"/>
          <w:szCs w:val="24"/>
        </w:rPr>
        <w:t>本项目设置单价最高限价，单价最高限价详见各采购包采购需求，投标人所报各货物单价不得超过该项货物的单价限价，否则投标元效。</w:t>
      </w:r>
    </w:p>
    <w:p w14:paraId="5371D37C">
      <w:pPr>
        <w:rPr>
          <w:rFonts w:hint="eastAsia" w:ascii="宋体" w:hAnsi="宋体" w:eastAsia="宋体" w:cs="宋体"/>
          <w:i w:val="0"/>
          <w:iCs w:val="0"/>
          <w:kern w:val="0"/>
          <w:sz w:val="24"/>
          <w:szCs w:val="24"/>
        </w:rPr>
      </w:pPr>
      <w:r>
        <w:rPr>
          <w:rFonts w:hint="eastAsia" w:ascii="宋体" w:hAnsi="宋体" w:eastAsia="宋体" w:cs="宋体"/>
          <w:i w:val="0"/>
          <w:iCs w:val="0"/>
          <w:sz w:val="24"/>
          <w:szCs w:val="24"/>
        </w:rPr>
        <w:t xml:space="preserve">采购项目预算：人民币: </w:t>
      </w:r>
      <w:r>
        <w:rPr>
          <w:rFonts w:hint="eastAsia" w:ascii="宋体" w:hAnsi="宋体" w:eastAsia="宋体" w:cs="宋体"/>
          <w:i w:val="0"/>
          <w:iCs w:val="0"/>
          <w:kern w:val="0"/>
          <w:sz w:val="24"/>
          <w:szCs w:val="24"/>
        </w:rPr>
        <w:t>102.8776</w:t>
      </w:r>
      <w:r>
        <w:rPr>
          <w:rFonts w:hint="eastAsia" w:ascii="宋体" w:hAnsi="宋体" w:eastAsia="宋体" w:cs="宋体"/>
          <w:i w:val="0"/>
          <w:iCs w:val="0"/>
          <w:sz w:val="24"/>
          <w:szCs w:val="24"/>
        </w:rPr>
        <w:t>万元采购人不接受超过采购项目预算的投标</w:t>
      </w:r>
    </w:p>
    <w:tbl>
      <w:tblPr>
        <w:tblStyle w:val="31"/>
        <w:tblW w:w="9780" w:type="dxa"/>
        <w:tblInd w:w="-318"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440"/>
        <w:gridCol w:w="2117"/>
        <w:gridCol w:w="3309"/>
        <w:gridCol w:w="1134"/>
        <w:gridCol w:w="663"/>
        <w:gridCol w:w="640"/>
        <w:gridCol w:w="567"/>
        <w:gridCol w:w="910"/>
      </w:tblGrid>
      <w:tr w14:paraId="70C821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2A9BA9A4">
            <w:pPr>
              <w:widowControl/>
              <w:spacing w:line="300" w:lineRule="exact"/>
              <w:jc w:val="center"/>
              <w:textAlignment w:val="baseline"/>
              <w:rPr>
                <w:rFonts w:hint="eastAsia" w:ascii="宋体" w:hAnsi="宋体" w:eastAsia="宋体" w:cs="宋体"/>
                <w:i w:val="0"/>
                <w:iCs w:val="0"/>
                <w:kern w:val="0"/>
                <w:sz w:val="24"/>
                <w:szCs w:val="24"/>
              </w:rPr>
            </w:pPr>
            <w:r>
              <w:rPr>
                <w:rFonts w:hint="eastAsia" w:ascii="宋体" w:hAnsi="宋体" w:eastAsia="宋体" w:cs="宋体"/>
                <w:i w:val="0"/>
                <w:iCs w:val="0"/>
                <w:kern w:val="0"/>
                <w:sz w:val="24"/>
                <w:szCs w:val="24"/>
              </w:rPr>
              <w:t>序号</w:t>
            </w:r>
          </w:p>
        </w:tc>
        <w:tc>
          <w:tcPr>
            <w:tcW w:w="2117" w:type="dxa"/>
            <w:shd w:val="clear" w:color="auto" w:fill="auto"/>
            <w:noWrap/>
            <w:vAlign w:val="center"/>
          </w:tcPr>
          <w:p w14:paraId="22BDE7DE">
            <w:pPr>
              <w:widowControl/>
              <w:spacing w:line="300" w:lineRule="exact"/>
              <w:jc w:val="center"/>
              <w:textAlignment w:val="baseline"/>
              <w:rPr>
                <w:rFonts w:hint="eastAsia" w:ascii="宋体" w:hAnsi="宋体" w:eastAsia="宋体" w:cs="宋体"/>
                <w:i w:val="0"/>
                <w:iCs w:val="0"/>
                <w:kern w:val="0"/>
                <w:sz w:val="24"/>
                <w:szCs w:val="24"/>
              </w:rPr>
            </w:pPr>
            <w:r>
              <w:rPr>
                <w:rFonts w:hint="eastAsia" w:ascii="宋体" w:hAnsi="宋体" w:eastAsia="宋体" w:cs="宋体"/>
                <w:i w:val="0"/>
                <w:iCs w:val="0"/>
                <w:kern w:val="0"/>
                <w:sz w:val="24"/>
                <w:szCs w:val="24"/>
              </w:rPr>
              <w:t>货物名称</w:t>
            </w:r>
          </w:p>
        </w:tc>
        <w:tc>
          <w:tcPr>
            <w:tcW w:w="3340" w:type="dxa"/>
            <w:shd w:val="clear" w:color="auto" w:fill="auto"/>
            <w:vAlign w:val="center"/>
          </w:tcPr>
          <w:p w14:paraId="57731469">
            <w:pPr>
              <w:widowControl/>
              <w:spacing w:line="300" w:lineRule="exact"/>
              <w:jc w:val="center"/>
              <w:textAlignment w:val="baseline"/>
              <w:rPr>
                <w:rFonts w:hint="eastAsia" w:ascii="宋体" w:hAnsi="宋体" w:eastAsia="宋体" w:cs="宋体"/>
                <w:i w:val="0"/>
                <w:iCs w:val="0"/>
                <w:kern w:val="0"/>
                <w:sz w:val="24"/>
                <w:szCs w:val="24"/>
              </w:rPr>
            </w:pPr>
            <w:r>
              <w:rPr>
                <w:rFonts w:hint="eastAsia" w:ascii="宋体" w:hAnsi="宋体" w:eastAsia="宋体" w:cs="宋体"/>
                <w:i w:val="0"/>
                <w:iCs w:val="0"/>
                <w:sz w:val="24"/>
                <w:szCs w:val="24"/>
              </w:rPr>
              <w:t>技术参数</w:t>
            </w:r>
          </w:p>
        </w:tc>
        <w:tc>
          <w:tcPr>
            <w:tcW w:w="1134" w:type="dxa"/>
            <w:vAlign w:val="center"/>
          </w:tcPr>
          <w:p w14:paraId="5DC9BD47">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金额</w:t>
            </w:r>
          </w:p>
        </w:tc>
        <w:tc>
          <w:tcPr>
            <w:tcW w:w="636" w:type="dxa"/>
            <w:vAlign w:val="center"/>
          </w:tcPr>
          <w:p w14:paraId="3E572CE9">
            <w:pPr>
              <w:spacing w:line="300" w:lineRule="exact"/>
              <w:jc w:val="center"/>
              <w:textAlignment w:val="baseline"/>
              <w:rPr>
                <w:rFonts w:hint="eastAsia" w:ascii="宋体" w:hAnsi="宋体" w:eastAsia="宋体" w:cs="宋体"/>
                <w:i w:val="0"/>
                <w:iCs w:val="0"/>
                <w:kern w:val="0"/>
                <w:sz w:val="24"/>
                <w:szCs w:val="24"/>
              </w:rPr>
            </w:pPr>
            <w:r>
              <w:rPr>
                <w:rFonts w:hint="eastAsia" w:ascii="宋体" w:hAnsi="宋体" w:eastAsia="宋体" w:cs="宋体"/>
                <w:i w:val="0"/>
                <w:iCs w:val="0"/>
                <w:kern w:val="0"/>
                <w:sz w:val="24"/>
                <w:szCs w:val="24"/>
              </w:rPr>
              <w:t>数量</w:t>
            </w:r>
          </w:p>
        </w:tc>
        <w:tc>
          <w:tcPr>
            <w:tcW w:w="640" w:type="dxa"/>
            <w:shd w:val="clear" w:color="auto" w:fill="auto"/>
            <w:noWrap/>
            <w:vAlign w:val="center"/>
          </w:tcPr>
          <w:p w14:paraId="559FFF64">
            <w:pPr>
              <w:widowControl/>
              <w:spacing w:line="300" w:lineRule="exact"/>
              <w:jc w:val="center"/>
              <w:textAlignment w:val="baseline"/>
              <w:rPr>
                <w:rFonts w:hint="eastAsia" w:ascii="宋体" w:hAnsi="宋体" w:eastAsia="宋体" w:cs="宋体"/>
                <w:i w:val="0"/>
                <w:iCs w:val="0"/>
                <w:kern w:val="0"/>
                <w:sz w:val="24"/>
                <w:szCs w:val="24"/>
              </w:rPr>
            </w:pPr>
            <w:r>
              <w:rPr>
                <w:rFonts w:hint="eastAsia" w:ascii="宋体" w:hAnsi="宋体" w:eastAsia="宋体" w:cs="宋体"/>
                <w:i w:val="0"/>
                <w:iCs w:val="0"/>
                <w:sz w:val="24"/>
                <w:szCs w:val="24"/>
              </w:rPr>
              <w:t>单位</w:t>
            </w:r>
          </w:p>
        </w:tc>
        <w:tc>
          <w:tcPr>
            <w:tcW w:w="567" w:type="dxa"/>
            <w:vAlign w:val="center"/>
          </w:tcPr>
          <w:p w14:paraId="0BFF2FE6">
            <w:pPr>
              <w:spacing w:line="300" w:lineRule="exact"/>
              <w:jc w:val="center"/>
              <w:textAlignment w:val="baseline"/>
              <w:rPr>
                <w:rFonts w:hint="eastAsia" w:ascii="宋体" w:hAnsi="宋体" w:eastAsia="宋体" w:cs="宋体"/>
                <w:i w:val="0"/>
                <w:iCs w:val="0"/>
                <w:sz w:val="24"/>
                <w:szCs w:val="24"/>
              </w:rPr>
            </w:pPr>
            <w:r>
              <w:rPr>
                <w:rFonts w:hint="eastAsia" w:ascii="宋体" w:hAnsi="宋体" w:eastAsia="宋体" w:cs="宋体"/>
                <w:i w:val="0"/>
                <w:iCs w:val="0"/>
                <w:sz w:val="24"/>
                <w:szCs w:val="24"/>
              </w:rPr>
              <w:t>质保期</w:t>
            </w:r>
          </w:p>
        </w:tc>
        <w:tc>
          <w:tcPr>
            <w:tcW w:w="910" w:type="dxa"/>
            <w:vAlign w:val="center"/>
          </w:tcPr>
          <w:p w14:paraId="4D347766">
            <w:pPr>
              <w:spacing w:line="300" w:lineRule="exact"/>
              <w:jc w:val="center"/>
              <w:textAlignment w:val="baseline"/>
              <w:rPr>
                <w:rFonts w:hint="eastAsia" w:ascii="宋体" w:hAnsi="宋体" w:eastAsia="宋体" w:cs="宋体"/>
                <w:i w:val="0"/>
                <w:iCs w:val="0"/>
                <w:sz w:val="24"/>
                <w:szCs w:val="24"/>
              </w:rPr>
            </w:pPr>
            <w:r>
              <w:rPr>
                <w:rFonts w:hint="eastAsia" w:ascii="宋体" w:hAnsi="宋体" w:eastAsia="宋体" w:cs="宋体"/>
                <w:i w:val="0"/>
                <w:iCs w:val="0"/>
                <w:sz w:val="24"/>
                <w:szCs w:val="24"/>
              </w:rPr>
              <w:t>交货时间、地点和方式</w:t>
            </w:r>
          </w:p>
        </w:tc>
      </w:tr>
      <w:tr w14:paraId="2959B5A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tcBorders>
              <w:bottom w:val="single" w:color="auto" w:sz="6" w:space="0"/>
            </w:tcBorders>
            <w:shd w:val="clear" w:color="auto" w:fill="auto"/>
            <w:noWrap/>
            <w:vAlign w:val="center"/>
          </w:tcPr>
          <w:p w14:paraId="10D2F65C">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1</w:t>
            </w:r>
          </w:p>
        </w:tc>
        <w:tc>
          <w:tcPr>
            <w:tcW w:w="2117" w:type="dxa"/>
            <w:tcBorders>
              <w:bottom w:val="single" w:color="auto" w:sz="6" w:space="0"/>
            </w:tcBorders>
            <w:shd w:val="clear" w:color="auto" w:fill="auto"/>
            <w:noWrap/>
            <w:vAlign w:val="center"/>
          </w:tcPr>
          <w:p w14:paraId="4B9C1B03">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男中筒雨靴(普通款)</w:t>
            </w:r>
          </w:p>
        </w:tc>
        <w:tc>
          <w:tcPr>
            <w:tcW w:w="3340" w:type="dxa"/>
            <w:tcBorders>
              <w:bottom w:val="single" w:color="auto" w:sz="6" w:space="0"/>
            </w:tcBorders>
            <w:shd w:val="clear" w:color="auto" w:fill="auto"/>
            <w:vAlign w:val="center"/>
          </w:tcPr>
          <w:p w14:paraId="7A62ADCF">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警鞋中筒雨靴（普通款）GAXXXX-XXXX(草案)</w:t>
            </w:r>
          </w:p>
        </w:tc>
        <w:tc>
          <w:tcPr>
            <w:tcW w:w="1134" w:type="dxa"/>
            <w:tcBorders>
              <w:bottom w:val="single" w:color="auto" w:sz="6" w:space="0"/>
            </w:tcBorders>
            <w:vAlign w:val="center"/>
          </w:tcPr>
          <w:p w14:paraId="36F4E0FD">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 xml:space="preserve">163.00 </w:t>
            </w:r>
          </w:p>
        </w:tc>
        <w:tc>
          <w:tcPr>
            <w:tcW w:w="636" w:type="dxa"/>
            <w:tcBorders>
              <w:bottom w:val="single" w:color="auto" w:sz="6" w:space="0"/>
            </w:tcBorders>
            <w:vAlign w:val="center"/>
          </w:tcPr>
          <w:p w14:paraId="31697765">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1898</w:t>
            </w:r>
          </w:p>
        </w:tc>
        <w:tc>
          <w:tcPr>
            <w:tcW w:w="640" w:type="dxa"/>
            <w:tcBorders>
              <w:bottom w:val="single" w:color="auto" w:sz="6" w:space="0"/>
            </w:tcBorders>
            <w:shd w:val="clear" w:color="auto" w:fill="auto"/>
            <w:noWrap/>
            <w:vAlign w:val="center"/>
          </w:tcPr>
          <w:p w14:paraId="783A64A8">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双</w:t>
            </w:r>
          </w:p>
        </w:tc>
        <w:tc>
          <w:tcPr>
            <w:tcW w:w="567" w:type="dxa"/>
            <w:vMerge w:val="restart"/>
            <w:vAlign w:val="center"/>
          </w:tcPr>
          <w:p w14:paraId="59C46323">
            <w:pPr>
              <w:spacing w:line="300" w:lineRule="exact"/>
              <w:jc w:val="left"/>
              <w:textAlignment w:val="baseline"/>
              <w:rPr>
                <w:rFonts w:hint="eastAsia" w:ascii="宋体" w:hAnsi="宋体" w:eastAsia="宋体" w:cs="宋体"/>
                <w:b/>
                <w:i w:val="0"/>
                <w:iCs w:val="0"/>
                <w:sz w:val="24"/>
                <w:szCs w:val="24"/>
              </w:rPr>
            </w:pPr>
            <w:r>
              <w:rPr>
                <w:rFonts w:hint="eastAsia" w:ascii="宋体" w:hAnsi="宋体" w:eastAsia="宋体" w:cs="宋体"/>
                <w:b/>
                <w:i w:val="0"/>
                <w:iCs w:val="0"/>
                <w:sz w:val="24"/>
                <w:szCs w:val="24"/>
              </w:rPr>
              <w:t>2年</w:t>
            </w:r>
          </w:p>
        </w:tc>
        <w:tc>
          <w:tcPr>
            <w:tcW w:w="910" w:type="dxa"/>
            <w:vMerge w:val="restart"/>
            <w:vAlign w:val="center"/>
          </w:tcPr>
          <w:p w14:paraId="5379C1B1">
            <w:pPr>
              <w:spacing w:line="300" w:lineRule="exact"/>
              <w:jc w:val="center"/>
              <w:textAlignment w:val="baseline"/>
              <w:rPr>
                <w:rFonts w:hint="eastAsia" w:ascii="宋体" w:hAnsi="宋体" w:eastAsia="宋体" w:cs="宋体"/>
                <w:b/>
                <w:i w:val="0"/>
                <w:iCs w:val="0"/>
                <w:sz w:val="24"/>
                <w:szCs w:val="24"/>
              </w:rPr>
            </w:pPr>
            <w:r>
              <w:rPr>
                <w:rFonts w:hint="eastAsia" w:ascii="宋体" w:hAnsi="宋体" w:eastAsia="宋体" w:cs="宋体"/>
                <w:b/>
                <w:i w:val="0"/>
                <w:iCs w:val="0"/>
                <w:sz w:val="24"/>
                <w:szCs w:val="24"/>
              </w:rPr>
              <w:t>合同订立后三十个日历日内，将相关货物送至需方指定位置。</w:t>
            </w:r>
          </w:p>
        </w:tc>
      </w:tr>
      <w:tr w14:paraId="4136256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tcBorders>
              <w:bottom w:val="single" w:color="auto" w:sz="6" w:space="0"/>
            </w:tcBorders>
            <w:shd w:val="clear" w:color="auto" w:fill="auto"/>
            <w:noWrap/>
            <w:vAlign w:val="center"/>
          </w:tcPr>
          <w:p w14:paraId="4AEF3F53">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2</w:t>
            </w:r>
          </w:p>
        </w:tc>
        <w:tc>
          <w:tcPr>
            <w:tcW w:w="2117" w:type="dxa"/>
            <w:tcBorders>
              <w:bottom w:val="single" w:color="auto" w:sz="6" w:space="0"/>
            </w:tcBorders>
            <w:shd w:val="clear" w:color="auto" w:fill="auto"/>
            <w:noWrap/>
            <w:vAlign w:val="center"/>
          </w:tcPr>
          <w:p w14:paraId="5F43774A">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女中筒雨靴(普通款)</w:t>
            </w:r>
          </w:p>
        </w:tc>
        <w:tc>
          <w:tcPr>
            <w:tcW w:w="3340" w:type="dxa"/>
            <w:tcBorders>
              <w:bottom w:val="single" w:color="auto" w:sz="6" w:space="0"/>
            </w:tcBorders>
            <w:shd w:val="clear" w:color="auto" w:fill="auto"/>
            <w:vAlign w:val="center"/>
          </w:tcPr>
          <w:p w14:paraId="2B87FCCC">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警鞋中筒雨靴（普通款） GAXXXX-XXXX(草案)</w:t>
            </w:r>
          </w:p>
        </w:tc>
        <w:tc>
          <w:tcPr>
            <w:tcW w:w="1134" w:type="dxa"/>
            <w:tcBorders>
              <w:bottom w:val="single" w:color="auto" w:sz="6" w:space="0"/>
            </w:tcBorders>
            <w:vAlign w:val="center"/>
          </w:tcPr>
          <w:p w14:paraId="089616E4">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 xml:space="preserve">163.00 </w:t>
            </w:r>
          </w:p>
        </w:tc>
        <w:tc>
          <w:tcPr>
            <w:tcW w:w="636" w:type="dxa"/>
            <w:tcBorders>
              <w:bottom w:val="single" w:color="auto" w:sz="6" w:space="0"/>
            </w:tcBorders>
            <w:vAlign w:val="center"/>
          </w:tcPr>
          <w:p w14:paraId="688ED736">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200</w:t>
            </w:r>
          </w:p>
        </w:tc>
        <w:tc>
          <w:tcPr>
            <w:tcW w:w="640" w:type="dxa"/>
            <w:tcBorders>
              <w:bottom w:val="single" w:color="auto" w:sz="6" w:space="0"/>
            </w:tcBorders>
            <w:shd w:val="clear" w:color="auto" w:fill="auto"/>
            <w:noWrap/>
            <w:vAlign w:val="center"/>
          </w:tcPr>
          <w:p w14:paraId="4372A72A">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双</w:t>
            </w:r>
          </w:p>
        </w:tc>
        <w:tc>
          <w:tcPr>
            <w:tcW w:w="567" w:type="dxa"/>
            <w:vMerge w:val="continue"/>
            <w:vAlign w:val="center"/>
          </w:tcPr>
          <w:p w14:paraId="0AC86D01">
            <w:pPr>
              <w:spacing w:line="300" w:lineRule="exact"/>
              <w:jc w:val="center"/>
              <w:textAlignment w:val="baseline"/>
              <w:rPr>
                <w:rFonts w:hint="eastAsia" w:ascii="宋体" w:hAnsi="宋体" w:eastAsia="宋体" w:cs="宋体"/>
                <w:i w:val="0"/>
                <w:iCs w:val="0"/>
                <w:sz w:val="24"/>
                <w:szCs w:val="24"/>
              </w:rPr>
            </w:pPr>
          </w:p>
        </w:tc>
        <w:tc>
          <w:tcPr>
            <w:tcW w:w="910" w:type="dxa"/>
            <w:vMerge w:val="continue"/>
            <w:vAlign w:val="center"/>
          </w:tcPr>
          <w:p w14:paraId="2D947C34">
            <w:pPr>
              <w:spacing w:line="300" w:lineRule="exact"/>
              <w:jc w:val="center"/>
              <w:textAlignment w:val="baseline"/>
              <w:rPr>
                <w:rFonts w:hint="eastAsia" w:ascii="宋体" w:hAnsi="宋体" w:eastAsia="宋体" w:cs="宋体"/>
                <w:b/>
                <w:i w:val="0"/>
                <w:iCs w:val="0"/>
                <w:sz w:val="24"/>
                <w:szCs w:val="24"/>
              </w:rPr>
            </w:pPr>
          </w:p>
        </w:tc>
      </w:tr>
      <w:tr w14:paraId="07F9B09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tcBorders>
              <w:bottom w:val="single" w:color="auto" w:sz="6" w:space="0"/>
            </w:tcBorders>
            <w:shd w:val="clear" w:color="auto" w:fill="auto"/>
            <w:noWrap/>
            <w:vAlign w:val="center"/>
          </w:tcPr>
          <w:p w14:paraId="11146355">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3</w:t>
            </w:r>
          </w:p>
        </w:tc>
        <w:tc>
          <w:tcPr>
            <w:tcW w:w="2117" w:type="dxa"/>
            <w:tcBorders>
              <w:bottom w:val="single" w:color="auto" w:sz="6" w:space="0"/>
            </w:tcBorders>
            <w:shd w:val="clear" w:color="auto" w:fill="auto"/>
            <w:noWrap/>
            <w:vAlign w:val="center"/>
          </w:tcPr>
          <w:p w14:paraId="5E3CDDF1">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特警战训手套（半指）</w:t>
            </w:r>
          </w:p>
        </w:tc>
        <w:tc>
          <w:tcPr>
            <w:tcW w:w="3340" w:type="dxa"/>
            <w:tcBorders>
              <w:bottom w:val="single" w:color="auto" w:sz="6" w:space="0"/>
            </w:tcBorders>
            <w:shd w:val="clear" w:color="auto" w:fill="auto"/>
            <w:vAlign w:val="center"/>
          </w:tcPr>
          <w:p w14:paraId="710777D0">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特警半指手套GAXXXX-XXXX(草案)</w:t>
            </w:r>
          </w:p>
        </w:tc>
        <w:tc>
          <w:tcPr>
            <w:tcW w:w="1134" w:type="dxa"/>
            <w:tcBorders>
              <w:bottom w:val="single" w:color="auto" w:sz="6" w:space="0"/>
            </w:tcBorders>
            <w:vAlign w:val="center"/>
          </w:tcPr>
          <w:p w14:paraId="010E52E4">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 xml:space="preserve">156.00 </w:t>
            </w:r>
          </w:p>
        </w:tc>
        <w:tc>
          <w:tcPr>
            <w:tcW w:w="636" w:type="dxa"/>
            <w:tcBorders>
              <w:bottom w:val="single" w:color="auto" w:sz="6" w:space="0"/>
            </w:tcBorders>
            <w:vAlign w:val="center"/>
          </w:tcPr>
          <w:p w14:paraId="369ABF1E">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7</w:t>
            </w:r>
          </w:p>
        </w:tc>
        <w:tc>
          <w:tcPr>
            <w:tcW w:w="640" w:type="dxa"/>
            <w:tcBorders>
              <w:bottom w:val="single" w:color="auto" w:sz="6" w:space="0"/>
            </w:tcBorders>
            <w:shd w:val="clear" w:color="auto" w:fill="auto"/>
            <w:noWrap/>
            <w:vAlign w:val="center"/>
          </w:tcPr>
          <w:p w14:paraId="790049A0">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副</w:t>
            </w:r>
          </w:p>
        </w:tc>
        <w:tc>
          <w:tcPr>
            <w:tcW w:w="567" w:type="dxa"/>
            <w:vMerge w:val="continue"/>
            <w:vAlign w:val="center"/>
          </w:tcPr>
          <w:p w14:paraId="3C6F72F6">
            <w:pPr>
              <w:spacing w:line="300" w:lineRule="exact"/>
              <w:jc w:val="center"/>
              <w:textAlignment w:val="baseline"/>
              <w:rPr>
                <w:rFonts w:hint="eastAsia" w:ascii="宋体" w:hAnsi="宋体" w:eastAsia="宋体" w:cs="宋体"/>
                <w:i w:val="0"/>
                <w:iCs w:val="0"/>
                <w:sz w:val="24"/>
                <w:szCs w:val="24"/>
              </w:rPr>
            </w:pPr>
          </w:p>
        </w:tc>
        <w:tc>
          <w:tcPr>
            <w:tcW w:w="910" w:type="dxa"/>
            <w:vMerge w:val="continue"/>
            <w:vAlign w:val="center"/>
          </w:tcPr>
          <w:p w14:paraId="6E51330F">
            <w:pPr>
              <w:spacing w:line="300" w:lineRule="exact"/>
              <w:jc w:val="center"/>
              <w:textAlignment w:val="baseline"/>
              <w:rPr>
                <w:rFonts w:hint="eastAsia" w:ascii="宋体" w:hAnsi="宋体" w:eastAsia="宋体" w:cs="宋体"/>
                <w:b/>
                <w:i w:val="0"/>
                <w:iCs w:val="0"/>
                <w:sz w:val="24"/>
                <w:szCs w:val="24"/>
              </w:rPr>
            </w:pPr>
          </w:p>
        </w:tc>
      </w:tr>
      <w:tr w14:paraId="4E98C0D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tcBorders>
              <w:bottom w:val="single" w:color="auto" w:sz="6" w:space="0"/>
            </w:tcBorders>
            <w:shd w:val="clear" w:color="auto" w:fill="auto"/>
            <w:noWrap/>
            <w:vAlign w:val="center"/>
          </w:tcPr>
          <w:p w14:paraId="711CBBFD">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4</w:t>
            </w:r>
          </w:p>
        </w:tc>
        <w:tc>
          <w:tcPr>
            <w:tcW w:w="2117" w:type="dxa"/>
            <w:tcBorders>
              <w:bottom w:val="single" w:color="auto" w:sz="6" w:space="0"/>
            </w:tcBorders>
            <w:shd w:val="clear" w:color="auto" w:fill="auto"/>
            <w:noWrap/>
            <w:vAlign w:val="center"/>
          </w:tcPr>
          <w:p w14:paraId="3C9E93EC">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白针织手套(普通款)</w:t>
            </w:r>
          </w:p>
        </w:tc>
        <w:tc>
          <w:tcPr>
            <w:tcW w:w="3340" w:type="dxa"/>
            <w:tcBorders>
              <w:bottom w:val="single" w:color="auto" w:sz="6" w:space="0"/>
            </w:tcBorders>
            <w:shd w:val="clear" w:color="auto" w:fill="auto"/>
            <w:vAlign w:val="center"/>
          </w:tcPr>
          <w:p w14:paraId="0926DC6F">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普通款白针织手套GAXXXX-XXXX(草案)</w:t>
            </w:r>
          </w:p>
        </w:tc>
        <w:tc>
          <w:tcPr>
            <w:tcW w:w="1134" w:type="dxa"/>
            <w:tcBorders>
              <w:bottom w:val="single" w:color="auto" w:sz="6" w:space="0"/>
            </w:tcBorders>
            <w:vAlign w:val="center"/>
          </w:tcPr>
          <w:p w14:paraId="50B62F1C">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 xml:space="preserve">6.00 </w:t>
            </w:r>
          </w:p>
        </w:tc>
        <w:tc>
          <w:tcPr>
            <w:tcW w:w="636" w:type="dxa"/>
            <w:tcBorders>
              <w:bottom w:val="single" w:color="auto" w:sz="6" w:space="0"/>
            </w:tcBorders>
            <w:vAlign w:val="center"/>
          </w:tcPr>
          <w:p w14:paraId="1A27AED9">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50</w:t>
            </w:r>
          </w:p>
        </w:tc>
        <w:tc>
          <w:tcPr>
            <w:tcW w:w="640" w:type="dxa"/>
            <w:tcBorders>
              <w:bottom w:val="single" w:color="auto" w:sz="6" w:space="0"/>
            </w:tcBorders>
            <w:shd w:val="clear" w:color="auto" w:fill="auto"/>
            <w:noWrap/>
            <w:vAlign w:val="center"/>
          </w:tcPr>
          <w:p w14:paraId="41CF8004">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副</w:t>
            </w:r>
          </w:p>
        </w:tc>
        <w:tc>
          <w:tcPr>
            <w:tcW w:w="567" w:type="dxa"/>
            <w:vMerge w:val="continue"/>
            <w:vAlign w:val="center"/>
          </w:tcPr>
          <w:p w14:paraId="4AE04128">
            <w:pPr>
              <w:spacing w:line="300" w:lineRule="exact"/>
              <w:jc w:val="center"/>
              <w:textAlignment w:val="baseline"/>
              <w:rPr>
                <w:rFonts w:hint="eastAsia" w:ascii="宋体" w:hAnsi="宋体" w:eastAsia="宋体" w:cs="宋体"/>
                <w:i w:val="0"/>
                <w:iCs w:val="0"/>
                <w:sz w:val="24"/>
                <w:szCs w:val="24"/>
              </w:rPr>
            </w:pPr>
          </w:p>
        </w:tc>
        <w:tc>
          <w:tcPr>
            <w:tcW w:w="910" w:type="dxa"/>
            <w:vMerge w:val="continue"/>
            <w:vAlign w:val="center"/>
          </w:tcPr>
          <w:p w14:paraId="52090396">
            <w:pPr>
              <w:spacing w:line="300" w:lineRule="exact"/>
              <w:jc w:val="center"/>
              <w:textAlignment w:val="baseline"/>
              <w:rPr>
                <w:rFonts w:hint="eastAsia" w:ascii="宋体" w:hAnsi="宋体" w:eastAsia="宋体" w:cs="宋体"/>
                <w:b/>
                <w:i w:val="0"/>
                <w:iCs w:val="0"/>
                <w:sz w:val="24"/>
                <w:szCs w:val="24"/>
              </w:rPr>
            </w:pPr>
          </w:p>
        </w:tc>
      </w:tr>
      <w:tr w14:paraId="4FB06E2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tcBorders>
              <w:bottom w:val="single" w:color="auto" w:sz="6" w:space="0"/>
            </w:tcBorders>
            <w:shd w:val="clear" w:color="auto" w:fill="auto"/>
            <w:noWrap/>
            <w:vAlign w:val="center"/>
          </w:tcPr>
          <w:p w14:paraId="2D3DDD5C">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5</w:t>
            </w:r>
          </w:p>
        </w:tc>
        <w:tc>
          <w:tcPr>
            <w:tcW w:w="2117" w:type="dxa"/>
            <w:tcBorders>
              <w:bottom w:val="single" w:color="auto" w:sz="6" w:space="0"/>
            </w:tcBorders>
            <w:shd w:val="clear" w:color="auto" w:fill="auto"/>
            <w:noWrap/>
            <w:vAlign w:val="center"/>
          </w:tcPr>
          <w:p w14:paraId="67A5E2E3">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男风雨衣（长款）</w:t>
            </w:r>
          </w:p>
        </w:tc>
        <w:tc>
          <w:tcPr>
            <w:tcW w:w="3340" w:type="dxa"/>
            <w:tcBorders>
              <w:bottom w:val="single" w:color="auto" w:sz="6" w:space="0"/>
            </w:tcBorders>
            <w:shd w:val="clear" w:color="auto" w:fill="auto"/>
            <w:vAlign w:val="center"/>
          </w:tcPr>
          <w:p w14:paraId="17E97DFB">
            <w:pPr>
              <w:jc w:val="center"/>
              <w:rPr>
                <w:rFonts w:hint="eastAsia" w:ascii="宋体" w:hAnsi="宋体" w:eastAsia="宋体" w:cs="宋体"/>
                <w:i w:val="0"/>
                <w:iCs w:val="0"/>
                <w:sz w:val="24"/>
                <w:szCs w:val="24"/>
              </w:rPr>
            </w:pPr>
            <w:r>
              <w:rPr>
                <w:rFonts w:hint="eastAsia" w:ascii="宋体" w:hAnsi="宋体" w:eastAsia="宋体" w:cs="宋体"/>
                <w:i w:val="0"/>
                <w:iCs w:val="0"/>
                <w:kern w:val="0"/>
                <w:sz w:val="24"/>
                <w:szCs w:val="24"/>
              </w:rPr>
              <w:t>男长款雨衣</w:t>
            </w:r>
            <w:r>
              <w:rPr>
                <w:rFonts w:hint="eastAsia" w:ascii="宋体" w:hAnsi="宋体" w:eastAsia="宋体" w:cs="宋体"/>
                <w:i w:val="0"/>
                <w:iCs w:val="0"/>
                <w:sz w:val="24"/>
                <w:szCs w:val="24"/>
              </w:rPr>
              <w:t>GAXXXX-XXXX(草案)</w:t>
            </w:r>
          </w:p>
        </w:tc>
        <w:tc>
          <w:tcPr>
            <w:tcW w:w="1134" w:type="dxa"/>
            <w:tcBorders>
              <w:bottom w:val="single" w:color="auto" w:sz="6" w:space="0"/>
            </w:tcBorders>
            <w:vAlign w:val="center"/>
          </w:tcPr>
          <w:p w14:paraId="31C4E265">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 xml:space="preserve">310.00 </w:t>
            </w:r>
          </w:p>
        </w:tc>
        <w:tc>
          <w:tcPr>
            <w:tcW w:w="636" w:type="dxa"/>
            <w:tcBorders>
              <w:bottom w:val="single" w:color="auto" w:sz="6" w:space="0"/>
            </w:tcBorders>
            <w:vAlign w:val="center"/>
          </w:tcPr>
          <w:p w14:paraId="75B7A324">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1999</w:t>
            </w:r>
          </w:p>
        </w:tc>
        <w:tc>
          <w:tcPr>
            <w:tcW w:w="640" w:type="dxa"/>
            <w:tcBorders>
              <w:bottom w:val="single" w:color="auto" w:sz="6" w:space="0"/>
            </w:tcBorders>
            <w:shd w:val="clear" w:color="auto" w:fill="auto"/>
            <w:noWrap/>
            <w:vAlign w:val="center"/>
          </w:tcPr>
          <w:p w14:paraId="708A5F8E">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件</w:t>
            </w:r>
          </w:p>
        </w:tc>
        <w:tc>
          <w:tcPr>
            <w:tcW w:w="567" w:type="dxa"/>
            <w:vMerge w:val="continue"/>
            <w:vAlign w:val="center"/>
          </w:tcPr>
          <w:p w14:paraId="30D67186">
            <w:pPr>
              <w:spacing w:line="300" w:lineRule="exact"/>
              <w:jc w:val="center"/>
              <w:textAlignment w:val="baseline"/>
              <w:rPr>
                <w:rFonts w:hint="eastAsia" w:ascii="宋体" w:hAnsi="宋体" w:eastAsia="宋体" w:cs="宋体"/>
                <w:i w:val="0"/>
                <w:iCs w:val="0"/>
                <w:sz w:val="24"/>
                <w:szCs w:val="24"/>
              </w:rPr>
            </w:pPr>
          </w:p>
        </w:tc>
        <w:tc>
          <w:tcPr>
            <w:tcW w:w="910" w:type="dxa"/>
            <w:vMerge w:val="continue"/>
            <w:vAlign w:val="center"/>
          </w:tcPr>
          <w:p w14:paraId="0E6A552C">
            <w:pPr>
              <w:spacing w:line="300" w:lineRule="exact"/>
              <w:jc w:val="center"/>
              <w:textAlignment w:val="baseline"/>
              <w:rPr>
                <w:rFonts w:hint="eastAsia" w:ascii="宋体" w:hAnsi="宋体" w:eastAsia="宋体" w:cs="宋体"/>
                <w:b/>
                <w:i w:val="0"/>
                <w:iCs w:val="0"/>
                <w:sz w:val="24"/>
                <w:szCs w:val="24"/>
              </w:rPr>
            </w:pPr>
          </w:p>
        </w:tc>
      </w:tr>
      <w:tr w14:paraId="5C5CF4C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tcBorders>
              <w:bottom w:val="single" w:color="auto" w:sz="6" w:space="0"/>
            </w:tcBorders>
            <w:shd w:val="clear" w:color="auto" w:fill="auto"/>
            <w:noWrap/>
            <w:vAlign w:val="center"/>
          </w:tcPr>
          <w:p w14:paraId="5084D8CC">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6</w:t>
            </w:r>
          </w:p>
        </w:tc>
        <w:tc>
          <w:tcPr>
            <w:tcW w:w="2117" w:type="dxa"/>
            <w:tcBorders>
              <w:bottom w:val="single" w:color="auto" w:sz="6" w:space="0"/>
            </w:tcBorders>
            <w:shd w:val="clear" w:color="auto" w:fill="auto"/>
            <w:noWrap/>
            <w:vAlign w:val="center"/>
          </w:tcPr>
          <w:p w14:paraId="6D519B28">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女风雨衣（长款）</w:t>
            </w:r>
          </w:p>
        </w:tc>
        <w:tc>
          <w:tcPr>
            <w:tcW w:w="3340" w:type="dxa"/>
            <w:tcBorders>
              <w:bottom w:val="single" w:color="auto" w:sz="6" w:space="0"/>
            </w:tcBorders>
            <w:shd w:val="clear" w:color="auto" w:fill="auto"/>
            <w:vAlign w:val="center"/>
          </w:tcPr>
          <w:p w14:paraId="1AD80F40">
            <w:pPr>
              <w:jc w:val="center"/>
              <w:rPr>
                <w:rFonts w:hint="eastAsia" w:ascii="宋体" w:hAnsi="宋体" w:eastAsia="宋体" w:cs="宋体"/>
                <w:i w:val="0"/>
                <w:iCs w:val="0"/>
                <w:sz w:val="24"/>
                <w:szCs w:val="24"/>
              </w:rPr>
            </w:pPr>
            <w:r>
              <w:rPr>
                <w:rFonts w:hint="eastAsia" w:ascii="宋体" w:hAnsi="宋体" w:eastAsia="宋体" w:cs="宋体"/>
                <w:i w:val="0"/>
                <w:iCs w:val="0"/>
                <w:kern w:val="0"/>
                <w:sz w:val="24"/>
                <w:szCs w:val="24"/>
              </w:rPr>
              <w:t>女长款雨衣</w:t>
            </w:r>
            <w:r>
              <w:rPr>
                <w:rFonts w:hint="eastAsia" w:ascii="宋体" w:hAnsi="宋体" w:eastAsia="宋体" w:cs="宋体"/>
                <w:i w:val="0"/>
                <w:iCs w:val="0"/>
                <w:sz w:val="24"/>
                <w:szCs w:val="24"/>
              </w:rPr>
              <w:t>GAXXXX-XXXX(草案)</w:t>
            </w:r>
          </w:p>
        </w:tc>
        <w:tc>
          <w:tcPr>
            <w:tcW w:w="1134" w:type="dxa"/>
            <w:tcBorders>
              <w:bottom w:val="single" w:color="auto" w:sz="6" w:space="0"/>
            </w:tcBorders>
            <w:vAlign w:val="center"/>
          </w:tcPr>
          <w:p w14:paraId="46219573">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 xml:space="preserve">310.00 </w:t>
            </w:r>
          </w:p>
        </w:tc>
        <w:tc>
          <w:tcPr>
            <w:tcW w:w="636" w:type="dxa"/>
            <w:tcBorders>
              <w:bottom w:val="single" w:color="auto" w:sz="6" w:space="0"/>
            </w:tcBorders>
            <w:vAlign w:val="center"/>
          </w:tcPr>
          <w:p w14:paraId="548A89C2">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212</w:t>
            </w:r>
          </w:p>
        </w:tc>
        <w:tc>
          <w:tcPr>
            <w:tcW w:w="640" w:type="dxa"/>
            <w:tcBorders>
              <w:bottom w:val="single" w:color="auto" w:sz="6" w:space="0"/>
            </w:tcBorders>
            <w:shd w:val="clear" w:color="auto" w:fill="auto"/>
            <w:noWrap/>
            <w:vAlign w:val="center"/>
          </w:tcPr>
          <w:p w14:paraId="1465AEDF">
            <w:pPr>
              <w:jc w:val="center"/>
              <w:rPr>
                <w:rFonts w:hint="eastAsia" w:ascii="宋体" w:hAnsi="宋体" w:eastAsia="宋体" w:cs="宋体"/>
                <w:i w:val="0"/>
                <w:iCs w:val="0"/>
                <w:sz w:val="24"/>
                <w:szCs w:val="24"/>
              </w:rPr>
            </w:pPr>
            <w:r>
              <w:rPr>
                <w:rFonts w:hint="eastAsia" w:ascii="宋体" w:hAnsi="宋体" w:eastAsia="宋体" w:cs="宋体"/>
                <w:i w:val="0"/>
                <w:iCs w:val="0"/>
                <w:sz w:val="24"/>
                <w:szCs w:val="24"/>
              </w:rPr>
              <w:t>件</w:t>
            </w:r>
          </w:p>
        </w:tc>
        <w:tc>
          <w:tcPr>
            <w:tcW w:w="567" w:type="dxa"/>
            <w:vMerge w:val="continue"/>
            <w:vAlign w:val="center"/>
          </w:tcPr>
          <w:p w14:paraId="373E3326">
            <w:pPr>
              <w:spacing w:line="300" w:lineRule="exact"/>
              <w:jc w:val="center"/>
              <w:textAlignment w:val="baseline"/>
              <w:rPr>
                <w:rFonts w:hint="eastAsia" w:ascii="宋体" w:hAnsi="宋体" w:eastAsia="宋体" w:cs="宋体"/>
                <w:i w:val="0"/>
                <w:iCs w:val="0"/>
                <w:sz w:val="24"/>
                <w:szCs w:val="24"/>
              </w:rPr>
            </w:pPr>
          </w:p>
        </w:tc>
        <w:tc>
          <w:tcPr>
            <w:tcW w:w="910" w:type="dxa"/>
            <w:vMerge w:val="continue"/>
            <w:vAlign w:val="center"/>
          </w:tcPr>
          <w:p w14:paraId="63CD8481">
            <w:pPr>
              <w:spacing w:line="300" w:lineRule="exact"/>
              <w:jc w:val="center"/>
              <w:textAlignment w:val="baseline"/>
              <w:rPr>
                <w:rFonts w:hint="eastAsia" w:ascii="宋体" w:hAnsi="宋体" w:eastAsia="宋体" w:cs="宋体"/>
                <w:b/>
                <w:i w:val="0"/>
                <w:iCs w:val="0"/>
                <w:sz w:val="24"/>
                <w:szCs w:val="24"/>
              </w:rPr>
            </w:pPr>
          </w:p>
        </w:tc>
      </w:tr>
      <w:tr w14:paraId="5ABEE9F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9780" w:type="dxa"/>
            <w:gridSpan w:val="8"/>
            <w:shd w:val="clear" w:color="auto" w:fill="auto"/>
            <w:noWrap/>
            <w:vAlign w:val="center"/>
          </w:tcPr>
          <w:p w14:paraId="436F9059">
            <w:pPr>
              <w:spacing w:line="336" w:lineRule="auto"/>
              <w:jc w:val="left"/>
              <w:rPr>
                <w:rFonts w:hint="eastAsia" w:ascii="宋体" w:hAnsi="宋体" w:eastAsia="宋体" w:cs="宋体"/>
                <w:i w:val="0"/>
                <w:iCs w:val="0"/>
                <w:sz w:val="24"/>
                <w:szCs w:val="24"/>
              </w:rPr>
            </w:pPr>
            <w:r>
              <w:rPr>
                <w:rFonts w:hint="eastAsia" w:ascii="宋体" w:hAnsi="宋体" w:eastAsia="宋体" w:cs="宋体"/>
                <w:bCs/>
                <w:i w:val="0"/>
                <w:iCs w:val="0"/>
                <w:sz w:val="24"/>
                <w:szCs w:val="24"/>
              </w:rPr>
              <w:t>注：</w:t>
            </w:r>
          </w:p>
          <w:p w14:paraId="37B7C43A">
            <w:pPr>
              <w:spacing w:line="336" w:lineRule="auto"/>
              <w:jc w:val="left"/>
              <w:rPr>
                <w:rFonts w:hint="eastAsia" w:ascii="宋体" w:hAnsi="宋体" w:eastAsia="宋体" w:cs="宋体"/>
                <w:b/>
                <w:bCs/>
                <w:i w:val="0"/>
                <w:iCs w:val="0"/>
                <w:sz w:val="24"/>
                <w:szCs w:val="24"/>
                <w:u w:val="single"/>
              </w:rPr>
            </w:pPr>
            <w:r>
              <w:rPr>
                <w:rFonts w:hint="eastAsia" w:ascii="宋体" w:hAnsi="宋体" w:eastAsia="宋体" w:cs="宋体"/>
                <w:i w:val="0"/>
                <w:iCs w:val="0"/>
                <w:sz w:val="24"/>
                <w:szCs w:val="24"/>
              </w:rPr>
              <w:t>1、投标人不得仅对包内部分品目进行投标，也不得将几个分包合报一个价格，包内单品按要求分别报价。</w:t>
            </w:r>
          </w:p>
          <w:p w14:paraId="15E89C4D">
            <w:pPr>
              <w:spacing w:line="336" w:lineRule="auto"/>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2、以上品种投标单价（元）、总价（元）均须保留到小数点后2位。</w:t>
            </w:r>
          </w:p>
          <w:p w14:paraId="28DE77B2">
            <w:pPr>
              <w:spacing w:line="336" w:lineRule="auto"/>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3、同一品种中男、女款所报单价应一致。(品名标注男女的除外)，上述预算包含运输等费用。</w:t>
            </w:r>
          </w:p>
          <w:p w14:paraId="1572B2E5">
            <w:pPr>
              <w:spacing w:line="336" w:lineRule="auto"/>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4、投标人在递交样品时均须严格遵照招标文件执行。</w:t>
            </w:r>
          </w:p>
          <w:p w14:paraId="68B539B9">
            <w:pPr>
              <w:spacing w:line="336" w:lineRule="auto"/>
              <w:jc w:val="left"/>
              <w:rPr>
                <w:rFonts w:hint="eastAsia" w:ascii="宋体" w:hAnsi="宋体" w:eastAsia="宋体" w:cs="宋体"/>
                <w:b/>
                <w:i w:val="0"/>
                <w:iCs w:val="0"/>
                <w:sz w:val="24"/>
                <w:szCs w:val="24"/>
                <w:u w:val="single"/>
              </w:rPr>
            </w:pPr>
            <w:r>
              <w:rPr>
                <w:rFonts w:hint="eastAsia" w:ascii="宋体" w:hAnsi="宋体" w:eastAsia="宋体" w:cs="宋体"/>
                <w:b/>
                <w:i w:val="0"/>
                <w:iCs w:val="0"/>
                <w:sz w:val="24"/>
                <w:szCs w:val="24"/>
                <w:u w:val="single"/>
              </w:rPr>
              <w:t>5、所有分包交货期均以生产计划下达之日起计算。</w:t>
            </w:r>
          </w:p>
          <w:p w14:paraId="53532A10">
            <w:pPr>
              <w:spacing w:line="360" w:lineRule="auto"/>
              <w:jc w:val="left"/>
              <w:rPr>
                <w:rFonts w:hint="eastAsia" w:ascii="宋体" w:hAnsi="宋体" w:eastAsia="宋体" w:cs="宋体"/>
                <w:b/>
                <w:bCs/>
                <w:i w:val="0"/>
                <w:iCs w:val="0"/>
                <w:sz w:val="24"/>
                <w:szCs w:val="24"/>
                <w:u w:val="single"/>
              </w:rPr>
            </w:pPr>
            <w:r>
              <w:rPr>
                <w:rFonts w:hint="eastAsia" w:ascii="宋体" w:hAnsi="宋体" w:eastAsia="宋体" w:cs="宋体"/>
                <w:b/>
                <w:bCs/>
                <w:i w:val="0"/>
                <w:iCs w:val="0"/>
                <w:sz w:val="24"/>
                <w:szCs w:val="24"/>
                <w:u w:val="single"/>
              </w:rPr>
              <w:t>6、结算数量以实际供货数量为准，按照实际供货数量结算。</w:t>
            </w:r>
          </w:p>
          <w:p w14:paraId="650EBBDA">
            <w:pPr>
              <w:pStyle w:val="2"/>
              <w:ind w:firstLine="0" w:firstLineChars="0"/>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7、供应商承诺根据采购人需求提供免费调换等售后服务，并在年内免费提供2次废旧警服集中回收运输服务，供应商在报价时应充分考虑相关成本。</w:t>
            </w:r>
          </w:p>
          <w:p w14:paraId="7D20921E">
            <w:pPr>
              <w:pStyle w:val="2"/>
              <w:ind w:firstLine="0" w:firstLineChars="0"/>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8、以上品种须按人员量体套号（含特殊体型、脚型），上述预算包含量体等费用。</w:t>
            </w:r>
          </w:p>
          <w:p w14:paraId="0B42F65B">
            <w:pPr>
              <w:pStyle w:val="2"/>
              <w:ind w:firstLine="0" w:firstLineChars="0"/>
              <w:jc w:val="left"/>
              <w:rPr>
                <w:rFonts w:hint="eastAsia" w:ascii="宋体" w:hAnsi="宋体" w:eastAsia="宋体" w:cs="宋体"/>
                <w:i w:val="0"/>
                <w:iCs w:val="0"/>
                <w:sz w:val="24"/>
                <w:szCs w:val="24"/>
              </w:rPr>
            </w:pPr>
            <w:r>
              <w:rPr>
                <w:rFonts w:hint="eastAsia" w:ascii="宋体" w:hAnsi="宋体" w:eastAsia="宋体" w:cs="宋体"/>
                <w:i w:val="0"/>
                <w:iCs w:val="0"/>
                <w:sz w:val="24"/>
                <w:szCs w:val="24"/>
              </w:rPr>
              <w:t>9、各品种号型、产品名称、洗涤的标志按照公安部技术文件要求缝制。</w:t>
            </w:r>
          </w:p>
          <w:p w14:paraId="2019AF29">
            <w:pPr>
              <w:spacing w:line="300" w:lineRule="exact"/>
              <w:jc w:val="left"/>
              <w:textAlignment w:val="baseline"/>
              <w:rPr>
                <w:rFonts w:hint="eastAsia" w:ascii="宋体" w:hAnsi="宋体" w:eastAsia="宋体" w:cs="宋体"/>
                <w:i w:val="0"/>
                <w:iCs w:val="0"/>
                <w:sz w:val="24"/>
                <w:szCs w:val="24"/>
              </w:rPr>
            </w:pPr>
            <w:r>
              <w:rPr>
                <w:rFonts w:hint="eastAsia" w:ascii="宋体" w:hAnsi="宋体" w:eastAsia="宋体" w:cs="宋体"/>
                <w:i w:val="0"/>
                <w:iCs w:val="0"/>
                <w:sz w:val="24"/>
                <w:szCs w:val="24"/>
              </w:rPr>
              <w:t>10、中标企业按照甲方要求和配备标准，将个人物资独立包装、以基层单位分别装箱并外附明细，送到指定地点。包装材料、包装标志、封箱方法等技术要求应符合“2025式警服系列品种技术标准（草案）”规定。</w:t>
            </w:r>
          </w:p>
        </w:tc>
      </w:tr>
    </w:tbl>
    <w:p w14:paraId="36809A63">
      <w:pPr>
        <w:jc w:val="left"/>
        <w:rPr>
          <w:rFonts w:hint="eastAsia" w:ascii="宋体" w:hAnsi="宋体" w:eastAsia="宋体" w:cs="宋体"/>
          <w:b/>
          <w:i w:val="0"/>
          <w:iCs w:val="0"/>
          <w:sz w:val="24"/>
          <w:szCs w:val="24"/>
        </w:rPr>
      </w:pPr>
      <w:r>
        <w:rPr>
          <w:rFonts w:hint="eastAsia" w:ascii="宋体" w:hAnsi="宋体" w:eastAsia="宋体" w:cs="宋体"/>
          <w:b/>
          <w:i w:val="0"/>
          <w:iCs w:val="0"/>
          <w:sz w:val="24"/>
          <w:szCs w:val="24"/>
        </w:rPr>
        <w:t>核心产品：男中筒雨靴(普通款)、男风雨衣（长款）。</w:t>
      </w:r>
    </w:p>
    <w:p w14:paraId="1D93AC70">
      <w:pPr>
        <w:autoSpaceDE w:val="0"/>
        <w:autoSpaceDN w:val="0"/>
        <w:adjustRightInd w:val="0"/>
        <w:spacing w:line="320" w:lineRule="exact"/>
        <w:rPr>
          <w:rFonts w:hint="eastAsia" w:ascii="宋体" w:hAnsi="宋体" w:eastAsia="宋体" w:cs="宋体"/>
          <w:b/>
          <w:i w:val="0"/>
          <w:iCs w:val="0"/>
          <w:sz w:val="24"/>
          <w:szCs w:val="24"/>
          <w:lang w:val="zh-CN"/>
        </w:rPr>
      </w:pPr>
      <w:r>
        <w:rPr>
          <w:rFonts w:hint="eastAsia" w:ascii="宋体" w:hAnsi="宋体" w:eastAsia="宋体" w:cs="宋体"/>
          <w:b/>
          <w:i w:val="0"/>
          <w:iCs w:val="0"/>
          <w:sz w:val="24"/>
          <w:szCs w:val="24"/>
          <w:lang w:val="zh-CN"/>
        </w:rPr>
        <w:t>交货时间：合同订立后30个日历日内。</w:t>
      </w:r>
    </w:p>
    <w:p w14:paraId="78DD4830">
      <w:pPr>
        <w:autoSpaceDE w:val="0"/>
        <w:autoSpaceDN w:val="0"/>
        <w:adjustRightInd w:val="0"/>
        <w:spacing w:line="320" w:lineRule="exact"/>
        <w:rPr>
          <w:rFonts w:hint="eastAsia" w:ascii="宋体" w:hAnsi="宋体" w:eastAsia="宋体" w:cs="宋体"/>
          <w:b/>
          <w:i w:val="0"/>
          <w:iCs w:val="0"/>
          <w:sz w:val="24"/>
          <w:szCs w:val="24"/>
          <w:lang w:val="zh-CN"/>
        </w:rPr>
      </w:pPr>
      <w:r>
        <w:rPr>
          <w:rFonts w:hint="eastAsia" w:ascii="宋体" w:hAnsi="宋体" w:eastAsia="宋体" w:cs="宋体"/>
          <w:b/>
          <w:i w:val="0"/>
          <w:iCs w:val="0"/>
          <w:sz w:val="24"/>
          <w:szCs w:val="24"/>
          <w:lang w:val="zh-CN"/>
        </w:rPr>
        <w:t>交货地点：按需方要求，将货物送至省内各级公安机关，包括但不限于省公安厅、</w:t>
      </w:r>
      <w:r>
        <w:rPr>
          <w:rFonts w:hint="eastAsia" w:ascii="宋体" w:hAnsi="宋体" w:eastAsia="宋体" w:cs="宋体"/>
          <w:b/>
          <w:i w:val="0"/>
          <w:iCs w:val="0"/>
          <w:sz w:val="24"/>
          <w:szCs w:val="24"/>
        </w:rPr>
        <w:t>各市（州）公安机关本级、县区级公安分局及派出机构。</w:t>
      </w:r>
    </w:p>
    <w:p w14:paraId="64B893E4">
      <w:pPr>
        <w:autoSpaceDE w:val="0"/>
        <w:autoSpaceDN w:val="0"/>
        <w:adjustRightInd w:val="0"/>
        <w:spacing w:line="320" w:lineRule="exact"/>
        <w:rPr>
          <w:rFonts w:hint="eastAsia" w:ascii="宋体" w:hAnsi="宋体" w:eastAsia="宋体" w:cs="宋体"/>
          <w:b/>
          <w:i w:val="0"/>
          <w:iCs w:val="0"/>
          <w:sz w:val="24"/>
          <w:szCs w:val="24"/>
          <w:lang w:val="zh-CN"/>
        </w:rPr>
      </w:pPr>
      <w:r>
        <w:rPr>
          <w:rFonts w:hint="eastAsia" w:ascii="宋体" w:hAnsi="宋体" w:eastAsia="宋体" w:cs="宋体"/>
          <w:b/>
          <w:i w:val="0"/>
          <w:iCs w:val="0"/>
          <w:sz w:val="24"/>
          <w:szCs w:val="24"/>
          <w:lang w:val="zh-CN"/>
        </w:rPr>
        <w:t>交货方式：中标人负责将货物安全完好运抵交货地点、安装调试并保证验收合格。</w:t>
      </w:r>
    </w:p>
    <w:p w14:paraId="4419992B">
      <w:pPr>
        <w:spacing w:line="320" w:lineRule="exact"/>
        <w:rPr>
          <w:rFonts w:hint="eastAsia" w:ascii="宋体" w:hAnsi="宋体" w:eastAsia="宋体" w:cs="宋体"/>
          <w:bCs/>
          <w:i w:val="0"/>
          <w:iCs w:val="0"/>
          <w:sz w:val="24"/>
          <w:szCs w:val="24"/>
        </w:rPr>
      </w:pPr>
      <w:r>
        <w:rPr>
          <w:rFonts w:hint="eastAsia" w:ascii="宋体" w:hAnsi="宋体" w:eastAsia="宋体" w:cs="宋体"/>
          <w:b/>
          <w:i w:val="0"/>
          <w:iCs w:val="0"/>
          <w:sz w:val="24"/>
          <w:szCs w:val="24"/>
        </w:rPr>
        <w:t>保密要求：中标供应商有责任在采购和合同执行过程中，对采购⼈提供的所有信息数据等资料保密，中标供应商不得在任何时间、任何场合向第三方泄露，包括：采购⼈所有单位建制、编制名册、人员实力、尺寸号型、被装品种的相关资料、生产数量和采购⼈的工作计划等信息资料。保密条款长期有效，在合同到期或终⽌等情况下，中标供应商须将所有保密资料、信息及产品予以销毁，不得留存。</w:t>
      </w:r>
    </w:p>
    <w:p w14:paraId="304495E5">
      <w:pPr>
        <w:rPr>
          <w:rFonts w:hint="eastAsia" w:ascii="宋体" w:hAnsi="宋体" w:eastAsia="宋体" w:cs="宋体"/>
          <w:b/>
          <w:i w:val="0"/>
          <w:iCs w:val="0"/>
          <w:sz w:val="24"/>
          <w:szCs w:val="24"/>
        </w:rPr>
      </w:pPr>
      <w:r>
        <w:rPr>
          <w:rFonts w:hint="eastAsia" w:ascii="宋体" w:hAnsi="宋体" w:eastAsia="宋体" w:cs="宋体"/>
          <w:b/>
          <w:bCs/>
          <w:i w:val="0"/>
          <w:iCs w:val="0"/>
          <w:sz w:val="24"/>
          <w:szCs w:val="24"/>
          <w:lang w:val="zh-CN"/>
        </w:rPr>
        <w:t>请投标人注意：投标文件对招标文件装备物资所要求的主要功能配置及其技术指标必须全部满足，不允许有缺项或者负偏离，如果不满足将导致废标。</w:t>
      </w:r>
    </w:p>
    <w:p w14:paraId="5ED12B36">
      <w:pPr>
        <w:pStyle w:val="2"/>
        <w:rPr>
          <w:rFonts w:hint="eastAsia"/>
          <w:lang w:val="zh-CN"/>
        </w:rPr>
      </w:pPr>
    </w:p>
    <w:p w14:paraId="57ACF14D">
      <w:pPr>
        <w:rPr>
          <w:rFonts w:hint="eastAsia"/>
          <w:lang w:val="zh-CN"/>
        </w:rPr>
      </w:pPr>
      <w:r>
        <w:rPr>
          <w:rFonts w:hint="eastAsia"/>
          <w:lang w:val="zh-CN"/>
        </w:rPr>
        <w:br w:type="page"/>
      </w:r>
    </w:p>
    <w:p w14:paraId="50B273EC">
      <w:pPr>
        <w:pStyle w:val="2"/>
        <w:rPr>
          <w:rFonts w:hint="eastAsia"/>
          <w:lang w:val="zh-CN"/>
        </w:rPr>
      </w:pPr>
    </w:p>
    <w:p w14:paraId="0EFC1AD6">
      <w:pPr>
        <w:autoSpaceDE w:val="0"/>
        <w:autoSpaceDN w:val="0"/>
        <w:adjustRightInd w:val="0"/>
        <w:snapToGrid w:val="0"/>
        <w:spacing w:line="360" w:lineRule="auto"/>
        <w:jc w:val="both"/>
        <w:rPr>
          <w:rFonts w:hint="eastAsia" w:ascii="宋体" w:hAnsi="宋体" w:eastAsia="宋体" w:cs="宋体"/>
          <w:bCs/>
          <w:color w:val="auto"/>
          <w:sz w:val="36"/>
          <w:szCs w:val="36"/>
          <w:highlight w:val="none"/>
          <w:lang w:val="zh-CN"/>
        </w:rPr>
      </w:pPr>
    </w:p>
    <w:p w14:paraId="4CACBFB6">
      <w:pPr>
        <w:pStyle w:val="5"/>
        <w:jc w:val="left"/>
        <w:rPr>
          <w:rStyle w:val="63"/>
          <w:rFonts w:hint="eastAsia" w:ascii="宋体" w:hAnsi="宋体" w:eastAsia="宋体" w:cs="宋体"/>
          <w:b w:val="0"/>
          <w:bCs w:val="0"/>
          <w:color w:val="auto"/>
          <w:sz w:val="36"/>
          <w:szCs w:val="36"/>
          <w:highlight w:val="none"/>
          <w:lang w:val="zh-CN"/>
        </w:rPr>
      </w:pPr>
      <w:bookmarkStart w:id="46" w:name="_Toc460776568"/>
      <w:bookmarkStart w:id="47" w:name="_Toc524094069"/>
      <w:r>
        <w:rPr>
          <w:rStyle w:val="63"/>
          <w:rFonts w:hint="eastAsia" w:ascii="宋体" w:hAnsi="宋体" w:eastAsia="宋体" w:cs="宋体"/>
          <w:b w:val="0"/>
          <w:bCs w:val="0"/>
          <w:color w:val="auto"/>
          <w:sz w:val="36"/>
          <w:szCs w:val="36"/>
          <w:highlight w:val="none"/>
          <w:lang w:val="zh-CN"/>
        </w:rPr>
        <w:t>第七章 投标文件构成、要求及格式</w:t>
      </w:r>
      <w:bookmarkEnd w:id="46"/>
      <w:bookmarkEnd w:id="47"/>
    </w:p>
    <w:p w14:paraId="0E1122DD">
      <w:pPr>
        <w:snapToGrid w:val="0"/>
        <w:spacing w:before="120" w:beforeLines="50" w:after="50" w:line="360" w:lineRule="exact"/>
        <w:jc w:val="center"/>
        <w:rPr>
          <w:bCs/>
          <w:color w:val="auto"/>
          <w:sz w:val="24"/>
          <w:highlight w:val="none"/>
        </w:rPr>
      </w:pPr>
      <w:r>
        <w:rPr>
          <w:rFonts w:hint="eastAsia" w:ascii="宋体" w:hAnsi="宋体" w:eastAsia="宋体" w:cs="宋体"/>
          <w:color w:val="auto"/>
          <w:kern w:val="0"/>
          <w:sz w:val="36"/>
          <w:highlight w:val="none"/>
          <w:lang w:val="zh-CN"/>
        </w:rPr>
        <w:br w:type="page"/>
      </w:r>
      <w:bookmarkEnd w:id="45"/>
    </w:p>
    <w:p w14:paraId="25F4B67D">
      <w:pPr>
        <w:snapToGrid w:val="0"/>
        <w:spacing w:before="120" w:beforeLines="50" w:after="50" w:line="360" w:lineRule="exact"/>
        <w:jc w:val="center"/>
        <w:rPr>
          <w:rFonts w:hint="eastAsia"/>
          <w:b/>
          <w:bCs/>
          <w:color w:val="auto"/>
          <w:sz w:val="44"/>
          <w:szCs w:val="44"/>
          <w:highlight w:val="none"/>
        </w:rPr>
      </w:pPr>
    </w:p>
    <w:p w14:paraId="6EFF066A">
      <w:pPr>
        <w:pStyle w:val="12"/>
        <w:rPr>
          <w:rFonts w:hint="eastAsia"/>
          <w:b/>
          <w:bCs/>
          <w:color w:val="auto"/>
          <w:sz w:val="44"/>
          <w:szCs w:val="44"/>
          <w:highlight w:val="none"/>
        </w:rPr>
      </w:pPr>
    </w:p>
    <w:p w14:paraId="4A391D6B">
      <w:pPr>
        <w:rPr>
          <w:rFonts w:hint="eastAsia"/>
          <w:highlight w:val="none"/>
        </w:rPr>
      </w:pPr>
    </w:p>
    <w:p w14:paraId="77E09A11">
      <w:pPr>
        <w:snapToGrid w:val="0"/>
        <w:spacing w:before="120" w:beforeLines="50" w:after="50" w:line="360" w:lineRule="exact"/>
        <w:jc w:val="center"/>
        <w:rPr>
          <w:rFonts w:hint="eastAsia" w:eastAsia="宋体"/>
          <w:b/>
          <w:bCs/>
          <w:color w:val="auto"/>
          <w:sz w:val="44"/>
          <w:szCs w:val="44"/>
          <w:highlight w:val="none"/>
          <w:lang w:eastAsia="zh-CN"/>
        </w:rPr>
      </w:pPr>
      <w:r>
        <w:rPr>
          <w:rFonts w:hint="eastAsia"/>
          <w:b/>
          <w:bCs/>
          <w:color w:val="auto"/>
          <w:sz w:val="44"/>
          <w:szCs w:val="44"/>
          <w:highlight w:val="none"/>
          <w:lang w:eastAsia="zh-CN"/>
        </w:rPr>
        <w:t>投标文件</w:t>
      </w:r>
    </w:p>
    <w:p w14:paraId="7CD1E98D">
      <w:pPr>
        <w:snapToGrid w:val="0"/>
        <w:spacing w:before="120" w:beforeLines="50" w:after="50" w:line="360" w:lineRule="exact"/>
        <w:jc w:val="center"/>
        <w:rPr>
          <w:b/>
          <w:bCs/>
          <w:color w:val="auto"/>
          <w:sz w:val="44"/>
          <w:szCs w:val="44"/>
          <w:highlight w:val="none"/>
        </w:rPr>
      </w:pPr>
    </w:p>
    <w:p w14:paraId="4322EE23">
      <w:pPr>
        <w:snapToGrid w:val="0"/>
        <w:spacing w:before="120" w:beforeLines="50" w:after="50" w:line="360" w:lineRule="exact"/>
        <w:jc w:val="center"/>
        <w:rPr>
          <w:b/>
          <w:bCs/>
          <w:color w:val="auto"/>
          <w:sz w:val="44"/>
          <w:szCs w:val="44"/>
          <w:highlight w:val="none"/>
        </w:rPr>
      </w:pPr>
    </w:p>
    <w:p w14:paraId="579C408C">
      <w:pPr>
        <w:snapToGrid w:val="0"/>
        <w:spacing w:before="120" w:beforeLines="50" w:after="50" w:line="360" w:lineRule="exact"/>
        <w:rPr>
          <w:bCs/>
          <w:color w:val="auto"/>
          <w:sz w:val="24"/>
          <w:highlight w:val="none"/>
        </w:rPr>
      </w:pPr>
    </w:p>
    <w:p w14:paraId="452BCE67">
      <w:pPr>
        <w:snapToGrid w:val="0"/>
        <w:spacing w:before="120" w:beforeLines="50" w:after="50" w:line="360" w:lineRule="exact"/>
        <w:rPr>
          <w:bCs/>
          <w:color w:val="auto"/>
          <w:sz w:val="24"/>
          <w:highlight w:val="none"/>
        </w:rPr>
      </w:pPr>
    </w:p>
    <w:p w14:paraId="0ADD3AC0">
      <w:pPr>
        <w:snapToGrid w:val="0"/>
        <w:spacing w:before="120" w:beforeLines="50" w:after="50" w:line="360" w:lineRule="exact"/>
        <w:rPr>
          <w:bCs/>
          <w:color w:val="auto"/>
          <w:sz w:val="24"/>
          <w:highlight w:val="none"/>
        </w:rPr>
      </w:pPr>
    </w:p>
    <w:p w14:paraId="3D2BE4CF">
      <w:pPr>
        <w:pStyle w:val="30"/>
        <w:rPr>
          <w:bCs/>
          <w:color w:val="auto"/>
          <w:sz w:val="24"/>
          <w:highlight w:val="none"/>
        </w:rPr>
      </w:pPr>
    </w:p>
    <w:p w14:paraId="29C49A47">
      <w:pPr>
        <w:pStyle w:val="30"/>
        <w:rPr>
          <w:bCs/>
          <w:color w:val="auto"/>
          <w:sz w:val="24"/>
          <w:highlight w:val="none"/>
        </w:rPr>
      </w:pPr>
    </w:p>
    <w:p w14:paraId="73CD1F52">
      <w:pPr>
        <w:pStyle w:val="30"/>
        <w:rPr>
          <w:bCs/>
          <w:color w:val="auto"/>
          <w:sz w:val="24"/>
          <w:highlight w:val="none"/>
        </w:rPr>
      </w:pPr>
    </w:p>
    <w:p w14:paraId="4C5720CD">
      <w:pPr>
        <w:snapToGrid w:val="0"/>
        <w:spacing w:before="120" w:beforeLines="50" w:after="50" w:line="360" w:lineRule="exact"/>
        <w:ind w:firstLine="672" w:firstLineChars="300"/>
        <w:rPr>
          <w:bCs/>
          <w:color w:val="auto"/>
          <w:sz w:val="24"/>
          <w:highlight w:val="none"/>
        </w:rPr>
      </w:pPr>
      <w:r>
        <w:rPr>
          <w:rFonts w:hint="eastAsia"/>
          <w:bCs/>
          <w:color w:val="auto"/>
          <w:sz w:val="24"/>
          <w:highlight w:val="none"/>
          <w:lang w:eastAsia="zh-CN"/>
        </w:rPr>
        <w:t>标</w:t>
      </w:r>
      <w:r>
        <w:rPr>
          <w:rFonts w:hint="eastAsia"/>
          <w:bCs/>
          <w:color w:val="auto"/>
          <w:sz w:val="24"/>
          <w:highlight w:val="none"/>
          <w:lang w:val="en-US" w:eastAsia="zh-CN"/>
        </w:rPr>
        <w:t>项</w:t>
      </w:r>
      <w:r>
        <w:rPr>
          <w:bCs/>
          <w:color w:val="auto"/>
          <w:sz w:val="24"/>
          <w:highlight w:val="none"/>
        </w:rPr>
        <w:t xml:space="preserve">名称： </w:t>
      </w:r>
    </w:p>
    <w:p w14:paraId="5144520C">
      <w:pPr>
        <w:snapToGrid w:val="0"/>
        <w:spacing w:before="120" w:beforeLines="50" w:after="50" w:line="360" w:lineRule="exact"/>
        <w:ind w:firstLine="672" w:firstLineChars="300"/>
        <w:rPr>
          <w:bCs/>
          <w:color w:val="auto"/>
          <w:sz w:val="24"/>
          <w:highlight w:val="none"/>
        </w:rPr>
      </w:pPr>
      <w:r>
        <w:rPr>
          <w:rFonts w:hint="eastAsia"/>
          <w:bCs/>
          <w:color w:val="auto"/>
          <w:sz w:val="24"/>
          <w:highlight w:val="none"/>
          <w:lang w:eastAsia="zh-CN"/>
        </w:rPr>
        <w:t>标</w:t>
      </w:r>
      <w:r>
        <w:rPr>
          <w:rFonts w:hint="eastAsia"/>
          <w:bCs/>
          <w:color w:val="auto"/>
          <w:sz w:val="24"/>
          <w:highlight w:val="none"/>
          <w:lang w:val="en-US" w:eastAsia="zh-CN"/>
        </w:rPr>
        <w:t>项</w:t>
      </w:r>
      <w:r>
        <w:rPr>
          <w:bCs/>
          <w:color w:val="auto"/>
          <w:sz w:val="24"/>
          <w:highlight w:val="none"/>
        </w:rPr>
        <w:t>编号：</w:t>
      </w:r>
    </w:p>
    <w:p w14:paraId="74109788">
      <w:pPr>
        <w:snapToGrid w:val="0"/>
        <w:spacing w:before="120" w:beforeLines="50" w:after="50" w:line="360" w:lineRule="exact"/>
        <w:ind w:firstLine="672" w:firstLineChars="300"/>
        <w:rPr>
          <w:bCs/>
          <w:color w:val="auto"/>
          <w:sz w:val="24"/>
          <w:highlight w:val="none"/>
        </w:rPr>
      </w:pPr>
      <w:r>
        <w:rPr>
          <w:rFonts w:hint="eastAsia"/>
          <w:bCs/>
          <w:color w:val="auto"/>
          <w:sz w:val="24"/>
          <w:highlight w:val="none"/>
          <w:lang w:eastAsia="zh-CN"/>
        </w:rPr>
        <w:t>投标单位</w:t>
      </w:r>
      <w:r>
        <w:rPr>
          <w:bCs/>
          <w:color w:val="auto"/>
          <w:sz w:val="24"/>
          <w:highlight w:val="none"/>
        </w:rPr>
        <w:t>名称</w:t>
      </w:r>
      <w:r>
        <w:rPr>
          <w:rFonts w:hint="eastAsia"/>
          <w:bCs/>
          <w:color w:val="auto"/>
          <w:sz w:val="24"/>
          <w:highlight w:val="none"/>
          <w:lang w:eastAsia="zh-CN"/>
        </w:rPr>
        <w:t>（</w:t>
      </w:r>
      <w:r>
        <w:rPr>
          <w:rFonts w:hint="eastAsia"/>
          <w:bCs/>
          <w:color w:val="auto"/>
          <w:sz w:val="24"/>
          <w:highlight w:val="none"/>
          <w:lang w:val="en-US" w:eastAsia="zh-CN"/>
        </w:rPr>
        <w:t>盖章</w:t>
      </w:r>
      <w:r>
        <w:rPr>
          <w:rFonts w:hint="eastAsia"/>
          <w:bCs/>
          <w:color w:val="auto"/>
          <w:sz w:val="24"/>
          <w:highlight w:val="none"/>
          <w:lang w:eastAsia="zh-CN"/>
        </w:rPr>
        <w:t>）</w:t>
      </w:r>
      <w:r>
        <w:rPr>
          <w:bCs/>
          <w:color w:val="auto"/>
          <w:sz w:val="24"/>
          <w:highlight w:val="none"/>
        </w:rPr>
        <w:t>：</w:t>
      </w:r>
    </w:p>
    <w:p w14:paraId="6C78A919">
      <w:pPr>
        <w:snapToGrid w:val="0"/>
        <w:spacing w:before="120" w:beforeLines="50" w:after="50" w:line="360" w:lineRule="exact"/>
        <w:ind w:firstLine="672" w:firstLineChars="300"/>
        <w:rPr>
          <w:bCs/>
          <w:color w:val="auto"/>
          <w:sz w:val="24"/>
          <w:highlight w:val="none"/>
        </w:rPr>
      </w:pPr>
      <w:r>
        <w:rPr>
          <w:rFonts w:hint="eastAsia"/>
          <w:bCs/>
          <w:color w:val="auto"/>
          <w:sz w:val="24"/>
          <w:highlight w:val="none"/>
        </w:rPr>
        <w:t>法定代表人（单位负责人）（</w:t>
      </w:r>
      <w:r>
        <w:rPr>
          <w:rFonts w:hint="eastAsia"/>
          <w:bCs/>
          <w:color w:val="auto"/>
          <w:sz w:val="24"/>
          <w:highlight w:val="none"/>
          <w:lang w:eastAsia="zh-CN"/>
        </w:rPr>
        <w:t>签字或盖章</w:t>
      </w:r>
      <w:r>
        <w:rPr>
          <w:rFonts w:hint="eastAsia"/>
          <w:bCs/>
          <w:color w:val="auto"/>
          <w:sz w:val="24"/>
          <w:highlight w:val="none"/>
        </w:rPr>
        <w:t xml:space="preserve">）：  </w:t>
      </w:r>
    </w:p>
    <w:p w14:paraId="78B66A6F">
      <w:pPr>
        <w:snapToGrid w:val="0"/>
        <w:spacing w:before="120" w:beforeLines="50" w:after="50" w:line="360" w:lineRule="exact"/>
        <w:ind w:firstLine="672" w:firstLineChars="300"/>
        <w:rPr>
          <w:bCs/>
          <w:color w:val="auto"/>
          <w:sz w:val="24"/>
          <w:highlight w:val="none"/>
        </w:rPr>
      </w:pPr>
      <w:r>
        <w:rPr>
          <w:rFonts w:hint="eastAsia"/>
          <w:bCs/>
          <w:color w:val="auto"/>
          <w:sz w:val="24"/>
          <w:highlight w:val="none"/>
          <w:lang w:eastAsia="zh-CN"/>
        </w:rPr>
        <w:t>投标单位</w:t>
      </w:r>
      <w:r>
        <w:rPr>
          <w:bCs/>
          <w:color w:val="auto"/>
          <w:sz w:val="24"/>
          <w:highlight w:val="none"/>
        </w:rPr>
        <w:t>地址：</w:t>
      </w:r>
    </w:p>
    <w:p w14:paraId="19D83908">
      <w:pPr>
        <w:pStyle w:val="30"/>
        <w:rPr>
          <w:highlight w:val="none"/>
        </w:rPr>
      </w:pPr>
    </w:p>
    <w:p w14:paraId="0BB73A73">
      <w:pPr>
        <w:pStyle w:val="8"/>
        <w:snapToGrid w:val="0"/>
        <w:spacing w:before="50" w:after="50" w:line="360" w:lineRule="exact"/>
        <w:ind w:firstLine="896" w:firstLineChars="400"/>
        <w:rPr>
          <w:bCs/>
          <w:color w:val="auto"/>
          <w:sz w:val="24"/>
          <w:szCs w:val="24"/>
          <w:highlight w:val="none"/>
        </w:rPr>
      </w:pPr>
    </w:p>
    <w:p w14:paraId="616D9414">
      <w:pPr>
        <w:snapToGrid w:val="0"/>
        <w:spacing w:before="120" w:beforeLines="50" w:after="50" w:line="360" w:lineRule="exact"/>
        <w:jc w:val="center"/>
        <w:rPr>
          <w:color w:val="auto"/>
          <w:sz w:val="24"/>
          <w:highlight w:val="none"/>
        </w:rPr>
      </w:pPr>
      <w:r>
        <w:rPr>
          <w:color w:val="auto"/>
          <w:sz w:val="24"/>
          <w:highlight w:val="none"/>
        </w:rPr>
        <w:t xml:space="preserve">                        年  月  日</w:t>
      </w:r>
    </w:p>
    <w:p w14:paraId="548958D5">
      <w:pPr>
        <w:snapToGrid w:val="0"/>
        <w:spacing w:before="120" w:beforeLines="50" w:after="50" w:line="360" w:lineRule="exact"/>
        <w:jc w:val="center"/>
        <w:rPr>
          <w:b/>
          <w:color w:val="auto"/>
          <w:sz w:val="28"/>
          <w:szCs w:val="28"/>
          <w:highlight w:val="none"/>
        </w:rPr>
      </w:pPr>
      <w:r>
        <w:rPr>
          <w:color w:val="auto"/>
          <w:highlight w:val="none"/>
        </w:rPr>
        <w:br w:type="page"/>
      </w:r>
      <w:r>
        <w:rPr>
          <w:b/>
          <w:bCs/>
          <w:color w:val="auto"/>
          <w:sz w:val="24"/>
          <w:highlight w:val="none"/>
        </w:rPr>
        <w:t xml:space="preserve"> </w:t>
      </w:r>
      <w:r>
        <w:rPr>
          <w:b/>
          <w:color w:val="auto"/>
          <w:sz w:val="28"/>
          <w:szCs w:val="28"/>
          <w:highlight w:val="none"/>
        </w:rPr>
        <w:t>目录</w:t>
      </w:r>
    </w:p>
    <w:p w14:paraId="69B909EA">
      <w:pPr>
        <w:snapToGrid w:val="0"/>
        <w:spacing w:before="50" w:after="50" w:line="440" w:lineRule="exact"/>
        <w:ind w:firstLine="110" w:firstLineChars="49"/>
        <w:jc w:val="center"/>
        <w:rPr>
          <w:b/>
          <w:color w:val="auto"/>
          <w:sz w:val="24"/>
          <w:highlight w:val="none"/>
        </w:rPr>
      </w:pPr>
      <w:r>
        <w:rPr>
          <w:b/>
          <w:color w:val="auto"/>
          <w:sz w:val="24"/>
          <w:highlight w:val="none"/>
        </w:rPr>
        <w:t>（</w:t>
      </w:r>
      <w:r>
        <w:rPr>
          <w:rFonts w:hint="eastAsia"/>
          <w:b/>
          <w:color w:val="auto"/>
          <w:sz w:val="24"/>
          <w:highlight w:val="none"/>
          <w:lang w:val="en-US" w:eastAsia="zh-CN"/>
        </w:rPr>
        <w:t>自行编辑、</w:t>
      </w:r>
      <w:r>
        <w:rPr>
          <w:b/>
          <w:color w:val="auto"/>
          <w:sz w:val="24"/>
          <w:highlight w:val="none"/>
        </w:rPr>
        <w:t>应有页码）</w:t>
      </w:r>
    </w:p>
    <w:p w14:paraId="0FCFE56C">
      <w:pPr>
        <w:pStyle w:val="6"/>
        <w:rPr>
          <w:b w:val="0"/>
          <w:color w:val="auto"/>
          <w:sz w:val="24"/>
          <w:highlight w:val="none"/>
        </w:rPr>
      </w:pPr>
    </w:p>
    <w:p w14:paraId="36DBC759">
      <w:pPr>
        <w:rPr>
          <w:b/>
          <w:color w:val="auto"/>
          <w:sz w:val="24"/>
          <w:highlight w:val="none"/>
        </w:rPr>
      </w:pPr>
    </w:p>
    <w:p w14:paraId="516D16E0">
      <w:pPr>
        <w:pStyle w:val="6"/>
        <w:rPr>
          <w:b w:val="0"/>
          <w:color w:val="auto"/>
          <w:sz w:val="24"/>
          <w:highlight w:val="none"/>
        </w:rPr>
      </w:pPr>
    </w:p>
    <w:p w14:paraId="5A866CA9">
      <w:pPr>
        <w:rPr>
          <w:b/>
          <w:color w:val="auto"/>
          <w:sz w:val="24"/>
          <w:highlight w:val="none"/>
        </w:rPr>
      </w:pPr>
    </w:p>
    <w:p w14:paraId="5641DC1B">
      <w:pPr>
        <w:pStyle w:val="6"/>
        <w:rPr>
          <w:b w:val="0"/>
          <w:color w:val="auto"/>
          <w:sz w:val="24"/>
          <w:highlight w:val="none"/>
        </w:rPr>
      </w:pPr>
    </w:p>
    <w:p w14:paraId="3C583870">
      <w:pPr>
        <w:rPr>
          <w:b/>
          <w:color w:val="auto"/>
          <w:sz w:val="24"/>
          <w:highlight w:val="none"/>
        </w:rPr>
      </w:pPr>
    </w:p>
    <w:p w14:paraId="1617340C">
      <w:pPr>
        <w:pStyle w:val="6"/>
        <w:rPr>
          <w:b w:val="0"/>
          <w:color w:val="auto"/>
          <w:sz w:val="24"/>
          <w:highlight w:val="none"/>
        </w:rPr>
      </w:pPr>
    </w:p>
    <w:p w14:paraId="16EDE59A">
      <w:pPr>
        <w:rPr>
          <w:b/>
          <w:color w:val="auto"/>
          <w:sz w:val="24"/>
          <w:highlight w:val="none"/>
        </w:rPr>
      </w:pPr>
    </w:p>
    <w:p w14:paraId="1EAEF3A9">
      <w:pPr>
        <w:pStyle w:val="6"/>
        <w:rPr>
          <w:b w:val="0"/>
          <w:color w:val="auto"/>
          <w:sz w:val="24"/>
          <w:highlight w:val="none"/>
        </w:rPr>
      </w:pPr>
    </w:p>
    <w:p w14:paraId="494EBA22">
      <w:pPr>
        <w:rPr>
          <w:b/>
          <w:color w:val="auto"/>
          <w:sz w:val="24"/>
          <w:highlight w:val="none"/>
        </w:rPr>
      </w:pPr>
    </w:p>
    <w:p w14:paraId="462506EA">
      <w:pPr>
        <w:pStyle w:val="6"/>
        <w:rPr>
          <w:b w:val="0"/>
          <w:color w:val="auto"/>
          <w:sz w:val="24"/>
          <w:highlight w:val="none"/>
        </w:rPr>
      </w:pPr>
    </w:p>
    <w:p w14:paraId="450EFDF7">
      <w:pPr>
        <w:rPr>
          <w:b/>
          <w:color w:val="auto"/>
          <w:sz w:val="24"/>
          <w:highlight w:val="none"/>
        </w:rPr>
      </w:pPr>
    </w:p>
    <w:p w14:paraId="6DACB0C5">
      <w:pPr>
        <w:pStyle w:val="6"/>
        <w:rPr>
          <w:b w:val="0"/>
          <w:color w:val="auto"/>
          <w:sz w:val="24"/>
          <w:highlight w:val="none"/>
        </w:rPr>
      </w:pPr>
    </w:p>
    <w:p w14:paraId="57E9ECF1">
      <w:pPr>
        <w:rPr>
          <w:b/>
          <w:color w:val="auto"/>
          <w:sz w:val="24"/>
          <w:highlight w:val="none"/>
        </w:rPr>
      </w:pPr>
    </w:p>
    <w:p w14:paraId="466B0FE6">
      <w:pPr>
        <w:pStyle w:val="6"/>
        <w:rPr>
          <w:b w:val="0"/>
          <w:color w:val="auto"/>
          <w:sz w:val="24"/>
          <w:highlight w:val="none"/>
        </w:rPr>
      </w:pPr>
    </w:p>
    <w:p w14:paraId="473F37E2">
      <w:pPr>
        <w:rPr>
          <w:b/>
          <w:color w:val="auto"/>
          <w:sz w:val="24"/>
          <w:highlight w:val="none"/>
        </w:rPr>
      </w:pPr>
    </w:p>
    <w:p w14:paraId="3F8C2F3D">
      <w:pPr>
        <w:rPr>
          <w:b/>
          <w:color w:val="auto"/>
          <w:sz w:val="24"/>
          <w:highlight w:val="none"/>
        </w:rPr>
      </w:pPr>
    </w:p>
    <w:p w14:paraId="01DA4502">
      <w:pPr>
        <w:pStyle w:val="6"/>
        <w:rPr>
          <w:b w:val="0"/>
          <w:color w:val="auto"/>
          <w:sz w:val="24"/>
          <w:highlight w:val="none"/>
        </w:rPr>
      </w:pPr>
    </w:p>
    <w:p w14:paraId="57EE27FE">
      <w:pPr>
        <w:rPr>
          <w:b/>
          <w:color w:val="auto"/>
          <w:sz w:val="24"/>
          <w:highlight w:val="none"/>
        </w:rPr>
      </w:pPr>
    </w:p>
    <w:p w14:paraId="5FFE5866">
      <w:pPr>
        <w:bidi w:val="0"/>
        <w:rPr>
          <w:highlight w:val="none"/>
        </w:rPr>
      </w:pPr>
    </w:p>
    <w:p w14:paraId="3849EC3B">
      <w:pPr>
        <w:pStyle w:val="12"/>
        <w:bidi w:val="0"/>
        <w:jc w:val="center"/>
        <w:rPr>
          <w:rFonts w:hint="eastAsia" w:ascii="宋体" w:hAnsi="宋体" w:eastAsia="宋体" w:cs="宋体"/>
          <w:highlight w:val="none"/>
        </w:rPr>
      </w:pPr>
      <w:r>
        <w:rPr>
          <w:rFonts w:hint="eastAsia" w:ascii="宋体" w:hAnsi="宋体" w:eastAsia="宋体" w:cs="宋体"/>
          <w:b w:val="0"/>
          <w:bCs w:val="0"/>
          <w:highlight w:val="none"/>
        </w:rPr>
        <w:t>一、法人营业执照或事业单位法人证书或民办非企业单位登记证书或个体工商户营业执照或其他组织的执业许可证副本扫描件</w:t>
      </w:r>
    </w:p>
    <w:p w14:paraId="4AF15FB5">
      <w:pPr>
        <w:rPr>
          <w:rFonts w:hint="eastAsia" w:ascii="宋体" w:hAnsi="宋体" w:eastAsia="宋体" w:cs="宋体"/>
          <w:highlight w:val="none"/>
        </w:rPr>
      </w:pPr>
    </w:p>
    <w:p w14:paraId="25ABF841">
      <w:pPr>
        <w:pStyle w:val="7"/>
        <w:numPr>
          <w:ilvl w:val="0"/>
          <w:numId w:val="0"/>
        </w:numPr>
        <w:jc w:val="center"/>
        <w:rPr>
          <w:rFonts w:hint="eastAsia" w:ascii="宋体" w:hAnsi="宋体" w:eastAsia="宋体" w:cs="宋体"/>
          <w:b w:val="0"/>
          <w:bCs w:val="0"/>
          <w:color w:val="000000"/>
          <w:kern w:val="0"/>
          <w:sz w:val="30"/>
          <w:szCs w:val="30"/>
          <w:highlight w:val="none"/>
        </w:rPr>
      </w:pPr>
      <w:r>
        <w:rPr>
          <w:rFonts w:hint="eastAsia" w:ascii="宋体" w:hAnsi="宋体" w:eastAsia="宋体" w:cs="宋体"/>
          <w:b w:val="0"/>
          <w:bCs w:val="0"/>
          <w:color w:val="000000"/>
          <w:kern w:val="0"/>
          <w:sz w:val="30"/>
          <w:szCs w:val="30"/>
          <w:highlight w:val="none"/>
          <w:lang w:eastAsia="zh-CN"/>
        </w:rPr>
        <w:br w:type="page"/>
      </w:r>
      <w:r>
        <w:rPr>
          <w:rFonts w:hint="eastAsia" w:ascii="宋体" w:hAnsi="宋体" w:eastAsia="宋体" w:cs="宋体"/>
          <w:b w:val="0"/>
          <w:bCs w:val="0"/>
          <w:color w:val="000000"/>
          <w:kern w:val="0"/>
          <w:sz w:val="30"/>
          <w:szCs w:val="30"/>
          <w:highlight w:val="none"/>
          <w:lang w:eastAsia="zh-CN"/>
        </w:rPr>
        <w:t>二、资格条件承诺函</w:t>
      </w:r>
    </w:p>
    <w:p w14:paraId="1BAE7589">
      <w:pPr>
        <w:spacing w:before="100" w:line="360" w:lineRule="auto"/>
        <w:ind w:left="39"/>
        <w:rPr>
          <w:rFonts w:hint="eastAsia" w:ascii="宋体" w:hAnsi="宋体" w:eastAsia="宋体" w:cs="宋体"/>
          <w:sz w:val="21"/>
          <w:szCs w:val="21"/>
          <w:highlight w:val="none"/>
        </w:rPr>
      </w:pPr>
      <w:r>
        <w:rPr>
          <w:rFonts w:hint="eastAsia" w:ascii="宋体" w:hAnsi="宋体" w:eastAsia="宋体" w:cs="宋体"/>
          <w:spacing w:val="11"/>
          <w:sz w:val="21"/>
          <w:szCs w:val="21"/>
          <w:highlight w:val="none"/>
        </w:rPr>
        <w:t>致</w:t>
      </w:r>
      <w:r>
        <w:rPr>
          <w:rFonts w:hint="eastAsia" w:ascii="宋体" w:hAnsi="宋体" w:eastAsia="宋体" w:cs="宋体"/>
          <w:spacing w:val="6"/>
          <w:sz w:val="21"/>
          <w:szCs w:val="21"/>
          <w:highlight w:val="none"/>
        </w:rPr>
        <w:t>：</w:t>
      </w:r>
      <w:r>
        <w:rPr>
          <w:rFonts w:hint="eastAsia" w:ascii="宋体" w:hAnsi="宋体" w:eastAsia="宋体" w:cs="宋体"/>
          <w:spacing w:val="6"/>
          <w:sz w:val="21"/>
          <w:szCs w:val="21"/>
          <w:highlight w:val="none"/>
          <w:u w:val="single" w:color="auto"/>
        </w:rPr>
        <w:t xml:space="preserve">    </w:t>
      </w:r>
      <w:r>
        <w:rPr>
          <w:rFonts w:hint="eastAsia" w:ascii="宋体" w:hAnsi="宋体" w:eastAsia="宋体" w:cs="宋体"/>
          <w:spacing w:val="6"/>
          <w:sz w:val="21"/>
          <w:szCs w:val="21"/>
          <w:highlight w:val="none"/>
          <w:u w:val="single" w:color="auto"/>
          <w:lang w:eastAsia="zh-CN"/>
        </w:rPr>
        <w:t>（采购</w:t>
      </w:r>
      <w:r>
        <w:rPr>
          <w:rFonts w:hint="eastAsia" w:ascii="宋体" w:hAnsi="宋体" w:eastAsia="宋体" w:cs="宋体"/>
          <w:spacing w:val="6"/>
          <w:sz w:val="21"/>
          <w:szCs w:val="21"/>
          <w:highlight w:val="none"/>
          <w:u w:val="single" w:color="auto"/>
        </w:rPr>
        <w:t>人、</w:t>
      </w:r>
      <w:r>
        <w:rPr>
          <w:rFonts w:hint="eastAsia" w:ascii="宋体" w:hAnsi="宋体" w:eastAsia="宋体" w:cs="宋体"/>
          <w:spacing w:val="6"/>
          <w:sz w:val="21"/>
          <w:szCs w:val="21"/>
          <w:highlight w:val="none"/>
          <w:u w:val="single" w:color="auto"/>
          <w:lang w:eastAsia="zh-CN"/>
        </w:rPr>
        <w:t>采购代理机构）</w:t>
      </w:r>
      <w:r>
        <w:rPr>
          <w:rFonts w:hint="eastAsia" w:ascii="宋体" w:hAnsi="宋体" w:eastAsia="宋体" w:cs="宋体"/>
          <w:spacing w:val="6"/>
          <w:sz w:val="21"/>
          <w:szCs w:val="21"/>
          <w:highlight w:val="none"/>
          <w:u w:val="single" w:color="auto"/>
        </w:rPr>
        <w:t xml:space="preserve">     </w:t>
      </w:r>
      <w:r>
        <w:rPr>
          <w:rFonts w:hint="eastAsia" w:ascii="宋体" w:hAnsi="宋体" w:eastAsia="宋体" w:cs="宋体"/>
          <w:spacing w:val="6"/>
          <w:sz w:val="21"/>
          <w:szCs w:val="21"/>
          <w:highlight w:val="none"/>
        </w:rPr>
        <w:t>：</w:t>
      </w:r>
    </w:p>
    <w:p w14:paraId="2D6DD42B">
      <w:pPr>
        <w:spacing w:before="240" w:line="360" w:lineRule="auto"/>
        <w:ind w:left="37" w:firstLine="652"/>
        <w:rPr>
          <w:rFonts w:hint="eastAsia" w:ascii="宋体" w:hAnsi="宋体" w:eastAsia="宋体" w:cs="宋体"/>
          <w:sz w:val="21"/>
          <w:szCs w:val="21"/>
          <w:highlight w:val="none"/>
        </w:rPr>
      </w:pPr>
      <w:r>
        <w:rPr>
          <w:rFonts w:hint="eastAsia" w:ascii="宋体" w:hAnsi="宋体" w:eastAsia="宋体" w:cs="宋体"/>
          <w:spacing w:val="10"/>
          <w:sz w:val="21"/>
          <w:szCs w:val="21"/>
          <w:highlight w:val="none"/>
        </w:rPr>
        <w:t>我单</w:t>
      </w:r>
      <w:r>
        <w:rPr>
          <w:rFonts w:hint="eastAsia" w:ascii="宋体" w:hAnsi="宋体" w:eastAsia="宋体" w:cs="宋体"/>
          <w:spacing w:val="8"/>
          <w:sz w:val="21"/>
          <w:szCs w:val="21"/>
          <w:highlight w:val="none"/>
        </w:rPr>
        <w:t>位</w:t>
      </w:r>
      <w:r>
        <w:rPr>
          <w:rFonts w:hint="eastAsia" w:ascii="宋体" w:hAnsi="宋体" w:eastAsia="宋体" w:cs="宋体"/>
          <w:spacing w:val="5"/>
          <w:sz w:val="21"/>
          <w:szCs w:val="21"/>
          <w:highlight w:val="none"/>
          <w:lang w:eastAsia="zh-CN"/>
        </w:rPr>
        <w:t>（</w:t>
      </w:r>
      <w:r>
        <w:rPr>
          <w:rFonts w:hint="eastAsia" w:ascii="宋体" w:hAnsi="宋体" w:eastAsia="宋体" w:cs="宋体"/>
          <w:spacing w:val="5"/>
          <w:sz w:val="21"/>
          <w:szCs w:val="21"/>
          <w:highlight w:val="none"/>
        </w:rPr>
        <w:t>公司</w:t>
      </w:r>
      <w:r>
        <w:rPr>
          <w:rFonts w:hint="eastAsia" w:ascii="宋体" w:hAnsi="宋体" w:eastAsia="宋体" w:cs="宋体"/>
          <w:spacing w:val="5"/>
          <w:sz w:val="21"/>
          <w:szCs w:val="21"/>
          <w:highlight w:val="none"/>
          <w:lang w:eastAsia="zh-CN"/>
        </w:rPr>
        <w:t>）</w:t>
      </w:r>
      <w:r>
        <w:rPr>
          <w:rFonts w:hint="eastAsia" w:ascii="宋体" w:hAnsi="宋体" w:eastAsia="宋体" w:cs="宋体"/>
          <w:spacing w:val="5"/>
          <w:sz w:val="21"/>
          <w:szCs w:val="21"/>
          <w:highlight w:val="none"/>
        </w:rPr>
        <w:t>参与</w:t>
      </w:r>
      <w:r>
        <w:rPr>
          <w:rFonts w:hint="eastAsia" w:ascii="宋体" w:hAnsi="宋体" w:eastAsia="宋体" w:cs="宋体"/>
          <w:spacing w:val="5"/>
          <w:sz w:val="21"/>
          <w:szCs w:val="21"/>
          <w:highlight w:val="none"/>
          <w:u w:val="single" w:color="auto"/>
        </w:rPr>
        <w:t xml:space="preserve">      </w:t>
      </w:r>
      <w:r>
        <w:rPr>
          <w:rFonts w:hint="eastAsia" w:ascii="宋体" w:hAnsi="宋体" w:eastAsia="宋体" w:cs="宋体"/>
          <w:spacing w:val="5"/>
          <w:sz w:val="21"/>
          <w:szCs w:val="21"/>
          <w:highlight w:val="none"/>
          <w:u w:val="single" w:color="auto"/>
          <w:lang w:eastAsia="zh-CN"/>
        </w:rPr>
        <w:t>（招标标项名称</w:t>
      </w:r>
      <w:r>
        <w:rPr>
          <w:rFonts w:hint="eastAsia" w:ascii="宋体" w:hAnsi="宋体" w:eastAsia="宋体" w:cs="宋体"/>
          <w:spacing w:val="5"/>
          <w:sz w:val="21"/>
          <w:szCs w:val="21"/>
          <w:highlight w:val="none"/>
          <w:u w:val="single" w:color="auto"/>
        </w:rPr>
        <w:t xml:space="preserve">  标项编号</w:t>
      </w:r>
      <w:r>
        <w:rPr>
          <w:rFonts w:hint="eastAsia" w:ascii="宋体" w:hAnsi="宋体" w:eastAsia="宋体" w:cs="宋体"/>
          <w:spacing w:val="5"/>
          <w:sz w:val="21"/>
          <w:szCs w:val="21"/>
          <w:highlight w:val="none"/>
          <w:u w:val="single" w:color="auto"/>
          <w:lang w:eastAsia="zh-CN"/>
        </w:rPr>
        <w:t>）</w:t>
      </w:r>
      <w:r>
        <w:rPr>
          <w:rFonts w:hint="eastAsia" w:ascii="宋体" w:hAnsi="宋体" w:eastAsia="宋体" w:cs="宋体"/>
          <w:sz w:val="21"/>
          <w:szCs w:val="21"/>
          <w:highlight w:val="none"/>
        </w:rPr>
        <w:t xml:space="preserve"> </w:t>
      </w:r>
      <w:r>
        <w:rPr>
          <w:rFonts w:hint="eastAsia" w:ascii="宋体" w:hAnsi="宋体" w:eastAsia="宋体" w:cs="宋体"/>
          <w:spacing w:val="8"/>
          <w:sz w:val="21"/>
          <w:szCs w:val="21"/>
          <w:highlight w:val="none"/>
        </w:rPr>
        <w:t>采购项目的政府采购活动，现承诺如下：</w:t>
      </w:r>
    </w:p>
    <w:p w14:paraId="463CE6DC">
      <w:pPr>
        <w:numPr>
          <w:ilvl w:val="0"/>
          <w:numId w:val="0"/>
        </w:numPr>
        <w:spacing w:before="3" w:line="360" w:lineRule="auto"/>
        <w:ind w:left="691" w:leftChars="0" w:right="1064" w:rightChars="0"/>
        <w:rPr>
          <w:rFonts w:hint="eastAsia" w:ascii="宋体" w:hAnsi="宋体" w:eastAsia="宋体" w:cs="宋体"/>
          <w:sz w:val="21"/>
          <w:szCs w:val="21"/>
          <w:highlight w:val="none"/>
        </w:rPr>
      </w:pPr>
      <w:r>
        <w:rPr>
          <w:rFonts w:hint="eastAsia" w:ascii="宋体" w:hAnsi="宋体" w:eastAsia="宋体" w:cs="宋体"/>
          <w:spacing w:val="2"/>
          <w:sz w:val="21"/>
          <w:szCs w:val="21"/>
          <w:highlight w:val="none"/>
          <w:lang w:val="en-US" w:eastAsia="zh-CN"/>
        </w:rPr>
        <w:t>1.</w:t>
      </w:r>
      <w:r>
        <w:rPr>
          <w:rFonts w:hint="eastAsia" w:ascii="宋体" w:hAnsi="宋体" w:eastAsia="宋体" w:cs="宋体"/>
          <w:spacing w:val="2"/>
          <w:sz w:val="21"/>
          <w:szCs w:val="21"/>
          <w:highlight w:val="none"/>
        </w:rPr>
        <w:t>具有良好的商</w:t>
      </w:r>
      <w:r>
        <w:rPr>
          <w:rFonts w:hint="eastAsia" w:ascii="宋体" w:hAnsi="宋体" w:eastAsia="宋体" w:cs="宋体"/>
          <w:spacing w:val="1"/>
          <w:sz w:val="21"/>
          <w:szCs w:val="21"/>
          <w:highlight w:val="none"/>
        </w:rPr>
        <w:t>业信誉和健全的财务会计制度；</w:t>
      </w:r>
      <w:r>
        <w:rPr>
          <w:rFonts w:hint="eastAsia" w:ascii="宋体" w:hAnsi="宋体" w:eastAsia="宋体" w:cs="宋体"/>
          <w:sz w:val="21"/>
          <w:szCs w:val="21"/>
          <w:highlight w:val="none"/>
        </w:rPr>
        <w:t xml:space="preserve"> </w:t>
      </w:r>
    </w:p>
    <w:p w14:paraId="5BD0300A">
      <w:pPr>
        <w:numPr>
          <w:ilvl w:val="0"/>
          <w:numId w:val="0"/>
        </w:numPr>
        <w:spacing w:before="3" w:line="360" w:lineRule="auto"/>
        <w:ind w:left="691" w:leftChars="0" w:right="1064" w:rightChars="0"/>
        <w:rPr>
          <w:rFonts w:hint="eastAsia" w:ascii="宋体" w:hAnsi="宋体" w:eastAsia="宋体" w:cs="宋体"/>
          <w:sz w:val="21"/>
          <w:szCs w:val="21"/>
          <w:highlight w:val="none"/>
        </w:rPr>
      </w:pPr>
      <w:r>
        <w:rPr>
          <w:rFonts w:hint="eastAsia" w:ascii="宋体" w:hAnsi="宋体" w:eastAsia="宋体" w:cs="宋体"/>
          <w:spacing w:val="3"/>
          <w:sz w:val="21"/>
          <w:szCs w:val="21"/>
          <w:highlight w:val="none"/>
          <w:lang w:val="en-US" w:eastAsia="zh-CN"/>
        </w:rPr>
        <w:t>2.</w:t>
      </w:r>
      <w:r>
        <w:rPr>
          <w:rFonts w:hint="eastAsia" w:ascii="宋体" w:hAnsi="宋体" w:eastAsia="宋体" w:cs="宋体"/>
          <w:spacing w:val="3"/>
          <w:sz w:val="21"/>
          <w:szCs w:val="21"/>
          <w:highlight w:val="none"/>
        </w:rPr>
        <w:t>具有依法缴纳税收的良好记录；</w:t>
      </w:r>
      <w:r>
        <w:rPr>
          <w:rFonts w:hint="eastAsia" w:ascii="宋体" w:hAnsi="宋体" w:eastAsia="宋体" w:cs="宋体"/>
          <w:sz w:val="21"/>
          <w:szCs w:val="21"/>
          <w:highlight w:val="none"/>
        </w:rPr>
        <w:t xml:space="preserve">            </w:t>
      </w:r>
    </w:p>
    <w:p w14:paraId="7F64F022">
      <w:pPr>
        <w:numPr>
          <w:ilvl w:val="0"/>
          <w:numId w:val="0"/>
        </w:numPr>
        <w:spacing w:before="3" w:line="360" w:lineRule="auto"/>
        <w:ind w:left="691" w:leftChars="0" w:right="1064" w:rightChars="0"/>
        <w:rPr>
          <w:rFonts w:hint="eastAsia" w:ascii="宋体" w:hAnsi="宋体" w:eastAsia="宋体" w:cs="宋体"/>
          <w:sz w:val="21"/>
          <w:szCs w:val="21"/>
          <w:highlight w:val="none"/>
        </w:rPr>
      </w:pPr>
      <w:r>
        <w:rPr>
          <w:rFonts w:hint="eastAsia" w:ascii="宋体" w:hAnsi="宋体" w:eastAsia="宋体" w:cs="宋体"/>
          <w:spacing w:val="11"/>
          <w:sz w:val="21"/>
          <w:szCs w:val="21"/>
          <w:highlight w:val="none"/>
        </w:rPr>
        <w:t>3</w:t>
      </w:r>
      <w:r>
        <w:rPr>
          <w:rFonts w:hint="eastAsia" w:ascii="宋体" w:hAnsi="宋体" w:eastAsia="宋体" w:cs="宋体"/>
          <w:spacing w:val="8"/>
          <w:sz w:val="21"/>
          <w:szCs w:val="21"/>
          <w:highlight w:val="none"/>
        </w:rPr>
        <w:t>.具有依法缴纳社会保障金的良好记录。</w:t>
      </w:r>
    </w:p>
    <w:p w14:paraId="41032C2E">
      <w:pPr>
        <w:spacing w:before="4" w:line="360" w:lineRule="auto"/>
        <w:ind w:left="34" w:right="135" w:firstLine="655"/>
        <w:rPr>
          <w:rFonts w:hint="eastAsia" w:ascii="宋体" w:hAnsi="宋体" w:eastAsia="宋体" w:cs="宋体"/>
          <w:sz w:val="21"/>
          <w:szCs w:val="21"/>
          <w:highlight w:val="none"/>
        </w:rPr>
      </w:pPr>
      <w:r>
        <w:rPr>
          <w:rFonts w:hint="eastAsia" w:ascii="宋体" w:hAnsi="宋体" w:eastAsia="宋体" w:cs="宋体"/>
          <w:spacing w:val="13"/>
          <w:sz w:val="21"/>
          <w:szCs w:val="21"/>
          <w:highlight w:val="none"/>
        </w:rPr>
        <w:t>我</w:t>
      </w:r>
      <w:r>
        <w:rPr>
          <w:rFonts w:hint="eastAsia" w:ascii="宋体" w:hAnsi="宋体" w:eastAsia="宋体" w:cs="宋体"/>
          <w:spacing w:val="7"/>
          <w:sz w:val="21"/>
          <w:szCs w:val="21"/>
          <w:highlight w:val="none"/>
        </w:rPr>
        <w:t xml:space="preserve">方在采购项目评审 </w:t>
      </w:r>
      <w:r>
        <w:rPr>
          <w:rFonts w:hint="eastAsia" w:ascii="宋体" w:hAnsi="宋体" w:eastAsia="宋体" w:cs="宋体"/>
          <w:spacing w:val="7"/>
          <w:sz w:val="21"/>
          <w:szCs w:val="21"/>
          <w:highlight w:val="none"/>
          <w:lang w:eastAsia="zh-CN"/>
        </w:rPr>
        <w:t>（</w:t>
      </w:r>
      <w:r>
        <w:rPr>
          <w:rFonts w:hint="eastAsia" w:ascii="宋体" w:hAnsi="宋体" w:eastAsia="宋体" w:cs="宋体"/>
          <w:spacing w:val="7"/>
          <w:sz w:val="21"/>
          <w:szCs w:val="21"/>
          <w:highlight w:val="none"/>
        </w:rPr>
        <w:t>评标</w:t>
      </w:r>
      <w:r>
        <w:rPr>
          <w:rFonts w:hint="eastAsia" w:ascii="宋体" w:hAnsi="宋体" w:eastAsia="宋体" w:cs="宋体"/>
          <w:spacing w:val="7"/>
          <w:sz w:val="21"/>
          <w:szCs w:val="21"/>
          <w:highlight w:val="none"/>
          <w:lang w:eastAsia="zh-CN"/>
        </w:rPr>
        <w:t>）</w:t>
      </w:r>
      <w:r>
        <w:rPr>
          <w:rFonts w:hint="eastAsia" w:ascii="宋体" w:hAnsi="宋体" w:eastAsia="宋体" w:cs="宋体"/>
          <w:spacing w:val="7"/>
          <w:sz w:val="21"/>
          <w:szCs w:val="21"/>
          <w:highlight w:val="none"/>
        </w:rPr>
        <w:t xml:space="preserve"> 环节结束后，随时接受</w:t>
      </w:r>
      <w:r>
        <w:rPr>
          <w:rFonts w:hint="eastAsia" w:ascii="宋体" w:hAnsi="宋体" w:eastAsia="宋体" w:cs="宋体"/>
          <w:spacing w:val="7"/>
          <w:sz w:val="21"/>
          <w:szCs w:val="21"/>
          <w:highlight w:val="none"/>
          <w:lang w:eastAsia="zh-CN"/>
        </w:rPr>
        <w:t>采购</w:t>
      </w:r>
      <w:r>
        <w:rPr>
          <w:rFonts w:hint="eastAsia" w:ascii="宋体" w:hAnsi="宋体" w:eastAsia="宋体" w:cs="宋体"/>
          <w:spacing w:val="15"/>
          <w:sz w:val="21"/>
          <w:szCs w:val="21"/>
          <w:highlight w:val="none"/>
        </w:rPr>
        <w:t>人</w:t>
      </w:r>
      <w:r>
        <w:rPr>
          <w:rFonts w:hint="eastAsia" w:ascii="宋体" w:hAnsi="宋体" w:eastAsia="宋体" w:cs="宋体"/>
          <w:spacing w:val="8"/>
          <w:sz w:val="21"/>
          <w:szCs w:val="21"/>
          <w:highlight w:val="none"/>
        </w:rPr>
        <w:t>、采购代理机构的检查验证，配合提供相关证明材料，</w:t>
      </w:r>
      <w:r>
        <w:rPr>
          <w:rFonts w:hint="eastAsia" w:ascii="宋体" w:hAnsi="宋体" w:eastAsia="宋体" w:cs="宋体"/>
          <w:spacing w:val="16"/>
          <w:sz w:val="21"/>
          <w:szCs w:val="21"/>
          <w:highlight w:val="none"/>
        </w:rPr>
        <w:t>证</w:t>
      </w:r>
      <w:r>
        <w:rPr>
          <w:rFonts w:hint="eastAsia" w:ascii="宋体" w:hAnsi="宋体" w:eastAsia="宋体" w:cs="宋体"/>
          <w:spacing w:val="15"/>
          <w:sz w:val="21"/>
          <w:szCs w:val="21"/>
          <w:highlight w:val="none"/>
        </w:rPr>
        <w:t>明</w:t>
      </w:r>
      <w:r>
        <w:rPr>
          <w:rFonts w:hint="eastAsia" w:ascii="宋体" w:hAnsi="宋体" w:eastAsia="宋体" w:cs="宋体"/>
          <w:spacing w:val="8"/>
          <w:sz w:val="21"/>
          <w:szCs w:val="21"/>
          <w:highlight w:val="none"/>
        </w:rPr>
        <w:t>符合《中华人民共和国政府采购法》规定的</w:t>
      </w:r>
      <w:r>
        <w:rPr>
          <w:rFonts w:hint="eastAsia" w:ascii="宋体" w:hAnsi="宋体" w:eastAsia="宋体" w:cs="宋体"/>
          <w:spacing w:val="8"/>
          <w:sz w:val="21"/>
          <w:szCs w:val="21"/>
          <w:highlight w:val="none"/>
          <w:lang w:eastAsia="zh-CN"/>
        </w:rPr>
        <w:t>供应商</w:t>
      </w:r>
      <w:r>
        <w:rPr>
          <w:rFonts w:hint="eastAsia" w:ascii="宋体" w:hAnsi="宋体" w:eastAsia="宋体" w:cs="宋体"/>
          <w:spacing w:val="8"/>
          <w:sz w:val="21"/>
          <w:szCs w:val="21"/>
          <w:highlight w:val="none"/>
        </w:rPr>
        <w:t>基本</w:t>
      </w:r>
      <w:r>
        <w:rPr>
          <w:rFonts w:hint="eastAsia" w:ascii="宋体" w:hAnsi="宋体" w:eastAsia="宋体" w:cs="宋体"/>
          <w:spacing w:val="6"/>
          <w:sz w:val="21"/>
          <w:szCs w:val="21"/>
          <w:highlight w:val="none"/>
        </w:rPr>
        <w:t>资</w:t>
      </w:r>
      <w:r>
        <w:rPr>
          <w:rFonts w:hint="eastAsia" w:ascii="宋体" w:hAnsi="宋体" w:eastAsia="宋体" w:cs="宋体"/>
          <w:spacing w:val="3"/>
          <w:sz w:val="21"/>
          <w:szCs w:val="21"/>
          <w:highlight w:val="none"/>
        </w:rPr>
        <w:t>格条件。</w:t>
      </w:r>
    </w:p>
    <w:p w14:paraId="70ABDE44">
      <w:pPr>
        <w:spacing w:before="2" w:line="360" w:lineRule="auto"/>
        <w:ind w:left="36" w:right="186" w:firstLine="653"/>
        <w:rPr>
          <w:rFonts w:hint="eastAsia" w:ascii="宋体" w:hAnsi="宋体" w:eastAsia="宋体" w:cs="宋体"/>
          <w:sz w:val="21"/>
          <w:szCs w:val="21"/>
          <w:highlight w:val="none"/>
        </w:rPr>
      </w:pPr>
      <w:r>
        <w:rPr>
          <w:rFonts w:hint="eastAsia" w:ascii="宋体" w:hAnsi="宋体" w:eastAsia="宋体" w:cs="宋体"/>
          <w:spacing w:val="10"/>
          <w:sz w:val="21"/>
          <w:szCs w:val="21"/>
          <w:highlight w:val="none"/>
        </w:rPr>
        <w:t>我</w:t>
      </w:r>
      <w:r>
        <w:rPr>
          <w:rFonts w:hint="eastAsia" w:ascii="宋体" w:hAnsi="宋体" w:eastAsia="宋体" w:cs="宋体"/>
          <w:spacing w:val="6"/>
          <w:sz w:val="21"/>
          <w:szCs w:val="21"/>
          <w:highlight w:val="none"/>
        </w:rPr>
        <w:t>单</w:t>
      </w:r>
      <w:r>
        <w:rPr>
          <w:rFonts w:hint="eastAsia" w:ascii="宋体" w:hAnsi="宋体" w:eastAsia="宋体" w:cs="宋体"/>
          <w:spacing w:val="5"/>
          <w:sz w:val="21"/>
          <w:szCs w:val="21"/>
          <w:highlight w:val="none"/>
        </w:rPr>
        <w:t>位</w:t>
      </w:r>
      <w:r>
        <w:rPr>
          <w:rFonts w:hint="eastAsia" w:ascii="宋体" w:hAnsi="宋体" w:eastAsia="宋体" w:cs="宋体"/>
          <w:spacing w:val="5"/>
          <w:sz w:val="21"/>
          <w:szCs w:val="21"/>
          <w:highlight w:val="none"/>
          <w:lang w:eastAsia="zh-CN"/>
        </w:rPr>
        <w:t>（</w:t>
      </w:r>
      <w:r>
        <w:rPr>
          <w:rFonts w:hint="eastAsia" w:ascii="宋体" w:hAnsi="宋体" w:eastAsia="宋体" w:cs="宋体"/>
          <w:spacing w:val="5"/>
          <w:sz w:val="21"/>
          <w:szCs w:val="21"/>
          <w:highlight w:val="none"/>
        </w:rPr>
        <w:t>公司</w:t>
      </w:r>
      <w:r>
        <w:rPr>
          <w:rFonts w:hint="eastAsia" w:ascii="宋体" w:hAnsi="宋体" w:eastAsia="宋体" w:cs="宋体"/>
          <w:spacing w:val="5"/>
          <w:sz w:val="21"/>
          <w:szCs w:val="21"/>
          <w:highlight w:val="none"/>
          <w:lang w:eastAsia="zh-CN"/>
        </w:rPr>
        <w:t>）</w:t>
      </w:r>
      <w:r>
        <w:rPr>
          <w:rFonts w:hint="eastAsia" w:ascii="宋体" w:hAnsi="宋体" w:eastAsia="宋体" w:cs="宋体"/>
          <w:spacing w:val="5"/>
          <w:sz w:val="21"/>
          <w:szCs w:val="21"/>
          <w:highlight w:val="none"/>
        </w:rPr>
        <w:t>对上述承诺的真实性负责。如有虚假，</w:t>
      </w:r>
      <w:r>
        <w:rPr>
          <w:rFonts w:hint="eastAsia" w:ascii="宋体" w:hAnsi="宋体" w:eastAsia="宋体" w:cs="宋体"/>
          <w:sz w:val="21"/>
          <w:szCs w:val="21"/>
          <w:highlight w:val="none"/>
        </w:rPr>
        <w:t xml:space="preserve"> </w:t>
      </w:r>
      <w:r>
        <w:rPr>
          <w:rFonts w:hint="eastAsia" w:ascii="宋体" w:hAnsi="宋体" w:eastAsia="宋体" w:cs="宋体"/>
          <w:spacing w:val="12"/>
          <w:sz w:val="21"/>
          <w:szCs w:val="21"/>
          <w:highlight w:val="none"/>
        </w:rPr>
        <w:t>将</w:t>
      </w:r>
      <w:r>
        <w:rPr>
          <w:rFonts w:hint="eastAsia" w:ascii="宋体" w:hAnsi="宋体" w:eastAsia="宋体" w:cs="宋体"/>
          <w:spacing w:val="7"/>
          <w:sz w:val="21"/>
          <w:szCs w:val="21"/>
          <w:highlight w:val="none"/>
        </w:rPr>
        <w:t>依</w:t>
      </w:r>
      <w:r>
        <w:rPr>
          <w:rFonts w:hint="eastAsia" w:ascii="宋体" w:hAnsi="宋体" w:eastAsia="宋体" w:cs="宋体"/>
          <w:spacing w:val="6"/>
          <w:sz w:val="21"/>
          <w:szCs w:val="21"/>
          <w:highlight w:val="none"/>
        </w:rPr>
        <w:t>法承担相应责任。</w:t>
      </w:r>
    </w:p>
    <w:p w14:paraId="0B2C891D">
      <w:pPr>
        <w:spacing w:line="360" w:lineRule="auto"/>
        <w:ind w:left="677"/>
        <w:rPr>
          <w:rFonts w:hint="eastAsia" w:ascii="宋体" w:hAnsi="宋体" w:eastAsia="宋体" w:cs="宋体"/>
          <w:sz w:val="21"/>
          <w:szCs w:val="21"/>
          <w:highlight w:val="none"/>
        </w:rPr>
      </w:pPr>
      <w:r>
        <w:rPr>
          <w:rFonts w:hint="eastAsia" w:ascii="宋体" w:hAnsi="宋体" w:eastAsia="宋体" w:cs="宋体"/>
          <w:spacing w:val="6"/>
          <w:sz w:val="21"/>
          <w:szCs w:val="21"/>
          <w:highlight w:val="none"/>
        </w:rPr>
        <w:t>特</w:t>
      </w:r>
      <w:r>
        <w:rPr>
          <w:rFonts w:hint="eastAsia" w:ascii="宋体" w:hAnsi="宋体" w:eastAsia="宋体" w:cs="宋体"/>
          <w:spacing w:val="3"/>
          <w:sz w:val="21"/>
          <w:szCs w:val="21"/>
          <w:highlight w:val="none"/>
        </w:rPr>
        <w:t>此承诺。</w:t>
      </w:r>
    </w:p>
    <w:p w14:paraId="72D46F21">
      <w:pPr>
        <w:spacing w:line="360" w:lineRule="auto"/>
        <w:rPr>
          <w:rFonts w:hint="eastAsia" w:ascii="宋体" w:hAnsi="宋体" w:eastAsia="宋体" w:cs="宋体"/>
          <w:sz w:val="21"/>
          <w:szCs w:val="21"/>
          <w:highlight w:val="none"/>
        </w:rPr>
      </w:pPr>
    </w:p>
    <w:p w14:paraId="0D96FB67">
      <w:pPr>
        <w:spacing w:line="360" w:lineRule="auto"/>
        <w:rPr>
          <w:rFonts w:hint="eastAsia" w:ascii="宋体" w:hAnsi="宋体" w:eastAsia="宋体" w:cs="宋体"/>
          <w:sz w:val="21"/>
          <w:szCs w:val="21"/>
          <w:highlight w:val="none"/>
        </w:rPr>
      </w:pPr>
    </w:p>
    <w:p w14:paraId="097D95EE">
      <w:pPr>
        <w:spacing w:line="360" w:lineRule="auto"/>
        <w:rPr>
          <w:rFonts w:hint="eastAsia" w:ascii="宋体" w:hAnsi="宋体" w:eastAsia="宋体" w:cs="宋体"/>
          <w:sz w:val="21"/>
          <w:szCs w:val="21"/>
          <w:highlight w:val="none"/>
        </w:rPr>
      </w:pPr>
    </w:p>
    <w:p w14:paraId="6ED870B0">
      <w:pPr>
        <w:keepNext w:val="0"/>
        <w:keepLines w:val="0"/>
        <w:pageBreakBefore w:val="0"/>
        <w:widowControl w:val="0"/>
        <w:kinsoku/>
        <w:wordWrap/>
        <w:overflowPunct/>
        <w:topLinePunct w:val="0"/>
        <w:autoSpaceDE/>
        <w:autoSpaceDN/>
        <w:bidi w:val="0"/>
        <w:adjustRightInd/>
        <w:snapToGrid/>
        <w:spacing w:before="2" w:line="360" w:lineRule="auto"/>
        <w:ind w:left="34" w:right="187" w:firstLine="5102"/>
        <w:jc w:val="left"/>
        <w:textAlignment w:val="auto"/>
        <w:rPr>
          <w:rFonts w:hint="eastAsia" w:ascii="宋体" w:hAnsi="宋体" w:eastAsia="宋体" w:cs="宋体"/>
          <w:spacing w:val="5"/>
          <w:sz w:val="21"/>
          <w:szCs w:val="21"/>
          <w:highlight w:val="none"/>
        </w:rPr>
      </w:pPr>
      <w:r>
        <w:rPr>
          <w:rFonts w:hint="eastAsia" w:ascii="宋体" w:hAnsi="宋体" w:eastAsia="宋体" w:cs="宋体"/>
          <w:spacing w:val="5"/>
          <w:sz w:val="21"/>
          <w:szCs w:val="21"/>
          <w:highlight w:val="none"/>
        </w:rPr>
        <w:t>盖章：</w:t>
      </w:r>
    </w:p>
    <w:p w14:paraId="3C6D4EA3">
      <w:pPr>
        <w:keepNext w:val="0"/>
        <w:keepLines w:val="0"/>
        <w:pageBreakBefore w:val="0"/>
        <w:widowControl w:val="0"/>
        <w:kinsoku/>
        <w:wordWrap/>
        <w:overflowPunct/>
        <w:topLinePunct w:val="0"/>
        <w:autoSpaceDE/>
        <w:autoSpaceDN/>
        <w:bidi w:val="0"/>
        <w:adjustRightInd/>
        <w:snapToGrid/>
        <w:spacing w:before="2" w:line="360" w:lineRule="auto"/>
        <w:ind w:left="34" w:right="187" w:firstLine="5102"/>
        <w:jc w:val="left"/>
        <w:textAlignment w:val="auto"/>
        <w:rPr>
          <w:rFonts w:hint="eastAsia" w:ascii="宋体" w:hAnsi="宋体" w:eastAsia="宋体" w:cs="宋体"/>
          <w:spacing w:val="5"/>
          <w:sz w:val="21"/>
          <w:szCs w:val="21"/>
          <w:highlight w:val="none"/>
        </w:rPr>
      </w:pPr>
      <w:r>
        <w:rPr>
          <w:rFonts w:hint="eastAsia" w:ascii="宋体" w:hAnsi="宋体" w:eastAsia="宋体" w:cs="宋体"/>
          <w:spacing w:val="5"/>
          <w:sz w:val="21"/>
          <w:szCs w:val="21"/>
          <w:highlight w:val="none"/>
        </w:rPr>
        <w:t>签字：</w:t>
      </w:r>
    </w:p>
    <w:p w14:paraId="2AE9E6FA">
      <w:pPr>
        <w:keepNext w:val="0"/>
        <w:keepLines w:val="0"/>
        <w:pageBreakBefore w:val="0"/>
        <w:widowControl w:val="0"/>
        <w:kinsoku/>
        <w:wordWrap/>
        <w:overflowPunct/>
        <w:topLinePunct w:val="0"/>
        <w:autoSpaceDE/>
        <w:autoSpaceDN/>
        <w:bidi w:val="0"/>
        <w:adjustRightInd/>
        <w:snapToGrid/>
        <w:spacing w:before="2" w:line="360" w:lineRule="auto"/>
        <w:ind w:left="34" w:right="187" w:firstLine="5102"/>
        <w:jc w:val="left"/>
        <w:textAlignment w:val="auto"/>
        <w:rPr>
          <w:rFonts w:hint="eastAsia" w:ascii="宋体" w:hAnsi="宋体" w:eastAsia="宋体" w:cs="宋体"/>
          <w:spacing w:val="5"/>
          <w:sz w:val="21"/>
          <w:szCs w:val="21"/>
          <w:highlight w:val="none"/>
          <w:lang w:eastAsia="zh-CN"/>
        </w:rPr>
      </w:pPr>
      <w:r>
        <w:rPr>
          <w:rFonts w:hint="eastAsia" w:ascii="宋体" w:hAnsi="宋体" w:eastAsia="宋体" w:cs="宋体"/>
          <w:spacing w:val="5"/>
          <w:sz w:val="21"/>
          <w:szCs w:val="21"/>
          <w:highlight w:val="none"/>
          <w:lang w:eastAsia="zh-CN"/>
        </w:rPr>
        <w:t>日期：</w:t>
      </w:r>
    </w:p>
    <w:p w14:paraId="244F36D8">
      <w:pPr>
        <w:snapToGrid w:val="0"/>
        <w:spacing w:before="120" w:beforeLines="50" w:after="50" w:line="360" w:lineRule="exact"/>
        <w:ind w:firstLine="194" w:firstLineChars="100"/>
        <w:jc w:val="right"/>
        <w:rPr>
          <w:rFonts w:hint="eastAsia" w:ascii="宋体" w:hAnsi="宋体" w:eastAsia="宋体" w:cs="宋体"/>
          <w:color w:val="auto"/>
          <w:szCs w:val="21"/>
          <w:highlight w:val="none"/>
        </w:rPr>
      </w:pPr>
    </w:p>
    <w:p w14:paraId="5689956B">
      <w:pPr>
        <w:snapToGrid w:val="0"/>
        <w:spacing w:before="120" w:beforeLines="50" w:after="50" w:line="360" w:lineRule="exact"/>
        <w:ind w:firstLine="194" w:firstLineChars="100"/>
        <w:jc w:val="right"/>
        <w:rPr>
          <w:rFonts w:hint="eastAsia" w:ascii="宋体" w:hAnsi="宋体" w:eastAsia="宋体" w:cs="宋体"/>
          <w:color w:val="auto"/>
          <w:szCs w:val="21"/>
          <w:highlight w:val="none"/>
        </w:rPr>
      </w:pPr>
    </w:p>
    <w:p w14:paraId="2BE70C58">
      <w:pPr>
        <w:snapToGrid w:val="0"/>
        <w:spacing w:before="120" w:beforeLines="50" w:after="50" w:line="360" w:lineRule="exact"/>
        <w:ind w:firstLine="194" w:firstLineChars="100"/>
        <w:jc w:val="right"/>
        <w:rPr>
          <w:rFonts w:hint="eastAsia" w:ascii="宋体" w:hAnsi="宋体" w:eastAsia="宋体" w:cs="宋体"/>
          <w:color w:val="auto"/>
          <w:szCs w:val="21"/>
          <w:highlight w:val="none"/>
        </w:rPr>
      </w:pPr>
    </w:p>
    <w:p w14:paraId="65AEC574">
      <w:pPr>
        <w:bidi w:val="0"/>
        <w:rPr>
          <w:rFonts w:hint="eastAsia" w:ascii="宋体" w:hAnsi="宋体" w:eastAsia="宋体" w:cs="宋体"/>
          <w:highlight w:val="none"/>
        </w:rPr>
      </w:pPr>
    </w:p>
    <w:p w14:paraId="42CB10A9">
      <w:pPr>
        <w:bidi w:val="0"/>
        <w:rPr>
          <w:rFonts w:hint="eastAsia" w:ascii="宋体" w:hAnsi="宋体" w:eastAsia="宋体" w:cs="宋体"/>
          <w:highlight w:val="none"/>
        </w:rPr>
      </w:pPr>
    </w:p>
    <w:p w14:paraId="4A6CD4D7">
      <w:pPr>
        <w:pStyle w:val="6"/>
        <w:rPr>
          <w:rFonts w:hint="eastAsia" w:ascii="宋体" w:hAnsi="宋体" w:eastAsia="宋体" w:cs="宋体"/>
          <w:sz w:val="13"/>
          <w:szCs w:val="13"/>
          <w:highlight w:val="none"/>
        </w:rPr>
      </w:pPr>
    </w:p>
    <w:p w14:paraId="47ECC65F">
      <w:pPr>
        <w:snapToGrid w:val="0"/>
        <w:spacing w:before="50" w:after="120" w:afterLines="50"/>
        <w:jc w:val="center"/>
        <w:rPr>
          <w:rFonts w:hint="eastAsia" w:ascii="宋体" w:hAnsi="宋体" w:eastAsia="宋体" w:cs="宋体"/>
          <w:b w:val="0"/>
          <w:bCs w:val="0"/>
          <w:color w:val="000000"/>
          <w:kern w:val="0"/>
          <w:sz w:val="30"/>
          <w:szCs w:val="30"/>
          <w:highlight w:val="none"/>
          <w:lang w:val="en-US" w:eastAsia="zh-CN" w:bidi="ar-SA"/>
        </w:rPr>
      </w:pPr>
      <w:r>
        <w:rPr>
          <w:rFonts w:hint="eastAsia" w:ascii="宋体" w:hAnsi="宋体" w:eastAsia="宋体" w:cs="宋体"/>
          <w:b w:val="0"/>
          <w:bCs w:val="0"/>
          <w:color w:val="000000"/>
          <w:kern w:val="0"/>
          <w:sz w:val="30"/>
          <w:szCs w:val="30"/>
          <w:highlight w:val="none"/>
          <w:lang w:val="en-US" w:eastAsia="zh-CN" w:bidi="ar-SA"/>
        </w:rPr>
        <w:br w:type="page"/>
      </w:r>
      <w:r>
        <w:rPr>
          <w:rFonts w:hint="eastAsia" w:ascii="宋体" w:hAnsi="宋体" w:eastAsia="宋体" w:cs="宋体"/>
          <w:b w:val="0"/>
          <w:bCs w:val="0"/>
          <w:color w:val="000000"/>
          <w:kern w:val="0"/>
          <w:sz w:val="30"/>
          <w:szCs w:val="30"/>
          <w:highlight w:val="none"/>
          <w:lang w:val="en-US" w:eastAsia="zh-CN" w:bidi="ar-SA"/>
        </w:rPr>
        <w:t>三、有关资格条件声明函</w:t>
      </w:r>
    </w:p>
    <w:p w14:paraId="11732A7F">
      <w:pPr>
        <w:snapToGrid w:val="0"/>
        <w:spacing w:before="50" w:after="120" w:afterLines="50"/>
        <w:jc w:val="left"/>
        <w:rPr>
          <w:rFonts w:hint="eastAsia" w:ascii="宋体" w:hAnsi="宋体" w:eastAsia="宋体" w:cs="宋体"/>
          <w:color w:val="auto"/>
          <w:szCs w:val="21"/>
          <w:highlight w:val="none"/>
        </w:rPr>
      </w:pPr>
    </w:p>
    <w:p w14:paraId="082ABB90">
      <w:pPr>
        <w:autoSpaceDE w:val="0"/>
        <w:autoSpaceDN w:val="0"/>
        <w:adjustRightInd w:val="0"/>
        <w:spacing w:line="520" w:lineRule="exact"/>
        <w:rPr>
          <w:rFonts w:hint="eastAsia" w:ascii="宋体" w:hAnsi="宋体" w:eastAsia="宋体" w:cs="宋体"/>
          <w:sz w:val="21"/>
          <w:szCs w:val="21"/>
          <w:highlight w:val="none"/>
          <w:u w:val="single"/>
        </w:rPr>
      </w:pPr>
      <w:r>
        <w:rPr>
          <w:rFonts w:hint="eastAsia" w:ascii="宋体" w:hAnsi="宋体" w:eastAsia="宋体" w:cs="宋体"/>
          <w:sz w:val="21"/>
          <w:szCs w:val="21"/>
          <w:highlight w:val="none"/>
          <w:u w:val="single"/>
          <w:lang w:val="zh-CN"/>
        </w:rPr>
        <w:t>致</w:t>
      </w:r>
      <w:r>
        <w:rPr>
          <w:rFonts w:hint="eastAsia" w:ascii="宋体" w:hAnsi="宋体" w:eastAsia="宋体" w:cs="宋体"/>
          <w:bCs/>
          <w:sz w:val="21"/>
          <w:szCs w:val="21"/>
          <w:highlight w:val="none"/>
          <w:u w:val="single"/>
        </w:rPr>
        <w:t xml:space="preserve"> </w:t>
      </w:r>
      <w:r>
        <w:rPr>
          <w:rFonts w:hint="eastAsia" w:ascii="宋体" w:hAnsi="宋体" w:eastAsia="宋体" w:cs="宋体"/>
          <w:bCs/>
          <w:sz w:val="21"/>
          <w:szCs w:val="21"/>
          <w:highlight w:val="none"/>
          <w:u w:val="single"/>
          <w:lang w:eastAsia="zh-CN"/>
        </w:rPr>
        <w:t>（采购人</w:t>
      </w:r>
      <w:r>
        <w:rPr>
          <w:rFonts w:hint="eastAsia" w:ascii="宋体" w:hAnsi="宋体" w:eastAsia="宋体" w:cs="宋体"/>
          <w:bCs/>
          <w:sz w:val="21"/>
          <w:szCs w:val="21"/>
          <w:highlight w:val="none"/>
          <w:u w:val="single"/>
        </w:rPr>
        <w:t>名称</w:t>
      </w:r>
      <w:r>
        <w:rPr>
          <w:rFonts w:hint="eastAsia" w:ascii="宋体" w:hAnsi="宋体" w:eastAsia="宋体" w:cs="宋体"/>
          <w:bCs/>
          <w:sz w:val="21"/>
          <w:szCs w:val="21"/>
          <w:highlight w:val="none"/>
          <w:u w:val="single"/>
          <w:lang w:eastAsia="zh-CN"/>
        </w:rPr>
        <w:t>）</w:t>
      </w:r>
      <w:r>
        <w:rPr>
          <w:rFonts w:hint="eastAsia" w:ascii="宋体" w:hAnsi="宋体" w:eastAsia="宋体" w:cs="宋体"/>
          <w:sz w:val="21"/>
          <w:szCs w:val="21"/>
          <w:highlight w:val="none"/>
          <w:u w:val="single"/>
          <w:lang w:val="zh-CN"/>
        </w:rPr>
        <w:t>：</w:t>
      </w:r>
    </w:p>
    <w:p w14:paraId="67A0A5D1">
      <w:pPr>
        <w:autoSpaceDE w:val="0"/>
        <w:autoSpaceDN w:val="0"/>
        <w:adjustRightInd w:val="0"/>
        <w:spacing w:line="520" w:lineRule="exact"/>
        <w:ind w:firstLine="480"/>
        <w:rPr>
          <w:rFonts w:hint="eastAsia" w:ascii="宋体" w:hAnsi="宋体" w:eastAsia="宋体" w:cs="宋体"/>
          <w:sz w:val="21"/>
          <w:szCs w:val="21"/>
          <w:highlight w:val="none"/>
        </w:rPr>
      </w:pPr>
      <w:r>
        <w:rPr>
          <w:rFonts w:hint="eastAsia" w:ascii="宋体" w:hAnsi="宋体" w:eastAsia="宋体" w:cs="宋体"/>
          <w:sz w:val="21"/>
          <w:szCs w:val="21"/>
          <w:highlight w:val="none"/>
          <w:lang w:val="zh-CN"/>
        </w:rPr>
        <w:t>按照《中华人民共和国政府采购法》第</w:t>
      </w:r>
      <w:r>
        <w:rPr>
          <w:rFonts w:hint="eastAsia" w:ascii="宋体" w:hAnsi="宋体" w:eastAsia="宋体" w:cs="宋体"/>
          <w:sz w:val="21"/>
          <w:szCs w:val="21"/>
          <w:highlight w:val="none"/>
        </w:rPr>
        <w:t>22</w:t>
      </w:r>
      <w:r>
        <w:rPr>
          <w:rFonts w:hint="eastAsia" w:ascii="宋体" w:hAnsi="宋体" w:eastAsia="宋体" w:cs="宋体"/>
          <w:sz w:val="21"/>
          <w:szCs w:val="21"/>
          <w:highlight w:val="none"/>
          <w:lang w:val="zh-CN"/>
        </w:rPr>
        <w:t>条和《</w:t>
      </w:r>
      <w:r>
        <w:rPr>
          <w:rFonts w:hint="eastAsia" w:ascii="宋体" w:hAnsi="宋体" w:eastAsia="宋体" w:cs="宋体"/>
          <w:sz w:val="21"/>
          <w:szCs w:val="21"/>
          <w:highlight w:val="none"/>
          <w:u w:val="single"/>
          <w:lang w:val="zh-CN"/>
        </w:rPr>
        <w:t xml:space="preserve"> 标项名称 </w:t>
      </w:r>
      <w:r>
        <w:rPr>
          <w:rFonts w:hint="eastAsia" w:ascii="宋体" w:hAnsi="宋体" w:eastAsia="宋体" w:cs="宋体"/>
          <w:sz w:val="21"/>
          <w:szCs w:val="21"/>
          <w:highlight w:val="none"/>
          <w:lang w:val="zh-CN"/>
        </w:rPr>
        <w:t>》招标文件（</w:t>
      </w:r>
      <w:r>
        <w:rPr>
          <w:rFonts w:hint="eastAsia" w:ascii="宋体" w:hAnsi="宋体" w:eastAsia="宋体" w:cs="宋体"/>
          <w:sz w:val="21"/>
          <w:szCs w:val="21"/>
          <w:highlight w:val="none"/>
        </w:rPr>
        <w:t xml:space="preserve">     </w:t>
      </w:r>
      <w:r>
        <w:rPr>
          <w:rFonts w:hint="eastAsia" w:ascii="宋体" w:hAnsi="宋体" w:eastAsia="宋体" w:cs="宋体"/>
          <w:sz w:val="21"/>
          <w:szCs w:val="21"/>
          <w:highlight w:val="none"/>
          <w:lang w:eastAsia="zh-CN"/>
        </w:rPr>
        <w:t>标项编</w:t>
      </w:r>
      <w:r>
        <w:rPr>
          <w:rFonts w:hint="eastAsia" w:ascii="宋体" w:hAnsi="宋体" w:eastAsia="宋体" w:cs="宋体"/>
          <w:sz w:val="21"/>
          <w:szCs w:val="21"/>
          <w:highlight w:val="none"/>
          <w:lang w:val="zh-CN"/>
        </w:rPr>
        <w:t>号）的规定，我</w:t>
      </w:r>
      <w:r>
        <w:rPr>
          <w:rFonts w:hint="eastAsia" w:ascii="宋体" w:hAnsi="宋体" w:eastAsia="宋体" w:cs="宋体"/>
          <w:spacing w:val="6"/>
          <w:sz w:val="21"/>
          <w:szCs w:val="21"/>
          <w:highlight w:val="none"/>
        </w:rPr>
        <w:t>单</w:t>
      </w:r>
      <w:r>
        <w:rPr>
          <w:rFonts w:hint="eastAsia" w:ascii="宋体" w:hAnsi="宋体" w:eastAsia="宋体" w:cs="宋体"/>
          <w:spacing w:val="5"/>
          <w:sz w:val="21"/>
          <w:szCs w:val="21"/>
          <w:highlight w:val="none"/>
        </w:rPr>
        <w:t>位</w:t>
      </w:r>
      <w:r>
        <w:rPr>
          <w:rFonts w:hint="eastAsia" w:ascii="宋体" w:hAnsi="宋体" w:eastAsia="宋体" w:cs="宋体"/>
          <w:spacing w:val="5"/>
          <w:sz w:val="21"/>
          <w:szCs w:val="21"/>
          <w:highlight w:val="none"/>
          <w:lang w:eastAsia="zh-CN"/>
        </w:rPr>
        <w:t>（</w:t>
      </w:r>
      <w:r>
        <w:rPr>
          <w:rFonts w:hint="eastAsia" w:ascii="宋体" w:hAnsi="宋体" w:eastAsia="宋体" w:cs="宋体"/>
          <w:spacing w:val="5"/>
          <w:sz w:val="21"/>
          <w:szCs w:val="21"/>
          <w:highlight w:val="none"/>
        </w:rPr>
        <w:t>公司</w:t>
      </w:r>
      <w:r>
        <w:rPr>
          <w:rFonts w:hint="eastAsia" w:ascii="宋体" w:hAnsi="宋体" w:eastAsia="宋体" w:cs="宋体"/>
          <w:spacing w:val="5"/>
          <w:sz w:val="21"/>
          <w:szCs w:val="21"/>
          <w:highlight w:val="none"/>
          <w:lang w:eastAsia="zh-CN"/>
        </w:rPr>
        <w:t>）</w:t>
      </w:r>
      <w:r>
        <w:rPr>
          <w:rFonts w:hint="eastAsia" w:ascii="宋体" w:hAnsi="宋体" w:eastAsia="宋体" w:cs="宋体"/>
          <w:sz w:val="21"/>
          <w:szCs w:val="21"/>
          <w:highlight w:val="none"/>
          <w:lang w:val="zh-CN"/>
        </w:rPr>
        <w:t>郑重声明如下：</w:t>
      </w:r>
    </w:p>
    <w:p w14:paraId="1D5D2D20">
      <w:pPr>
        <w:autoSpaceDE w:val="0"/>
        <w:autoSpaceDN w:val="0"/>
        <w:adjustRightInd w:val="0"/>
        <w:spacing w:line="520" w:lineRule="exact"/>
        <w:ind w:firstLine="48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w:t>
      </w:r>
      <w:r>
        <w:rPr>
          <w:rFonts w:hint="eastAsia" w:ascii="宋体" w:hAnsi="宋体" w:eastAsia="宋体" w:cs="宋体"/>
          <w:sz w:val="21"/>
          <w:szCs w:val="21"/>
          <w:highlight w:val="none"/>
          <w:lang w:val="zh-CN"/>
        </w:rPr>
        <w:t>、我</w:t>
      </w:r>
      <w:r>
        <w:rPr>
          <w:rFonts w:hint="eastAsia" w:ascii="宋体" w:hAnsi="宋体" w:eastAsia="宋体" w:cs="宋体"/>
          <w:spacing w:val="6"/>
          <w:sz w:val="21"/>
          <w:szCs w:val="21"/>
          <w:highlight w:val="none"/>
        </w:rPr>
        <w:t>单</w:t>
      </w:r>
      <w:r>
        <w:rPr>
          <w:rFonts w:hint="eastAsia" w:ascii="宋体" w:hAnsi="宋体" w:eastAsia="宋体" w:cs="宋体"/>
          <w:spacing w:val="5"/>
          <w:sz w:val="21"/>
          <w:szCs w:val="21"/>
          <w:highlight w:val="none"/>
        </w:rPr>
        <w:t>位</w:t>
      </w:r>
      <w:r>
        <w:rPr>
          <w:rFonts w:hint="eastAsia" w:ascii="宋体" w:hAnsi="宋体" w:eastAsia="宋体" w:cs="宋体"/>
          <w:spacing w:val="5"/>
          <w:sz w:val="21"/>
          <w:szCs w:val="21"/>
          <w:highlight w:val="none"/>
          <w:lang w:eastAsia="zh-CN"/>
        </w:rPr>
        <w:t>（</w:t>
      </w:r>
      <w:r>
        <w:rPr>
          <w:rFonts w:hint="eastAsia" w:ascii="宋体" w:hAnsi="宋体" w:eastAsia="宋体" w:cs="宋体"/>
          <w:spacing w:val="5"/>
          <w:sz w:val="21"/>
          <w:szCs w:val="21"/>
          <w:highlight w:val="none"/>
        </w:rPr>
        <w:t>公司</w:t>
      </w:r>
      <w:r>
        <w:rPr>
          <w:rFonts w:hint="eastAsia" w:ascii="宋体" w:hAnsi="宋体" w:eastAsia="宋体" w:cs="宋体"/>
          <w:spacing w:val="5"/>
          <w:sz w:val="21"/>
          <w:szCs w:val="21"/>
          <w:highlight w:val="none"/>
          <w:lang w:eastAsia="zh-CN"/>
        </w:rPr>
        <w:t>）</w:t>
      </w:r>
      <w:r>
        <w:rPr>
          <w:rFonts w:hint="eastAsia" w:ascii="宋体" w:hAnsi="宋体" w:eastAsia="宋体" w:cs="宋体"/>
          <w:sz w:val="21"/>
          <w:szCs w:val="21"/>
          <w:highlight w:val="none"/>
          <w:lang w:val="zh-CN"/>
        </w:rPr>
        <w:t>注册地点为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lang w:val="zh-CN"/>
        </w:rPr>
        <w:t>，全称为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lang w:val="zh-CN"/>
        </w:rPr>
        <w:t>，法定代表人（单位负责人）为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lang w:val="zh-CN"/>
        </w:rPr>
        <w:t>，具有独立承担民事责任的能力。</w:t>
      </w:r>
    </w:p>
    <w:p w14:paraId="2390A5F9">
      <w:pPr>
        <w:autoSpaceDE w:val="0"/>
        <w:autoSpaceDN w:val="0"/>
        <w:adjustRightInd w:val="0"/>
        <w:spacing w:line="520" w:lineRule="exact"/>
        <w:ind w:firstLine="480"/>
        <w:rPr>
          <w:rFonts w:hint="eastAsia" w:ascii="宋体" w:hAnsi="宋体" w:eastAsia="宋体" w:cs="宋体"/>
          <w:sz w:val="21"/>
          <w:szCs w:val="21"/>
          <w:highlight w:val="none"/>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zh-CN"/>
        </w:rPr>
        <w:t>、我</w:t>
      </w:r>
      <w:r>
        <w:rPr>
          <w:rFonts w:hint="eastAsia" w:ascii="宋体" w:hAnsi="宋体" w:eastAsia="宋体" w:cs="宋体"/>
          <w:spacing w:val="6"/>
          <w:sz w:val="21"/>
          <w:szCs w:val="21"/>
          <w:highlight w:val="none"/>
        </w:rPr>
        <w:t>单</w:t>
      </w:r>
      <w:r>
        <w:rPr>
          <w:rFonts w:hint="eastAsia" w:ascii="宋体" w:hAnsi="宋体" w:eastAsia="宋体" w:cs="宋体"/>
          <w:spacing w:val="5"/>
          <w:sz w:val="21"/>
          <w:szCs w:val="21"/>
          <w:highlight w:val="none"/>
        </w:rPr>
        <w:t>位</w:t>
      </w:r>
      <w:r>
        <w:rPr>
          <w:rFonts w:hint="eastAsia" w:ascii="宋体" w:hAnsi="宋体" w:eastAsia="宋体" w:cs="宋体"/>
          <w:spacing w:val="5"/>
          <w:sz w:val="21"/>
          <w:szCs w:val="21"/>
          <w:highlight w:val="none"/>
          <w:lang w:eastAsia="zh-CN"/>
        </w:rPr>
        <w:t>（</w:t>
      </w:r>
      <w:r>
        <w:rPr>
          <w:rFonts w:hint="eastAsia" w:ascii="宋体" w:hAnsi="宋体" w:eastAsia="宋体" w:cs="宋体"/>
          <w:spacing w:val="5"/>
          <w:sz w:val="21"/>
          <w:szCs w:val="21"/>
          <w:highlight w:val="none"/>
        </w:rPr>
        <w:t>公司</w:t>
      </w:r>
      <w:r>
        <w:rPr>
          <w:rFonts w:hint="eastAsia" w:ascii="宋体" w:hAnsi="宋体" w:eastAsia="宋体" w:cs="宋体"/>
          <w:spacing w:val="5"/>
          <w:sz w:val="21"/>
          <w:szCs w:val="21"/>
          <w:highlight w:val="none"/>
          <w:lang w:eastAsia="zh-CN"/>
        </w:rPr>
        <w:t>）</w:t>
      </w:r>
      <w:r>
        <w:rPr>
          <w:rFonts w:hint="eastAsia" w:ascii="宋体" w:hAnsi="宋体" w:eastAsia="宋体" w:cs="宋体"/>
          <w:sz w:val="21"/>
          <w:szCs w:val="21"/>
          <w:highlight w:val="none"/>
          <w:lang w:val="zh-CN"/>
        </w:rPr>
        <w:t>具有履行合同所必需的设备和专业技术能力。</w:t>
      </w:r>
    </w:p>
    <w:p w14:paraId="43A65C75">
      <w:pPr>
        <w:autoSpaceDE w:val="0"/>
        <w:autoSpaceDN w:val="0"/>
        <w:adjustRightInd w:val="0"/>
        <w:spacing w:line="520" w:lineRule="exact"/>
        <w:ind w:firstLine="48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lang w:val="zh-CN" w:eastAsia="zh-CN"/>
        </w:rPr>
        <w:t>、我</w:t>
      </w:r>
      <w:r>
        <w:rPr>
          <w:rFonts w:hint="eastAsia" w:ascii="宋体" w:hAnsi="宋体" w:eastAsia="宋体" w:cs="宋体"/>
          <w:spacing w:val="6"/>
          <w:sz w:val="21"/>
          <w:szCs w:val="21"/>
          <w:highlight w:val="none"/>
        </w:rPr>
        <w:t>单</w:t>
      </w:r>
      <w:r>
        <w:rPr>
          <w:rFonts w:hint="eastAsia" w:ascii="宋体" w:hAnsi="宋体" w:eastAsia="宋体" w:cs="宋体"/>
          <w:spacing w:val="5"/>
          <w:sz w:val="21"/>
          <w:szCs w:val="21"/>
          <w:highlight w:val="none"/>
        </w:rPr>
        <w:t>位</w:t>
      </w:r>
      <w:r>
        <w:rPr>
          <w:rFonts w:hint="eastAsia" w:ascii="宋体" w:hAnsi="宋体" w:eastAsia="宋体" w:cs="宋体"/>
          <w:spacing w:val="5"/>
          <w:sz w:val="21"/>
          <w:szCs w:val="21"/>
          <w:highlight w:val="none"/>
          <w:lang w:eastAsia="zh-CN"/>
        </w:rPr>
        <w:t>（</w:t>
      </w:r>
      <w:r>
        <w:rPr>
          <w:rFonts w:hint="eastAsia" w:ascii="宋体" w:hAnsi="宋体" w:eastAsia="宋体" w:cs="宋体"/>
          <w:spacing w:val="5"/>
          <w:sz w:val="21"/>
          <w:szCs w:val="21"/>
          <w:highlight w:val="none"/>
        </w:rPr>
        <w:t>公司</w:t>
      </w:r>
      <w:r>
        <w:rPr>
          <w:rFonts w:hint="eastAsia" w:ascii="宋体" w:hAnsi="宋体" w:eastAsia="宋体" w:cs="宋体"/>
          <w:spacing w:val="5"/>
          <w:sz w:val="21"/>
          <w:szCs w:val="21"/>
          <w:highlight w:val="none"/>
          <w:lang w:eastAsia="zh-CN"/>
        </w:rPr>
        <w:t>）</w:t>
      </w:r>
      <w:r>
        <w:rPr>
          <w:rFonts w:hint="eastAsia" w:ascii="宋体" w:hAnsi="宋体" w:eastAsia="宋体" w:cs="宋体"/>
          <w:sz w:val="21"/>
          <w:szCs w:val="21"/>
          <w:highlight w:val="none"/>
          <w:lang w:val="zh-CN" w:eastAsia="zh-CN"/>
        </w:rPr>
        <w:t>在参加政府采购活动前三年内，在经营活动中没有重大违法记录。</w:t>
      </w:r>
    </w:p>
    <w:p w14:paraId="4897161F">
      <w:pPr>
        <w:autoSpaceDE w:val="0"/>
        <w:autoSpaceDN w:val="0"/>
        <w:adjustRightInd w:val="0"/>
        <w:spacing w:line="520" w:lineRule="exact"/>
        <w:ind w:firstLine="480"/>
        <w:rPr>
          <w:rFonts w:hint="eastAsia" w:ascii="宋体" w:hAnsi="宋体" w:eastAsia="宋体" w:cs="宋体"/>
          <w:sz w:val="21"/>
          <w:szCs w:val="21"/>
          <w:highlight w:val="none"/>
          <w:lang w:val="zh-CN" w:eastAsia="zh-CN"/>
        </w:rPr>
      </w:pP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lang w:val="zh-CN" w:eastAsia="zh-CN"/>
        </w:rPr>
        <w:t>、我</w:t>
      </w:r>
      <w:r>
        <w:rPr>
          <w:rFonts w:hint="eastAsia" w:ascii="宋体" w:hAnsi="宋体" w:eastAsia="宋体" w:cs="宋体"/>
          <w:spacing w:val="6"/>
          <w:sz w:val="21"/>
          <w:szCs w:val="21"/>
          <w:highlight w:val="none"/>
        </w:rPr>
        <w:t>单</w:t>
      </w:r>
      <w:r>
        <w:rPr>
          <w:rFonts w:hint="eastAsia" w:ascii="宋体" w:hAnsi="宋体" w:eastAsia="宋体" w:cs="宋体"/>
          <w:spacing w:val="5"/>
          <w:sz w:val="21"/>
          <w:szCs w:val="21"/>
          <w:highlight w:val="none"/>
        </w:rPr>
        <w:t>位</w:t>
      </w:r>
      <w:r>
        <w:rPr>
          <w:rFonts w:hint="eastAsia" w:ascii="宋体" w:hAnsi="宋体" w:eastAsia="宋体" w:cs="宋体"/>
          <w:spacing w:val="5"/>
          <w:sz w:val="21"/>
          <w:szCs w:val="21"/>
          <w:highlight w:val="none"/>
          <w:lang w:eastAsia="zh-CN"/>
        </w:rPr>
        <w:t>（</w:t>
      </w:r>
      <w:r>
        <w:rPr>
          <w:rFonts w:hint="eastAsia" w:ascii="宋体" w:hAnsi="宋体" w:eastAsia="宋体" w:cs="宋体"/>
          <w:spacing w:val="5"/>
          <w:sz w:val="21"/>
          <w:szCs w:val="21"/>
          <w:highlight w:val="none"/>
        </w:rPr>
        <w:t>公司</w:t>
      </w:r>
      <w:r>
        <w:rPr>
          <w:rFonts w:hint="eastAsia" w:ascii="宋体" w:hAnsi="宋体" w:eastAsia="宋体" w:cs="宋体"/>
          <w:spacing w:val="5"/>
          <w:sz w:val="21"/>
          <w:szCs w:val="21"/>
          <w:highlight w:val="none"/>
          <w:lang w:eastAsia="zh-CN"/>
        </w:rPr>
        <w:t>）</w:t>
      </w:r>
      <w:r>
        <w:rPr>
          <w:rFonts w:hint="eastAsia" w:ascii="宋体" w:hAnsi="宋体" w:eastAsia="宋体" w:cs="宋体"/>
          <w:sz w:val="21"/>
          <w:szCs w:val="21"/>
          <w:highlight w:val="none"/>
          <w:lang w:val="zh-CN" w:eastAsia="zh-CN"/>
        </w:rPr>
        <w:t>符合法律、行政法规规定的其他条件。</w:t>
      </w:r>
    </w:p>
    <w:p w14:paraId="6ECF8081">
      <w:pPr>
        <w:autoSpaceDE w:val="0"/>
        <w:autoSpaceDN w:val="0"/>
        <w:adjustRightInd w:val="0"/>
        <w:spacing w:line="520" w:lineRule="exact"/>
        <w:ind w:firstLine="48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5、我</w:t>
      </w:r>
      <w:r>
        <w:rPr>
          <w:rFonts w:hint="eastAsia" w:ascii="宋体" w:hAnsi="宋体" w:eastAsia="宋体" w:cs="宋体"/>
          <w:spacing w:val="6"/>
          <w:sz w:val="21"/>
          <w:szCs w:val="21"/>
          <w:highlight w:val="none"/>
        </w:rPr>
        <w:t>单</w:t>
      </w:r>
      <w:r>
        <w:rPr>
          <w:rFonts w:hint="eastAsia" w:ascii="宋体" w:hAnsi="宋体" w:eastAsia="宋体" w:cs="宋体"/>
          <w:spacing w:val="5"/>
          <w:sz w:val="21"/>
          <w:szCs w:val="21"/>
          <w:highlight w:val="none"/>
        </w:rPr>
        <w:t>位</w:t>
      </w:r>
      <w:r>
        <w:rPr>
          <w:rFonts w:hint="eastAsia" w:ascii="宋体" w:hAnsi="宋体" w:eastAsia="宋体" w:cs="宋体"/>
          <w:spacing w:val="5"/>
          <w:sz w:val="21"/>
          <w:szCs w:val="21"/>
          <w:highlight w:val="none"/>
          <w:lang w:eastAsia="zh-CN"/>
        </w:rPr>
        <w:t>（</w:t>
      </w:r>
      <w:r>
        <w:rPr>
          <w:rFonts w:hint="eastAsia" w:ascii="宋体" w:hAnsi="宋体" w:eastAsia="宋体" w:cs="宋体"/>
          <w:spacing w:val="5"/>
          <w:sz w:val="21"/>
          <w:szCs w:val="21"/>
          <w:highlight w:val="none"/>
        </w:rPr>
        <w:t>公司</w:t>
      </w:r>
      <w:r>
        <w:rPr>
          <w:rFonts w:hint="eastAsia" w:ascii="宋体" w:hAnsi="宋体" w:eastAsia="宋体" w:cs="宋体"/>
          <w:spacing w:val="5"/>
          <w:sz w:val="21"/>
          <w:szCs w:val="21"/>
          <w:highlight w:val="none"/>
          <w:lang w:eastAsia="zh-CN"/>
        </w:rPr>
        <w:t>）</w:t>
      </w:r>
      <w:r>
        <w:rPr>
          <w:rFonts w:hint="eastAsia" w:ascii="宋体" w:hAnsi="宋体" w:eastAsia="宋体" w:cs="宋体"/>
          <w:sz w:val="21"/>
          <w:szCs w:val="21"/>
          <w:highlight w:val="none"/>
          <w:lang w:val="en-US" w:eastAsia="zh-CN"/>
        </w:rPr>
        <w:t>不属于为采购项目提供整体设计、规范编制或者项目管理、监理、检测等服务的供应商。</w:t>
      </w:r>
    </w:p>
    <w:p w14:paraId="1AE7F877">
      <w:pPr>
        <w:autoSpaceDE w:val="0"/>
        <w:autoSpaceDN w:val="0"/>
        <w:adjustRightInd w:val="0"/>
        <w:spacing w:line="520" w:lineRule="exact"/>
        <w:ind w:firstLine="48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6、我</w:t>
      </w:r>
      <w:r>
        <w:rPr>
          <w:rFonts w:hint="eastAsia" w:ascii="宋体" w:hAnsi="宋体" w:eastAsia="宋体" w:cs="宋体"/>
          <w:spacing w:val="6"/>
          <w:sz w:val="21"/>
          <w:szCs w:val="21"/>
          <w:highlight w:val="none"/>
        </w:rPr>
        <w:t>单</w:t>
      </w:r>
      <w:r>
        <w:rPr>
          <w:rFonts w:hint="eastAsia" w:ascii="宋体" w:hAnsi="宋体" w:eastAsia="宋体" w:cs="宋体"/>
          <w:spacing w:val="5"/>
          <w:sz w:val="21"/>
          <w:szCs w:val="21"/>
          <w:highlight w:val="none"/>
        </w:rPr>
        <w:t>位</w:t>
      </w:r>
      <w:r>
        <w:rPr>
          <w:rFonts w:hint="eastAsia" w:ascii="宋体" w:hAnsi="宋体" w:eastAsia="宋体" w:cs="宋体"/>
          <w:spacing w:val="5"/>
          <w:sz w:val="21"/>
          <w:szCs w:val="21"/>
          <w:highlight w:val="none"/>
          <w:lang w:eastAsia="zh-CN"/>
        </w:rPr>
        <w:t>（</w:t>
      </w:r>
      <w:r>
        <w:rPr>
          <w:rFonts w:hint="eastAsia" w:ascii="宋体" w:hAnsi="宋体" w:eastAsia="宋体" w:cs="宋体"/>
          <w:spacing w:val="5"/>
          <w:sz w:val="21"/>
          <w:szCs w:val="21"/>
          <w:highlight w:val="none"/>
        </w:rPr>
        <w:t>公司</w:t>
      </w:r>
      <w:r>
        <w:rPr>
          <w:rFonts w:hint="eastAsia" w:ascii="宋体" w:hAnsi="宋体" w:eastAsia="宋体" w:cs="宋体"/>
          <w:spacing w:val="5"/>
          <w:sz w:val="21"/>
          <w:szCs w:val="21"/>
          <w:highlight w:val="none"/>
          <w:lang w:eastAsia="zh-CN"/>
        </w:rPr>
        <w:t>）</w:t>
      </w:r>
      <w:r>
        <w:rPr>
          <w:rFonts w:hint="eastAsia" w:ascii="宋体" w:hAnsi="宋体" w:eastAsia="宋体" w:cs="宋体"/>
          <w:sz w:val="21"/>
          <w:szCs w:val="21"/>
          <w:highlight w:val="none"/>
          <w:lang w:val="en-US" w:eastAsia="zh-CN"/>
        </w:rPr>
        <w:t>不属于单位负责人为同一人或者存在直接控股、管理关系的不同供应商。</w:t>
      </w:r>
    </w:p>
    <w:p w14:paraId="5AAC772E">
      <w:pPr>
        <w:autoSpaceDE w:val="0"/>
        <w:autoSpaceDN w:val="0"/>
        <w:adjustRightInd w:val="0"/>
        <w:spacing w:line="520" w:lineRule="exact"/>
        <w:ind w:firstLine="480"/>
        <w:rPr>
          <w:rFonts w:hint="eastAsia" w:ascii="宋体" w:hAnsi="宋体" w:eastAsia="宋体" w:cs="宋体"/>
          <w:sz w:val="21"/>
          <w:szCs w:val="21"/>
          <w:highlight w:val="none"/>
        </w:rPr>
      </w:pPr>
      <w:r>
        <w:rPr>
          <w:rFonts w:hint="eastAsia" w:ascii="宋体" w:hAnsi="宋体" w:eastAsia="宋体" w:cs="宋体"/>
          <w:sz w:val="21"/>
          <w:szCs w:val="21"/>
          <w:highlight w:val="none"/>
          <w:lang w:val="zh-CN"/>
        </w:rPr>
        <w:t>我</w:t>
      </w:r>
      <w:r>
        <w:rPr>
          <w:rFonts w:hint="eastAsia" w:ascii="宋体" w:hAnsi="宋体" w:eastAsia="宋体" w:cs="宋体"/>
          <w:spacing w:val="6"/>
          <w:sz w:val="21"/>
          <w:szCs w:val="21"/>
          <w:highlight w:val="none"/>
        </w:rPr>
        <w:t>单</w:t>
      </w:r>
      <w:r>
        <w:rPr>
          <w:rFonts w:hint="eastAsia" w:ascii="宋体" w:hAnsi="宋体" w:eastAsia="宋体" w:cs="宋体"/>
          <w:spacing w:val="5"/>
          <w:sz w:val="21"/>
          <w:szCs w:val="21"/>
          <w:highlight w:val="none"/>
        </w:rPr>
        <w:t>位</w:t>
      </w:r>
      <w:r>
        <w:rPr>
          <w:rFonts w:hint="eastAsia" w:ascii="宋体" w:hAnsi="宋体" w:eastAsia="宋体" w:cs="宋体"/>
          <w:spacing w:val="5"/>
          <w:sz w:val="21"/>
          <w:szCs w:val="21"/>
          <w:highlight w:val="none"/>
          <w:lang w:eastAsia="zh-CN"/>
        </w:rPr>
        <w:t>（</w:t>
      </w:r>
      <w:r>
        <w:rPr>
          <w:rFonts w:hint="eastAsia" w:ascii="宋体" w:hAnsi="宋体" w:eastAsia="宋体" w:cs="宋体"/>
          <w:spacing w:val="5"/>
          <w:sz w:val="21"/>
          <w:szCs w:val="21"/>
          <w:highlight w:val="none"/>
        </w:rPr>
        <w:t>公司</w:t>
      </w:r>
      <w:r>
        <w:rPr>
          <w:rFonts w:hint="eastAsia" w:ascii="宋体" w:hAnsi="宋体" w:eastAsia="宋体" w:cs="宋体"/>
          <w:spacing w:val="5"/>
          <w:sz w:val="21"/>
          <w:szCs w:val="21"/>
          <w:highlight w:val="none"/>
          <w:lang w:eastAsia="zh-CN"/>
        </w:rPr>
        <w:t>）</w:t>
      </w:r>
      <w:r>
        <w:rPr>
          <w:rFonts w:hint="eastAsia" w:ascii="宋体" w:hAnsi="宋体" w:eastAsia="宋体" w:cs="宋体"/>
          <w:sz w:val="21"/>
          <w:szCs w:val="21"/>
          <w:highlight w:val="none"/>
          <w:lang w:val="zh-CN"/>
        </w:rPr>
        <w:t>保证上述声明的事项都是真实的，如有虚假，我</w:t>
      </w:r>
      <w:r>
        <w:rPr>
          <w:rFonts w:hint="eastAsia" w:ascii="宋体" w:hAnsi="宋体" w:eastAsia="宋体" w:cs="宋体"/>
          <w:spacing w:val="6"/>
          <w:sz w:val="21"/>
          <w:szCs w:val="21"/>
          <w:highlight w:val="none"/>
        </w:rPr>
        <w:t>单</w:t>
      </w:r>
      <w:r>
        <w:rPr>
          <w:rFonts w:hint="eastAsia" w:ascii="宋体" w:hAnsi="宋体" w:eastAsia="宋体" w:cs="宋体"/>
          <w:spacing w:val="5"/>
          <w:sz w:val="21"/>
          <w:szCs w:val="21"/>
          <w:highlight w:val="none"/>
        </w:rPr>
        <w:t>位</w:t>
      </w:r>
      <w:r>
        <w:rPr>
          <w:rFonts w:hint="eastAsia" w:ascii="宋体" w:hAnsi="宋体" w:eastAsia="宋体" w:cs="宋体"/>
          <w:spacing w:val="5"/>
          <w:sz w:val="21"/>
          <w:szCs w:val="21"/>
          <w:highlight w:val="none"/>
          <w:lang w:eastAsia="zh-CN"/>
        </w:rPr>
        <w:t>（</w:t>
      </w:r>
      <w:r>
        <w:rPr>
          <w:rFonts w:hint="eastAsia" w:ascii="宋体" w:hAnsi="宋体" w:eastAsia="宋体" w:cs="宋体"/>
          <w:spacing w:val="5"/>
          <w:sz w:val="21"/>
          <w:szCs w:val="21"/>
          <w:highlight w:val="none"/>
        </w:rPr>
        <w:t>公司</w:t>
      </w:r>
      <w:r>
        <w:rPr>
          <w:rFonts w:hint="eastAsia" w:ascii="宋体" w:hAnsi="宋体" w:eastAsia="宋体" w:cs="宋体"/>
          <w:spacing w:val="5"/>
          <w:sz w:val="21"/>
          <w:szCs w:val="21"/>
          <w:highlight w:val="none"/>
          <w:lang w:eastAsia="zh-CN"/>
        </w:rPr>
        <w:t>）</w:t>
      </w:r>
      <w:r>
        <w:rPr>
          <w:rFonts w:hint="eastAsia" w:ascii="宋体" w:hAnsi="宋体" w:eastAsia="宋体" w:cs="宋体"/>
          <w:sz w:val="21"/>
          <w:szCs w:val="21"/>
          <w:highlight w:val="none"/>
          <w:lang w:val="zh-CN"/>
        </w:rPr>
        <w:t>承担相应的法律责任，并承担因此给采购人所造成的损失。</w:t>
      </w:r>
    </w:p>
    <w:p w14:paraId="4E3F438D">
      <w:pPr>
        <w:autoSpaceDE w:val="0"/>
        <w:autoSpaceDN w:val="0"/>
        <w:adjustRightInd w:val="0"/>
        <w:spacing w:line="520" w:lineRule="exact"/>
        <w:ind w:firstLine="480"/>
        <w:rPr>
          <w:rFonts w:hint="eastAsia" w:ascii="宋体" w:hAnsi="宋体" w:eastAsia="宋体" w:cs="宋体"/>
          <w:sz w:val="21"/>
          <w:szCs w:val="21"/>
          <w:highlight w:val="none"/>
        </w:rPr>
      </w:pPr>
      <w:r>
        <w:rPr>
          <w:rFonts w:hint="eastAsia" w:ascii="宋体" w:hAnsi="宋体" w:eastAsia="宋体" w:cs="宋体"/>
          <w:sz w:val="21"/>
          <w:szCs w:val="21"/>
          <w:highlight w:val="none"/>
          <w:lang w:val="zh-CN"/>
        </w:rPr>
        <w:t>我</w:t>
      </w:r>
      <w:r>
        <w:rPr>
          <w:rFonts w:hint="eastAsia" w:ascii="宋体" w:hAnsi="宋体" w:eastAsia="宋体" w:cs="宋体"/>
          <w:spacing w:val="6"/>
          <w:sz w:val="21"/>
          <w:szCs w:val="21"/>
          <w:highlight w:val="none"/>
        </w:rPr>
        <w:t>单</w:t>
      </w:r>
      <w:r>
        <w:rPr>
          <w:rFonts w:hint="eastAsia" w:ascii="宋体" w:hAnsi="宋体" w:eastAsia="宋体" w:cs="宋体"/>
          <w:spacing w:val="5"/>
          <w:sz w:val="21"/>
          <w:szCs w:val="21"/>
          <w:highlight w:val="none"/>
        </w:rPr>
        <w:t>位</w:t>
      </w:r>
      <w:r>
        <w:rPr>
          <w:rFonts w:hint="eastAsia" w:ascii="宋体" w:hAnsi="宋体" w:eastAsia="宋体" w:cs="宋体"/>
          <w:spacing w:val="5"/>
          <w:sz w:val="21"/>
          <w:szCs w:val="21"/>
          <w:highlight w:val="none"/>
          <w:lang w:eastAsia="zh-CN"/>
        </w:rPr>
        <w:t>（</w:t>
      </w:r>
      <w:r>
        <w:rPr>
          <w:rFonts w:hint="eastAsia" w:ascii="宋体" w:hAnsi="宋体" w:eastAsia="宋体" w:cs="宋体"/>
          <w:spacing w:val="5"/>
          <w:sz w:val="21"/>
          <w:szCs w:val="21"/>
          <w:highlight w:val="none"/>
        </w:rPr>
        <w:t>公司</w:t>
      </w:r>
      <w:r>
        <w:rPr>
          <w:rFonts w:hint="eastAsia" w:ascii="宋体" w:hAnsi="宋体" w:eastAsia="宋体" w:cs="宋体"/>
          <w:spacing w:val="5"/>
          <w:sz w:val="21"/>
          <w:szCs w:val="21"/>
          <w:highlight w:val="none"/>
          <w:lang w:eastAsia="zh-CN"/>
        </w:rPr>
        <w:t>）</w:t>
      </w:r>
      <w:r>
        <w:rPr>
          <w:rFonts w:hint="eastAsia" w:ascii="宋体" w:hAnsi="宋体" w:eastAsia="宋体" w:cs="宋体"/>
          <w:sz w:val="21"/>
          <w:szCs w:val="21"/>
          <w:highlight w:val="none"/>
          <w:lang w:val="zh-CN"/>
        </w:rPr>
        <w:t>已经按照招标文件的要求提交了所要求提交的能够证明上述声明事项真实性的全部文件材料，并保证随时按照招标文件的要求提供能够证明上述声明事项真实性的任何有效文件。</w:t>
      </w:r>
    </w:p>
    <w:p w14:paraId="4BEE3703">
      <w:pPr>
        <w:snapToGrid w:val="0"/>
        <w:spacing w:before="50" w:after="120" w:afterLines="5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419BAA1E">
      <w:pPr>
        <w:snapToGrid w:val="0"/>
        <w:spacing w:before="50" w:after="120" w:afterLines="50"/>
        <w:jc w:val="center"/>
        <w:rPr>
          <w:rFonts w:hint="eastAsia" w:ascii="宋体" w:hAnsi="宋体" w:eastAsia="宋体" w:cs="宋体"/>
          <w:color w:val="auto"/>
          <w:szCs w:val="21"/>
          <w:highlight w:val="none"/>
        </w:rPr>
      </w:pPr>
    </w:p>
    <w:p w14:paraId="2B049A1A">
      <w:pPr>
        <w:snapToGrid w:val="0"/>
        <w:spacing w:before="50" w:after="120" w:afterLines="50"/>
        <w:jc w:val="center"/>
        <w:rPr>
          <w:rFonts w:hint="eastAsia" w:ascii="宋体" w:hAnsi="宋体" w:eastAsia="宋体" w:cs="宋体"/>
          <w:color w:val="auto"/>
          <w:szCs w:val="21"/>
          <w:highlight w:val="none"/>
        </w:rPr>
      </w:pPr>
    </w:p>
    <w:p w14:paraId="3E6C2531">
      <w:pPr>
        <w:snapToGrid w:val="0"/>
        <w:spacing w:before="50" w:after="120" w:afterLines="5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投标单位</w:t>
      </w:r>
      <w:r>
        <w:rPr>
          <w:rFonts w:hint="eastAsia" w:ascii="宋体" w:hAnsi="宋体" w:eastAsia="宋体" w:cs="宋体"/>
          <w:color w:val="auto"/>
          <w:szCs w:val="21"/>
          <w:highlight w:val="none"/>
        </w:rPr>
        <w:t>名称</w:t>
      </w:r>
      <w:r>
        <w:rPr>
          <w:rFonts w:hint="eastAsia" w:ascii="宋体" w:hAnsi="宋体" w:eastAsia="宋体" w:cs="宋体"/>
          <w:color w:val="auto"/>
          <w:szCs w:val="21"/>
          <w:highlight w:val="none"/>
          <w:lang w:eastAsia="zh-CN"/>
        </w:rPr>
        <w:t>（盖章）</w:t>
      </w:r>
      <w:r>
        <w:rPr>
          <w:rFonts w:hint="eastAsia" w:ascii="宋体" w:hAnsi="宋体" w:eastAsia="宋体" w:cs="宋体"/>
          <w:color w:val="auto"/>
          <w:szCs w:val="21"/>
          <w:highlight w:val="none"/>
        </w:rPr>
        <w:t>：</w:t>
      </w:r>
    </w:p>
    <w:p w14:paraId="45414BDA">
      <w:pPr>
        <w:snapToGrid w:val="0"/>
        <w:spacing w:before="50" w:after="120" w:afterLines="5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  年  月   日</w:t>
      </w:r>
    </w:p>
    <w:p w14:paraId="592F6F71">
      <w:pPr>
        <w:pStyle w:val="8"/>
        <w:ind w:left="0" w:leftChars="0" w:firstLine="0" w:firstLineChars="0"/>
        <w:rPr>
          <w:rFonts w:hint="eastAsia" w:ascii="宋体" w:hAnsi="宋体" w:eastAsia="宋体" w:cs="宋体"/>
          <w:b/>
          <w:color w:val="auto"/>
          <w:sz w:val="24"/>
          <w:highlight w:val="none"/>
          <w:lang w:eastAsia="zh-CN"/>
        </w:rPr>
      </w:pPr>
    </w:p>
    <w:p w14:paraId="0C6CE012">
      <w:pPr>
        <w:pStyle w:val="8"/>
        <w:rPr>
          <w:rFonts w:hint="eastAsia" w:ascii="宋体" w:hAnsi="宋体" w:eastAsia="宋体" w:cs="宋体"/>
          <w:b/>
          <w:color w:val="auto"/>
          <w:sz w:val="24"/>
          <w:highlight w:val="none"/>
          <w:lang w:eastAsia="zh-CN"/>
        </w:rPr>
      </w:pPr>
    </w:p>
    <w:p w14:paraId="01B0E393">
      <w:pPr>
        <w:pStyle w:val="8"/>
        <w:rPr>
          <w:rFonts w:hint="eastAsia" w:ascii="宋体" w:hAnsi="宋体" w:eastAsia="宋体" w:cs="宋体"/>
          <w:b/>
          <w:color w:val="auto"/>
          <w:sz w:val="24"/>
          <w:highlight w:val="none"/>
          <w:lang w:eastAsia="zh-CN"/>
        </w:rPr>
      </w:pPr>
    </w:p>
    <w:p w14:paraId="268B17BF">
      <w:pPr>
        <w:pStyle w:val="8"/>
        <w:rPr>
          <w:rFonts w:hint="eastAsia" w:ascii="宋体" w:hAnsi="宋体" w:eastAsia="宋体" w:cs="宋体"/>
          <w:b/>
          <w:color w:val="auto"/>
          <w:sz w:val="24"/>
          <w:highlight w:val="none"/>
          <w:lang w:eastAsia="zh-CN"/>
        </w:rPr>
      </w:pPr>
    </w:p>
    <w:p w14:paraId="3436527E">
      <w:pPr>
        <w:pStyle w:val="8"/>
        <w:rPr>
          <w:rFonts w:hint="eastAsia" w:ascii="宋体" w:hAnsi="宋体" w:eastAsia="宋体" w:cs="宋体"/>
          <w:b/>
          <w:color w:val="auto"/>
          <w:sz w:val="24"/>
          <w:highlight w:val="none"/>
          <w:lang w:eastAsia="zh-CN"/>
        </w:rPr>
      </w:pPr>
    </w:p>
    <w:p w14:paraId="3AACC600">
      <w:pPr>
        <w:pStyle w:val="8"/>
        <w:rPr>
          <w:rFonts w:hint="eastAsia" w:ascii="宋体" w:hAnsi="宋体" w:eastAsia="宋体" w:cs="宋体"/>
          <w:b/>
          <w:color w:val="auto"/>
          <w:sz w:val="24"/>
          <w:highlight w:val="none"/>
          <w:lang w:eastAsia="zh-CN"/>
        </w:rPr>
      </w:pPr>
    </w:p>
    <w:p w14:paraId="56D0F70D">
      <w:pPr>
        <w:pStyle w:val="8"/>
        <w:rPr>
          <w:rFonts w:hint="eastAsia" w:ascii="宋体" w:hAnsi="宋体" w:eastAsia="宋体" w:cs="宋体"/>
          <w:b/>
          <w:color w:val="auto"/>
          <w:sz w:val="24"/>
          <w:highlight w:val="none"/>
          <w:lang w:eastAsia="zh-CN"/>
        </w:rPr>
      </w:pPr>
    </w:p>
    <w:p w14:paraId="04D6AE54">
      <w:pPr>
        <w:snapToGrid w:val="0"/>
        <w:spacing w:before="120" w:beforeLines="50" w:after="50" w:line="440" w:lineRule="exact"/>
        <w:jc w:val="left"/>
        <w:outlineLvl w:val="1"/>
        <w:rPr>
          <w:rFonts w:hint="eastAsia" w:ascii="宋体" w:hAnsi="宋体" w:eastAsia="宋体" w:cs="宋体"/>
          <w:bCs/>
          <w:color w:val="auto"/>
          <w:sz w:val="24"/>
          <w:highlight w:val="none"/>
        </w:rPr>
      </w:pPr>
    </w:p>
    <w:p w14:paraId="6779B827">
      <w:pPr>
        <w:snapToGrid w:val="0"/>
        <w:spacing w:before="120" w:beforeLines="50" w:after="50" w:line="440" w:lineRule="exact"/>
        <w:jc w:val="left"/>
        <w:outlineLvl w:val="1"/>
        <w:rPr>
          <w:rFonts w:hint="eastAsia" w:ascii="宋体" w:hAnsi="宋体" w:eastAsia="宋体" w:cs="宋体"/>
          <w:bCs/>
          <w:color w:val="auto"/>
          <w:sz w:val="24"/>
          <w:highlight w:val="none"/>
        </w:rPr>
      </w:pPr>
    </w:p>
    <w:p w14:paraId="548ADA28">
      <w:pPr>
        <w:snapToGrid w:val="0"/>
        <w:spacing w:before="120" w:beforeLines="50" w:after="50" w:line="440" w:lineRule="exact"/>
        <w:jc w:val="center"/>
        <w:outlineLvl w:val="1"/>
        <w:rPr>
          <w:rFonts w:hint="eastAsia" w:ascii="宋体" w:hAnsi="宋体" w:eastAsia="宋体" w:cs="宋体"/>
          <w:bCs/>
          <w:color w:val="auto"/>
          <w:sz w:val="24"/>
          <w:highlight w:val="none"/>
        </w:rPr>
      </w:pPr>
      <w:r>
        <w:rPr>
          <w:rFonts w:hint="eastAsia" w:ascii="宋体" w:hAnsi="宋体" w:eastAsia="宋体" w:cs="宋体"/>
          <w:b w:val="0"/>
          <w:bCs w:val="0"/>
          <w:color w:val="000000"/>
          <w:kern w:val="0"/>
          <w:sz w:val="30"/>
          <w:szCs w:val="30"/>
          <w:highlight w:val="none"/>
          <w:lang w:val="en-US" w:eastAsia="zh-CN" w:bidi="ar-SA"/>
        </w:rPr>
        <w:t>四、其他资格证明文件</w:t>
      </w:r>
    </w:p>
    <w:p w14:paraId="1ECF0224">
      <w:pPr>
        <w:snapToGrid w:val="0"/>
        <w:spacing w:before="120" w:beforeLines="50" w:after="50" w:line="360" w:lineRule="exact"/>
        <w:rPr>
          <w:rFonts w:hint="eastAsia" w:ascii="宋体" w:hAnsi="宋体" w:eastAsia="宋体" w:cs="宋体"/>
          <w:color w:val="auto"/>
          <w:sz w:val="24"/>
          <w:highlight w:val="none"/>
        </w:rPr>
      </w:pPr>
    </w:p>
    <w:p w14:paraId="4E02866C">
      <w:pPr>
        <w:pStyle w:val="6"/>
        <w:rPr>
          <w:rFonts w:hint="eastAsia" w:ascii="宋体" w:hAnsi="宋体" w:eastAsia="宋体" w:cs="宋体"/>
          <w:color w:val="auto"/>
          <w:sz w:val="24"/>
          <w:highlight w:val="none"/>
        </w:rPr>
      </w:pPr>
    </w:p>
    <w:p w14:paraId="3C4C2082">
      <w:pPr>
        <w:rPr>
          <w:rFonts w:hint="eastAsia" w:ascii="宋体" w:hAnsi="宋体" w:eastAsia="宋体" w:cs="宋体"/>
          <w:highlight w:val="none"/>
        </w:rPr>
      </w:pPr>
    </w:p>
    <w:p w14:paraId="3B95F894">
      <w:pPr>
        <w:snapToGrid w:val="0"/>
        <w:spacing w:before="120" w:beforeLines="50" w:after="50" w:line="360" w:lineRule="exact"/>
        <w:jc w:val="center"/>
        <w:rPr>
          <w:rFonts w:hint="eastAsia" w:ascii="宋体" w:hAnsi="宋体" w:eastAsia="宋体" w:cs="宋体"/>
          <w:bCs/>
          <w:color w:val="auto"/>
          <w:sz w:val="24"/>
          <w:highlight w:val="none"/>
        </w:rPr>
      </w:pPr>
    </w:p>
    <w:p w14:paraId="7B069BF6">
      <w:pPr>
        <w:snapToGrid w:val="0"/>
        <w:spacing w:before="120" w:beforeLines="50" w:after="50" w:line="360" w:lineRule="exact"/>
        <w:jc w:val="center"/>
        <w:rPr>
          <w:rFonts w:hint="eastAsia" w:ascii="宋体" w:hAnsi="宋体" w:eastAsia="宋体" w:cs="宋体"/>
          <w:b/>
          <w:bCs/>
          <w:color w:val="auto"/>
          <w:sz w:val="44"/>
          <w:szCs w:val="44"/>
          <w:highlight w:val="none"/>
        </w:rPr>
      </w:pPr>
    </w:p>
    <w:p w14:paraId="78C17FBC">
      <w:pPr>
        <w:snapToGrid w:val="0"/>
        <w:spacing w:before="120" w:beforeLines="50" w:after="50" w:line="360" w:lineRule="exact"/>
        <w:jc w:val="center"/>
        <w:rPr>
          <w:rFonts w:hint="eastAsia" w:ascii="宋体" w:hAnsi="宋体" w:eastAsia="宋体" w:cs="宋体"/>
          <w:b/>
          <w:bCs/>
          <w:color w:val="auto"/>
          <w:sz w:val="44"/>
          <w:szCs w:val="44"/>
          <w:highlight w:val="none"/>
        </w:rPr>
      </w:pPr>
    </w:p>
    <w:p w14:paraId="271A59B5">
      <w:pPr>
        <w:pStyle w:val="7"/>
        <w:jc w:val="center"/>
        <w:rPr>
          <w:rFonts w:hint="eastAsia" w:ascii="宋体" w:hAnsi="宋体" w:eastAsia="宋体" w:cs="宋体"/>
          <w:b w:val="0"/>
          <w:bCs w:val="0"/>
          <w:color w:val="000000"/>
          <w:kern w:val="0"/>
          <w:sz w:val="30"/>
          <w:szCs w:val="30"/>
          <w:highlight w:val="none"/>
          <w:lang w:val="zh-CN"/>
        </w:rPr>
      </w:pPr>
      <w:r>
        <w:rPr>
          <w:rFonts w:hint="eastAsia" w:ascii="宋体" w:hAnsi="宋体" w:eastAsia="宋体" w:cs="宋体"/>
          <w:b/>
          <w:bCs/>
          <w:color w:val="auto"/>
          <w:sz w:val="44"/>
          <w:szCs w:val="44"/>
          <w:highlight w:val="none"/>
          <w:lang w:val="en-US" w:eastAsia="zh-CN"/>
        </w:rPr>
        <w:br w:type="page"/>
      </w:r>
      <w:r>
        <w:rPr>
          <w:rFonts w:hint="eastAsia" w:ascii="宋体" w:hAnsi="宋体" w:eastAsia="宋体" w:cs="宋体"/>
          <w:b w:val="0"/>
          <w:bCs w:val="0"/>
          <w:color w:val="000000"/>
          <w:kern w:val="0"/>
          <w:sz w:val="30"/>
          <w:szCs w:val="30"/>
          <w:highlight w:val="none"/>
          <w:lang w:val="en-US" w:eastAsia="zh-CN"/>
        </w:rPr>
        <w:t>五、</w:t>
      </w:r>
      <w:r>
        <w:rPr>
          <w:rFonts w:hint="eastAsia" w:ascii="宋体" w:hAnsi="宋体" w:eastAsia="宋体" w:cs="宋体"/>
          <w:b w:val="0"/>
          <w:bCs w:val="0"/>
          <w:color w:val="000000"/>
          <w:kern w:val="0"/>
          <w:sz w:val="30"/>
          <w:szCs w:val="30"/>
          <w:highlight w:val="none"/>
          <w:lang w:val="zh-CN"/>
        </w:rPr>
        <w:t>报价一览表</w:t>
      </w:r>
    </w:p>
    <w:p w14:paraId="369265D9">
      <w:pPr>
        <w:snapToGrid w:val="0"/>
        <w:spacing w:before="50" w:after="120" w:afterLines="50"/>
        <w:ind w:firstLine="194" w:firstLineChars="100"/>
        <w:jc w:val="left"/>
        <w:rPr>
          <w:rFonts w:hint="eastAsia" w:ascii="宋体" w:hAnsi="宋体" w:eastAsia="宋体" w:cs="宋体"/>
          <w:color w:val="auto"/>
          <w:szCs w:val="21"/>
          <w:highlight w:val="none"/>
          <w:lang w:val="zh-CN"/>
        </w:rPr>
      </w:pPr>
    </w:p>
    <w:p w14:paraId="5CA72054">
      <w:pPr>
        <w:snapToGrid w:val="0"/>
        <w:spacing w:before="50" w:after="120" w:afterLines="50"/>
        <w:ind w:firstLine="194" w:firstLineChars="10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标项名称：</w:t>
      </w:r>
      <w:r>
        <w:rPr>
          <w:rFonts w:hint="eastAsia" w:ascii="宋体" w:hAnsi="宋体" w:eastAsia="宋体" w:cs="宋体"/>
          <w:color w:val="000000"/>
          <w:sz w:val="24"/>
          <w:szCs w:val="24"/>
          <w:highlight w:val="none"/>
          <w:lang w:val="zh-CN"/>
        </w:rPr>
        <w:t xml:space="preserve">  </w:t>
      </w:r>
    </w:p>
    <w:p w14:paraId="1A9A332A">
      <w:pPr>
        <w:snapToGrid w:val="0"/>
        <w:spacing w:before="50" w:after="120" w:afterLines="50"/>
        <w:ind w:firstLine="194" w:firstLineChars="100"/>
        <w:jc w:val="left"/>
        <w:rPr>
          <w:rFonts w:hint="eastAsia" w:ascii="宋体" w:hAnsi="宋体" w:eastAsia="宋体" w:cs="宋体"/>
          <w:highlight w:val="none"/>
          <w:lang w:val="zh-CN"/>
        </w:rPr>
      </w:pPr>
      <w:r>
        <w:rPr>
          <w:rFonts w:hint="eastAsia" w:ascii="宋体" w:hAnsi="宋体" w:eastAsia="宋体" w:cs="宋体"/>
          <w:color w:val="auto"/>
          <w:szCs w:val="21"/>
          <w:highlight w:val="none"/>
          <w:lang w:val="zh-CN"/>
        </w:rPr>
        <w:t>标项编号：</w:t>
      </w:r>
      <w:r>
        <w:rPr>
          <w:rFonts w:hint="eastAsia" w:ascii="宋体" w:hAnsi="宋体" w:eastAsia="宋体" w:cs="宋体"/>
          <w:color w:val="000000"/>
          <w:sz w:val="24"/>
          <w:szCs w:val="24"/>
          <w:highlight w:val="none"/>
          <w:lang w:val="zh-CN"/>
        </w:rPr>
        <w:t xml:space="preserve">  </w:t>
      </w:r>
      <w:r>
        <w:rPr>
          <w:rFonts w:hint="eastAsia" w:ascii="宋体" w:hAnsi="宋体" w:eastAsia="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lang w:val="zh-CN"/>
        </w:rPr>
        <w:t xml:space="preserve"> </w:t>
      </w:r>
    </w:p>
    <w:tbl>
      <w:tblPr>
        <w:tblStyle w:val="31"/>
        <w:tblW w:w="9517" w:type="dxa"/>
        <w:jc w:val="center"/>
        <w:tblLayout w:type="fixed"/>
        <w:tblCellMar>
          <w:top w:w="0" w:type="dxa"/>
          <w:left w:w="108" w:type="dxa"/>
          <w:bottom w:w="0" w:type="dxa"/>
          <w:right w:w="108" w:type="dxa"/>
        </w:tblCellMar>
      </w:tblPr>
      <w:tblGrid>
        <w:gridCol w:w="2422"/>
        <w:gridCol w:w="2365"/>
        <w:gridCol w:w="2365"/>
        <w:gridCol w:w="2365"/>
      </w:tblGrid>
      <w:tr w14:paraId="50A1E8D1">
        <w:tblPrEx>
          <w:tblCellMar>
            <w:top w:w="0" w:type="dxa"/>
            <w:left w:w="108" w:type="dxa"/>
            <w:bottom w:w="0" w:type="dxa"/>
            <w:right w:w="108" w:type="dxa"/>
          </w:tblCellMar>
        </w:tblPrEx>
        <w:trPr>
          <w:trHeight w:val="686" w:hRule="atLeast"/>
          <w:jc w:val="center"/>
        </w:trPr>
        <w:tc>
          <w:tcPr>
            <w:tcW w:w="2422" w:type="dxa"/>
            <w:tcBorders>
              <w:top w:val="single" w:color="auto" w:sz="6" w:space="0"/>
              <w:left w:val="single" w:color="auto" w:sz="6" w:space="0"/>
              <w:bottom w:val="single" w:color="auto" w:sz="6" w:space="0"/>
              <w:right w:val="single" w:color="auto" w:sz="6" w:space="0"/>
            </w:tcBorders>
            <w:noWrap w:val="0"/>
            <w:vAlign w:val="center"/>
          </w:tcPr>
          <w:p w14:paraId="49597C03">
            <w:pPr>
              <w:pStyle w:val="13"/>
              <w:jc w:val="center"/>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zh-CN" w:eastAsia="zh-CN" w:bidi="ar-SA"/>
              </w:rPr>
              <w:t>投标单位名称</w:t>
            </w:r>
          </w:p>
        </w:tc>
        <w:tc>
          <w:tcPr>
            <w:tcW w:w="2365" w:type="dxa"/>
            <w:tcBorders>
              <w:top w:val="single" w:color="auto" w:sz="6" w:space="0"/>
              <w:left w:val="single" w:color="auto" w:sz="6" w:space="0"/>
              <w:bottom w:val="single" w:color="auto" w:sz="6" w:space="0"/>
              <w:right w:val="single" w:color="auto" w:sz="6" w:space="0"/>
            </w:tcBorders>
            <w:noWrap w:val="0"/>
            <w:vAlign w:val="center"/>
          </w:tcPr>
          <w:p w14:paraId="54CDCC8C">
            <w:pPr>
              <w:pStyle w:val="13"/>
              <w:jc w:val="center"/>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zh-CN" w:eastAsia="zh-CN" w:bidi="ar-SA"/>
              </w:rPr>
              <w:t>总价</w:t>
            </w:r>
            <w:r>
              <w:rPr>
                <w:rFonts w:hint="eastAsia" w:hAnsi="宋体" w:cs="宋体"/>
                <w:color w:val="auto"/>
                <w:kern w:val="2"/>
                <w:sz w:val="21"/>
                <w:szCs w:val="21"/>
                <w:highlight w:val="none"/>
                <w:lang w:val="zh-CN" w:eastAsia="zh-CN" w:bidi="ar-SA"/>
              </w:rPr>
              <w:t>（元）</w:t>
            </w:r>
          </w:p>
        </w:tc>
        <w:tc>
          <w:tcPr>
            <w:tcW w:w="2365" w:type="dxa"/>
            <w:tcBorders>
              <w:top w:val="single" w:color="auto" w:sz="6" w:space="0"/>
              <w:left w:val="single" w:color="auto" w:sz="6" w:space="0"/>
              <w:bottom w:val="single" w:color="auto" w:sz="6" w:space="0"/>
              <w:right w:val="single" w:color="auto" w:sz="6" w:space="0"/>
            </w:tcBorders>
            <w:noWrap w:val="0"/>
            <w:vAlign w:val="center"/>
          </w:tcPr>
          <w:p w14:paraId="2AD947A9">
            <w:pPr>
              <w:pStyle w:val="13"/>
              <w:jc w:val="center"/>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zh-CN" w:eastAsia="zh-CN" w:bidi="ar-SA"/>
              </w:rPr>
              <w:t>合同履行期限</w:t>
            </w:r>
          </w:p>
        </w:tc>
        <w:tc>
          <w:tcPr>
            <w:tcW w:w="2365" w:type="dxa"/>
            <w:tcBorders>
              <w:top w:val="single" w:color="auto" w:sz="6" w:space="0"/>
              <w:left w:val="single" w:color="auto" w:sz="6" w:space="0"/>
              <w:bottom w:val="single" w:color="auto" w:sz="6" w:space="0"/>
              <w:right w:val="single" w:color="auto" w:sz="6" w:space="0"/>
            </w:tcBorders>
            <w:noWrap w:val="0"/>
            <w:vAlign w:val="center"/>
          </w:tcPr>
          <w:p w14:paraId="21DF374D">
            <w:pPr>
              <w:pStyle w:val="13"/>
              <w:jc w:val="center"/>
              <w:rPr>
                <w:rFonts w:hint="eastAsia" w:ascii="宋体" w:hAnsi="宋体" w:eastAsia="宋体" w:cs="宋体"/>
                <w:color w:val="auto"/>
                <w:kern w:val="2"/>
                <w:sz w:val="21"/>
                <w:szCs w:val="21"/>
                <w:highlight w:val="none"/>
                <w:lang w:val="zh-CN" w:eastAsia="zh-CN" w:bidi="ar-SA"/>
              </w:rPr>
            </w:pPr>
            <w:r>
              <w:rPr>
                <w:rFonts w:hint="eastAsia" w:hAnsi="宋体" w:cs="宋体"/>
                <w:color w:val="auto"/>
                <w:kern w:val="2"/>
                <w:sz w:val="21"/>
                <w:szCs w:val="21"/>
                <w:highlight w:val="none"/>
                <w:lang w:val="zh-CN" w:eastAsia="zh-CN" w:bidi="ar-SA"/>
              </w:rPr>
              <w:t>质量要求</w:t>
            </w:r>
          </w:p>
        </w:tc>
      </w:tr>
      <w:tr w14:paraId="6A5E0E9A">
        <w:tblPrEx>
          <w:tblCellMar>
            <w:top w:w="0" w:type="dxa"/>
            <w:left w:w="108" w:type="dxa"/>
            <w:bottom w:w="0" w:type="dxa"/>
            <w:right w:w="108" w:type="dxa"/>
          </w:tblCellMar>
        </w:tblPrEx>
        <w:trPr>
          <w:trHeight w:val="1098" w:hRule="exact"/>
          <w:jc w:val="center"/>
        </w:trPr>
        <w:tc>
          <w:tcPr>
            <w:tcW w:w="2422" w:type="dxa"/>
            <w:tcBorders>
              <w:top w:val="single" w:color="auto" w:sz="6" w:space="0"/>
              <w:left w:val="single" w:color="auto" w:sz="6" w:space="0"/>
              <w:bottom w:val="single" w:color="auto" w:sz="6" w:space="0"/>
              <w:right w:val="single" w:color="auto" w:sz="6" w:space="0"/>
            </w:tcBorders>
            <w:noWrap w:val="0"/>
            <w:vAlign w:val="center"/>
          </w:tcPr>
          <w:p w14:paraId="43C71423">
            <w:pPr>
              <w:pStyle w:val="13"/>
              <w:jc w:val="center"/>
              <w:rPr>
                <w:rFonts w:hint="eastAsia" w:ascii="宋体" w:hAnsi="宋体" w:eastAsia="宋体" w:cs="宋体"/>
                <w:color w:val="auto"/>
                <w:kern w:val="2"/>
                <w:sz w:val="21"/>
                <w:szCs w:val="21"/>
                <w:highlight w:val="none"/>
                <w:lang w:val="en-US" w:eastAsia="zh-CN" w:bidi="ar-SA"/>
              </w:rPr>
            </w:pPr>
          </w:p>
        </w:tc>
        <w:tc>
          <w:tcPr>
            <w:tcW w:w="2365" w:type="dxa"/>
            <w:tcBorders>
              <w:top w:val="single" w:color="auto" w:sz="6" w:space="0"/>
              <w:left w:val="single" w:color="auto" w:sz="6" w:space="0"/>
              <w:bottom w:val="single" w:color="auto" w:sz="6" w:space="0"/>
              <w:right w:val="single" w:color="auto" w:sz="6" w:space="0"/>
            </w:tcBorders>
            <w:noWrap w:val="0"/>
            <w:vAlign w:val="center"/>
          </w:tcPr>
          <w:p w14:paraId="3BED6624">
            <w:pPr>
              <w:pStyle w:val="13"/>
              <w:jc w:val="center"/>
              <w:rPr>
                <w:rFonts w:hint="eastAsia" w:ascii="宋体" w:hAnsi="宋体" w:eastAsia="宋体" w:cs="宋体"/>
                <w:color w:val="auto"/>
                <w:kern w:val="2"/>
                <w:sz w:val="21"/>
                <w:szCs w:val="21"/>
                <w:highlight w:val="none"/>
                <w:lang w:val="en-US" w:eastAsia="zh-CN" w:bidi="ar-SA"/>
              </w:rPr>
            </w:pPr>
          </w:p>
        </w:tc>
        <w:tc>
          <w:tcPr>
            <w:tcW w:w="2365" w:type="dxa"/>
            <w:tcBorders>
              <w:top w:val="single" w:color="auto" w:sz="6" w:space="0"/>
              <w:left w:val="single" w:color="auto" w:sz="6" w:space="0"/>
              <w:bottom w:val="single" w:color="auto" w:sz="6" w:space="0"/>
              <w:right w:val="single" w:color="auto" w:sz="6" w:space="0"/>
            </w:tcBorders>
            <w:noWrap w:val="0"/>
            <w:vAlign w:val="center"/>
          </w:tcPr>
          <w:p w14:paraId="73AD4788">
            <w:pPr>
              <w:pStyle w:val="13"/>
              <w:jc w:val="center"/>
              <w:rPr>
                <w:rFonts w:hint="eastAsia" w:ascii="宋体" w:hAnsi="宋体" w:eastAsia="宋体" w:cs="宋体"/>
                <w:color w:val="auto"/>
                <w:kern w:val="2"/>
                <w:sz w:val="21"/>
                <w:szCs w:val="21"/>
                <w:highlight w:val="none"/>
                <w:lang w:val="en-US" w:eastAsia="zh-CN" w:bidi="ar-SA"/>
              </w:rPr>
            </w:pPr>
          </w:p>
        </w:tc>
        <w:tc>
          <w:tcPr>
            <w:tcW w:w="2365" w:type="dxa"/>
            <w:tcBorders>
              <w:top w:val="single" w:color="auto" w:sz="6" w:space="0"/>
              <w:left w:val="single" w:color="auto" w:sz="6" w:space="0"/>
              <w:bottom w:val="single" w:color="auto" w:sz="6" w:space="0"/>
              <w:right w:val="single" w:color="auto" w:sz="6" w:space="0"/>
            </w:tcBorders>
            <w:noWrap w:val="0"/>
            <w:vAlign w:val="center"/>
          </w:tcPr>
          <w:p w14:paraId="02CE7A09">
            <w:pPr>
              <w:pStyle w:val="13"/>
              <w:jc w:val="center"/>
              <w:rPr>
                <w:rFonts w:hint="eastAsia" w:ascii="宋体" w:hAnsi="宋体" w:eastAsia="宋体" w:cs="宋体"/>
                <w:color w:val="auto"/>
                <w:kern w:val="2"/>
                <w:sz w:val="21"/>
                <w:szCs w:val="21"/>
                <w:highlight w:val="none"/>
                <w:lang w:val="en-US" w:eastAsia="zh-CN" w:bidi="ar-SA"/>
              </w:rPr>
            </w:pPr>
          </w:p>
        </w:tc>
      </w:tr>
    </w:tbl>
    <w:p w14:paraId="0D720133">
      <w:pPr>
        <w:rPr>
          <w:rFonts w:hint="eastAsia" w:ascii="宋体" w:hAnsi="宋体" w:eastAsia="宋体" w:cs="宋体"/>
          <w:b/>
          <w:bCs/>
          <w:color w:val="000000"/>
          <w:sz w:val="24"/>
          <w:szCs w:val="24"/>
          <w:highlight w:val="none"/>
          <w:lang w:val="zh-CN"/>
        </w:rPr>
      </w:pPr>
    </w:p>
    <w:p w14:paraId="1948558A">
      <w:pPr>
        <w:snapToGrid w:val="0"/>
        <w:spacing w:before="50" w:after="120" w:afterLines="50"/>
        <w:ind w:firstLine="194" w:firstLineChars="10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投标要求：</w:t>
      </w:r>
    </w:p>
    <w:p w14:paraId="57BFD5F4">
      <w:pPr>
        <w:snapToGrid w:val="0"/>
        <w:spacing w:before="50" w:after="120" w:afterLines="50"/>
        <w:ind w:firstLine="194" w:firstLineChars="10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报价一览表</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用于开启时唱标使用。</w:t>
      </w:r>
    </w:p>
    <w:p w14:paraId="766DF531">
      <w:pPr>
        <w:snapToGrid w:val="0"/>
        <w:spacing w:before="50" w:after="120" w:afterLines="50"/>
        <w:ind w:firstLine="194" w:firstLineChars="10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报价一览表</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中各个栏目都必须完整、准确填写。开启时，</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报价一览表</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的所有内容都不允许补充或者修改。</w:t>
      </w:r>
    </w:p>
    <w:p w14:paraId="06D71AF2">
      <w:pPr>
        <w:pStyle w:val="6"/>
        <w:rPr>
          <w:rFonts w:hint="eastAsia" w:ascii="宋体" w:hAnsi="宋体" w:eastAsia="宋体" w:cs="宋体"/>
          <w:highlight w:val="none"/>
          <w:lang w:val="zh-CN"/>
        </w:rPr>
      </w:pPr>
    </w:p>
    <w:p w14:paraId="6CDB8AA4">
      <w:pPr>
        <w:snapToGrid w:val="0"/>
        <w:spacing w:before="50" w:after="120" w:afterLines="50"/>
        <w:jc w:val="left"/>
        <w:rPr>
          <w:rFonts w:hint="eastAsia" w:ascii="宋体" w:hAnsi="宋体" w:eastAsia="宋体" w:cs="宋体"/>
          <w:color w:val="auto"/>
          <w:szCs w:val="21"/>
          <w:highlight w:val="none"/>
        </w:rPr>
      </w:pPr>
    </w:p>
    <w:p w14:paraId="16DD4E9F">
      <w:pPr>
        <w:pStyle w:val="12"/>
        <w:rPr>
          <w:rFonts w:hint="eastAsia" w:ascii="宋体" w:hAnsi="宋体" w:eastAsia="宋体" w:cs="宋体"/>
          <w:color w:val="auto"/>
          <w:szCs w:val="21"/>
          <w:highlight w:val="none"/>
        </w:rPr>
      </w:pPr>
    </w:p>
    <w:p w14:paraId="476E0F9B">
      <w:pPr>
        <w:rPr>
          <w:rFonts w:hint="eastAsia" w:ascii="宋体" w:hAnsi="宋体" w:eastAsia="宋体" w:cs="宋体"/>
          <w:color w:val="auto"/>
          <w:szCs w:val="21"/>
          <w:highlight w:val="none"/>
        </w:rPr>
      </w:pPr>
    </w:p>
    <w:p w14:paraId="0AD2D5D0">
      <w:pPr>
        <w:pStyle w:val="12"/>
        <w:rPr>
          <w:rFonts w:hint="eastAsia" w:ascii="宋体" w:hAnsi="宋体" w:eastAsia="宋体" w:cs="宋体"/>
          <w:highlight w:val="none"/>
        </w:rPr>
      </w:pPr>
    </w:p>
    <w:p w14:paraId="1FD6F643">
      <w:pPr>
        <w:snapToGrid w:val="0"/>
        <w:spacing w:before="50" w:after="120" w:afterLines="5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投标单位</w:t>
      </w:r>
      <w:r>
        <w:rPr>
          <w:rFonts w:hint="eastAsia" w:ascii="宋体" w:hAnsi="宋体" w:eastAsia="宋体" w:cs="宋体"/>
          <w:color w:val="auto"/>
          <w:szCs w:val="21"/>
          <w:highlight w:val="none"/>
        </w:rPr>
        <w:t>名称（</w:t>
      </w:r>
      <w:r>
        <w:rPr>
          <w:rFonts w:hint="eastAsia" w:ascii="宋体" w:hAnsi="宋体" w:eastAsia="宋体" w:cs="宋体"/>
          <w:color w:val="auto"/>
          <w:szCs w:val="21"/>
          <w:highlight w:val="none"/>
          <w:lang w:eastAsia="zh-CN"/>
        </w:rPr>
        <w:t>盖章</w:t>
      </w:r>
      <w:r>
        <w:rPr>
          <w:rFonts w:hint="eastAsia" w:ascii="宋体" w:hAnsi="宋体" w:eastAsia="宋体" w:cs="宋体"/>
          <w:color w:val="auto"/>
          <w:szCs w:val="21"/>
          <w:highlight w:val="none"/>
        </w:rPr>
        <w:t xml:space="preserve">）：                          </w:t>
      </w:r>
    </w:p>
    <w:p w14:paraId="5CDCD314">
      <w:pPr>
        <w:snapToGrid w:val="0"/>
        <w:spacing w:before="50" w:after="120" w:afterLines="5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日  期：         年   月   日 </w:t>
      </w:r>
    </w:p>
    <w:p w14:paraId="37F8F25F">
      <w:pPr>
        <w:snapToGrid w:val="0"/>
        <w:spacing w:before="50" w:after="120" w:afterLines="50"/>
        <w:jc w:val="center"/>
        <w:rPr>
          <w:rFonts w:hint="eastAsia" w:ascii="宋体" w:hAnsi="宋体" w:eastAsia="宋体" w:cs="宋体"/>
          <w:b w:val="0"/>
          <w:bCs w:val="0"/>
          <w:color w:val="000000"/>
          <w:kern w:val="0"/>
          <w:sz w:val="30"/>
          <w:szCs w:val="30"/>
          <w:highlight w:val="none"/>
          <w:lang w:val="en-US" w:eastAsia="zh-CN"/>
        </w:rPr>
        <w:sectPr>
          <w:pgSz w:w="11907" w:h="16840"/>
          <w:pgMar w:top="1440" w:right="1080" w:bottom="1440" w:left="1080" w:header="851" w:footer="850" w:gutter="0"/>
          <w:pgBorders>
            <w:top w:val="none" w:sz="0" w:space="0"/>
            <w:left w:val="none" w:sz="0" w:space="0"/>
            <w:bottom w:val="none" w:sz="0" w:space="0"/>
            <w:right w:val="none" w:sz="0" w:space="0"/>
          </w:pgBorders>
          <w:pgNumType w:fmt="decimal"/>
          <w:cols w:space="720" w:num="1"/>
          <w:titlePg/>
          <w:docGrid w:type="linesAndChars" w:linePitch="312" w:charSpace="-3473"/>
        </w:sectPr>
      </w:pPr>
    </w:p>
    <w:p w14:paraId="0650FC95">
      <w:pPr>
        <w:snapToGrid w:val="0"/>
        <w:spacing w:before="50" w:after="120" w:afterLines="50"/>
        <w:jc w:val="center"/>
        <w:rPr>
          <w:rFonts w:hint="eastAsia" w:ascii="宋体" w:hAnsi="宋体" w:eastAsia="宋体" w:cs="宋体"/>
          <w:color w:val="auto"/>
          <w:szCs w:val="21"/>
          <w:highlight w:val="none"/>
        </w:rPr>
      </w:pPr>
      <w:r>
        <w:rPr>
          <w:rFonts w:hint="eastAsia" w:ascii="宋体" w:hAnsi="宋体" w:eastAsia="宋体" w:cs="宋体"/>
          <w:b w:val="0"/>
          <w:bCs w:val="0"/>
          <w:color w:val="000000"/>
          <w:kern w:val="0"/>
          <w:sz w:val="30"/>
          <w:szCs w:val="30"/>
          <w:highlight w:val="none"/>
          <w:lang w:val="en-US" w:eastAsia="zh-CN"/>
        </w:rPr>
        <w:t>六、</w:t>
      </w:r>
      <w:r>
        <w:rPr>
          <w:rFonts w:hint="eastAsia" w:ascii="宋体" w:hAnsi="宋体" w:eastAsia="宋体" w:cs="宋体"/>
          <w:b w:val="0"/>
          <w:bCs w:val="0"/>
          <w:color w:val="000000"/>
          <w:kern w:val="0"/>
          <w:sz w:val="30"/>
          <w:szCs w:val="30"/>
          <w:highlight w:val="none"/>
          <w:lang w:val="zh-CN"/>
        </w:rPr>
        <w:t>报价明细表</w:t>
      </w:r>
    </w:p>
    <w:p w14:paraId="5237A25F">
      <w:pPr>
        <w:pStyle w:val="12"/>
        <w:rPr>
          <w:rFonts w:hint="eastAsia" w:ascii="Times New Roman" w:hAnsi="Times New Roman" w:eastAsia="宋体" w:cs="Times New Roman"/>
          <w:sz w:val="21"/>
          <w:szCs w:val="21"/>
          <w:highlight w:val="none"/>
          <w:lang w:val="zh-CN" w:eastAsia="zh-CN"/>
        </w:rPr>
      </w:pPr>
      <w:r>
        <w:rPr>
          <w:rFonts w:hint="eastAsia" w:ascii="Times New Roman" w:hAnsi="Times New Roman" w:eastAsia="宋体" w:cs="Times New Roman"/>
          <w:sz w:val="21"/>
          <w:szCs w:val="21"/>
          <w:highlight w:val="none"/>
          <w:lang w:val="zh-CN" w:eastAsia="zh-CN"/>
        </w:rPr>
        <w:t>（</w:t>
      </w:r>
      <w:r>
        <w:rPr>
          <w:rFonts w:hint="eastAsia" w:eastAsia="宋体" w:cs="Times New Roman"/>
          <w:sz w:val="21"/>
          <w:szCs w:val="21"/>
          <w:highlight w:val="none"/>
          <w:lang w:val="zh-CN" w:eastAsia="zh-CN"/>
        </w:rPr>
        <w:t>一标段</w:t>
      </w:r>
      <w:r>
        <w:rPr>
          <w:rFonts w:hint="eastAsia" w:ascii="Times New Roman" w:hAnsi="Times New Roman" w:eastAsia="宋体" w:cs="Times New Roman"/>
          <w:sz w:val="21"/>
          <w:szCs w:val="21"/>
          <w:highlight w:val="none"/>
          <w:lang w:val="zh-CN" w:eastAsia="zh-CN"/>
        </w:rPr>
        <w:t>）</w:t>
      </w:r>
    </w:p>
    <w:tbl>
      <w:tblPr>
        <w:tblStyle w:val="31"/>
        <w:tblW w:w="10883" w:type="dxa"/>
        <w:tblInd w:w="-318"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36"/>
        <w:gridCol w:w="2117"/>
        <w:gridCol w:w="1754"/>
        <w:gridCol w:w="2720"/>
        <w:gridCol w:w="1043"/>
        <w:gridCol w:w="964"/>
        <w:gridCol w:w="576"/>
        <w:gridCol w:w="1273"/>
      </w:tblGrid>
      <w:tr w14:paraId="36B07B9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491FCFD7">
            <w:pPr>
              <w:widowControl/>
              <w:spacing w:line="300" w:lineRule="exact"/>
              <w:jc w:val="center"/>
              <w:textAlignment w:val="baseline"/>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序号</w:t>
            </w:r>
          </w:p>
        </w:tc>
        <w:tc>
          <w:tcPr>
            <w:tcW w:w="2117" w:type="dxa"/>
            <w:shd w:val="clear" w:color="auto" w:fill="auto"/>
            <w:noWrap/>
            <w:vAlign w:val="center"/>
          </w:tcPr>
          <w:p w14:paraId="69F17DF6">
            <w:pPr>
              <w:widowControl/>
              <w:spacing w:line="300" w:lineRule="exact"/>
              <w:jc w:val="center"/>
              <w:textAlignment w:val="baseline"/>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货物名称</w:t>
            </w:r>
          </w:p>
        </w:tc>
        <w:tc>
          <w:tcPr>
            <w:tcW w:w="1754" w:type="dxa"/>
            <w:shd w:val="clear" w:color="auto" w:fill="auto"/>
            <w:vAlign w:val="center"/>
          </w:tcPr>
          <w:p w14:paraId="5CB43E5C">
            <w:pPr>
              <w:widowControl/>
              <w:spacing w:line="300" w:lineRule="exact"/>
              <w:jc w:val="center"/>
              <w:textAlignment w:val="baseline"/>
              <w:rPr>
                <w:rFonts w:cs="Arial" w:asciiTheme="minorEastAsia" w:hAnsiTheme="minorEastAsia" w:eastAsiaTheme="minorEastAsia"/>
                <w:kern w:val="0"/>
                <w:szCs w:val="21"/>
              </w:rPr>
            </w:pPr>
            <w:r>
              <w:rPr>
                <w:rFonts w:hint="eastAsia" w:ascii="宋体" w:hAnsi="宋体" w:eastAsia="宋体" w:cs="宋体"/>
                <w:szCs w:val="21"/>
                <w:highlight w:val="none"/>
                <w:lang w:val="en-US" w:eastAsia="zh-CN"/>
              </w:rPr>
              <w:t>品牌</w:t>
            </w:r>
          </w:p>
        </w:tc>
        <w:tc>
          <w:tcPr>
            <w:tcW w:w="2720" w:type="dxa"/>
            <w:vAlign w:val="center"/>
          </w:tcPr>
          <w:p w14:paraId="734C03C0">
            <w:pPr>
              <w:jc w:val="center"/>
              <w:rPr>
                <w:rFonts w:cs="宋体" w:asciiTheme="minorEastAsia" w:hAnsiTheme="minorEastAsia"/>
                <w:szCs w:val="21"/>
              </w:rPr>
            </w:pPr>
            <w:r>
              <w:rPr>
                <w:rFonts w:hint="eastAsia" w:ascii="宋体" w:hAnsi="宋体" w:eastAsia="宋体" w:cs="宋体"/>
                <w:szCs w:val="21"/>
                <w:highlight w:val="none"/>
                <w:lang w:val="en-US" w:eastAsia="zh-CN"/>
              </w:rPr>
              <w:t>型号</w:t>
            </w:r>
          </w:p>
        </w:tc>
        <w:tc>
          <w:tcPr>
            <w:tcW w:w="1043" w:type="dxa"/>
            <w:vAlign w:val="center"/>
          </w:tcPr>
          <w:p w14:paraId="10A26F52">
            <w:pPr>
              <w:jc w:val="center"/>
              <w:rPr>
                <w:rFonts w:cs="Arial" w:asciiTheme="minorEastAsia" w:hAnsiTheme="minorEastAsia" w:eastAsiaTheme="minorEastAsia"/>
                <w:kern w:val="0"/>
                <w:szCs w:val="21"/>
              </w:rPr>
            </w:pPr>
            <w:r>
              <w:rPr>
                <w:rFonts w:hint="eastAsia" w:ascii="宋体" w:hAnsi="宋体" w:cs="宋体"/>
                <w:sz w:val="21"/>
                <w:szCs w:val="21"/>
                <w:lang w:eastAsia="zh-CN"/>
              </w:rPr>
              <w:t>投标单价</w:t>
            </w:r>
          </w:p>
        </w:tc>
        <w:tc>
          <w:tcPr>
            <w:tcW w:w="964" w:type="dxa"/>
            <w:shd w:val="clear" w:color="auto" w:fill="auto"/>
            <w:noWrap/>
            <w:vAlign w:val="center"/>
          </w:tcPr>
          <w:p w14:paraId="53503D2F">
            <w:pPr>
              <w:spacing w:line="300" w:lineRule="exact"/>
              <w:jc w:val="center"/>
              <w:textAlignment w:val="baseline"/>
              <w:rPr>
                <w:rFonts w:cs="Arial" w:asciiTheme="minorEastAsia" w:hAnsiTheme="minorEastAsia" w:eastAsiaTheme="minorEastAsia"/>
                <w:kern w:val="0"/>
                <w:szCs w:val="21"/>
              </w:rPr>
            </w:pPr>
            <w:r>
              <w:rPr>
                <w:rFonts w:hint="eastAsia" w:ascii="宋体" w:hAnsi="宋体" w:eastAsia="宋体" w:cs="宋体"/>
                <w:kern w:val="0"/>
                <w:sz w:val="21"/>
                <w:szCs w:val="21"/>
              </w:rPr>
              <w:t>数量</w:t>
            </w:r>
          </w:p>
        </w:tc>
        <w:tc>
          <w:tcPr>
            <w:tcW w:w="576" w:type="dxa"/>
            <w:shd w:val="clear" w:color="auto" w:fill="auto"/>
            <w:noWrap/>
            <w:vAlign w:val="center"/>
          </w:tcPr>
          <w:p w14:paraId="7F5D55C5">
            <w:pPr>
              <w:widowControl/>
              <w:spacing w:line="300" w:lineRule="exact"/>
              <w:jc w:val="center"/>
              <w:textAlignment w:val="baseline"/>
              <w:rPr>
                <w:rFonts w:hint="eastAsia" w:asciiTheme="minorEastAsia" w:hAnsiTheme="minorEastAsia" w:eastAsiaTheme="minorEastAsia"/>
                <w:szCs w:val="21"/>
              </w:rPr>
            </w:pPr>
            <w:r>
              <w:rPr>
                <w:rFonts w:hint="eastAsia" w:ascii="宋体" w:hAnsi="宋体" w:eastAsia="宋体" w:cs="宋体"/>
                <w:sz w:val="21"/>
                <w:szCs w:val="21"/>
              </w:rPr>
              <w:t>单位</w:t>
            </w:r>
          </w:p>
        </w:tc>
        <w:tc>
          <w:tcPr>
            <w:tcW w:w="1273" w:type="dxa"/>
            <w:shd w:val="clear" w:color="auto" w:fill="auto"/>
            <w:noWrap/>
            <w:vAlign w:val="center"/>
          </w:tcPr>
          <w:p w14:paraId="008E7C3B">
            <w:pPr>
              <w:widowControl/>
              <w:spacing w:line="300" w:lineRule="exact"/>
              <w:jc w:val="center"/>
              <w:textAlignment w:val="baseline"/>
              <w:rPr>
                <w:rFonts w:hint="eastAsia" w:asciiTheme="minorEastAsia" w:hAnsiTheme="minorEastAsia" w:eastAsiaTheme="minorEastAsia"/>
                <w:szCs w:val="21"/>
              </w:rPr>
            </w:pPr>
            <w:r>
              <w:rPr>
                <w:rFonts w:hint="eastAsia" w:ascii="宋体" w:hAnsi="宋体" w:cs="宋体"/>
                <w:sz w:val="21"/>
                <w:szCs w:val="21"/>
                <w:lang w:eastAsia="zh-CN"/>
              </w:rPr>
              <w:t>投标总价</w:t>
            </w:r>
          </w:p>
        </w:tc>
      </w:tr>
      <w:tr w14:paraId="08CD06E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tcBorders>
              <w:bottom w:val="single" w:color="auto" w:sz="6" w:space="0"/>
            </w:tcBorders>
            <w:shd w:val="clear" w:color="auto" w:fill="auto"/>
            <w:noWrap/>
            <w:vAlign w:val="center"/>
          </w:tcPr>
          <w:p w14:paraId="5865E36B">
            <w:pPr>
              <w:jc w:val="center"/>
              <w:rPr>
                <w:rFonts w:asciiTheme="majorEastAsia" w:hAnsiTheme="majorEastAsia" w:eastAsiaTheme="majorEastAsia"/>
                <w:szCs w:val="21"/>
              </w:rPr>
            </w:pPr>
            <w:r>
              <w:rPr>
                <w:rFonts w:asciiTheme="majorEastAsia" w:hAnsiTheme="majorEastAsia" w:eastAsiaTheme="majorEastAsia"/>
                <w:szCs w:val="21"/>
              </w:rPr>
              <w:t>1</w:t>
            </w:r>
          </w:p>
        </w:tc>
        <w:tc>
          <w:tcPr>
            <w:tcW w:w="2117" w:type="dxa"/>
            <w:tcBorders>
              <w:bottom w:val="single" w:color="auto" w:sz="6" w:space="0"/>
            </w:tcBorders>
            <w:shd w:val="clear" w:color="auto" w:fill="auto"/>
            <w:noWrap/>
            <w:vAlign w:val="center"/>
          </w:tcPr>
          <w:p w14:paraId="6D67C976">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大檐帽(布面)</w:t>
            </w:r>
          </w:p>
        </w:tc>
        <w:tc>
          <w:tcPr>
            <w:tcW w:w="1754" w:type="dxa"/>
            <w:tcBorders>
              <w:bottom w:val="single" w:color="auto" w:sz="6" w:space="0"/>
            </w:tcBorders>
            <w:shd w:val="clear" w:color="auto" w:fill="auto"/>
            <w:vAlign w:val="center"/>
          </w:tcPr>
          <w:p w14:paraId="2C862691">
            <w:pPr>
              <w:rPr>
                <w:rFonts w:cs="宋体" w:asciiTheme="minorEastAsia" w:hAnsiTheme="minorEastAsia" w:eastAsiaTheme="minorEastAsia"/>
                <w:szCs w:val="21"/>
              </w:rPr>
            </w:pPr>
          </w:p>
        </w:tc>
        <w:tc>
          <w:tcPr>
            <w:tcW w:w="2720" w:type="dxa"/>
            <w:tcBorders>
              <w:bottom w:val="single" w:color="auto" w:sz="6" w:space="0"/>
            </w:tcBorders>
            <w:vAlign w:val="center"/>
          </w:tcPr>
          <w:p w14:paraId="7574AE2A">
            <w:pPr>
              <w:jc w:val="center"/>
              <w:rPr>
                <w:rFonts w:asciiTheme="minorEastAsia" w:hAnsiTheme="minorEastAsia" w:eastAsiaTheme="minorEastAsia"/>
                <w:szCs w:val="21"/>
              </w:rPr>
            </w:pPr>
          </w:p>
        </w:tc>
        <w:tc>
          <w:tcPr>
            <w:tcW w:w="1043" w:type="dxa"/>
            <w:tcBorders>
              <w:bottom w:val="single" w:color="auto" w:sz="6" w:space="0"/>
            </w:tcBorders>
            <w:vAlign w:val="center"/>
          </w:tcPr>
          <w:p w14:paraId="0CFAD6AB">
            <w:pPr>
              <w:jc w:val="center"/>
              <w:rPr>
                <w:rFonts w:asciiTheme="majorEastAsia" w:hAnsiTheme="majorEastAsia" w:eastAsiaTheme="majorEastAsia"/>
                <w:szCs w:val="21"/>
              </w:rPr>
            </w:pPr>
          </w:p>
        </w:tc>
        <w:tc>
          <w:tcPr>
            <w:tcW w:w="964" w:type="dxa"/>
            <w:tcBorders>
              <w:bottom w:val="single" w:color="auto" w:sz="6" w:space="0"/>
            </w:tcBorders>
            <w:shd w:val="clear" w:color="auto" w:fill="auto"/>
            <w:noWrap/>
            <w:vAlign w:val="center"/>
          </w:tcPr>
          <w:p w14:paraId="2E9A75F6">
            <w:pPr>
              <w:jc w:val="center"/>
              <w:rPr>
                <w:rFonts w:cs="Times New Roman" w:asciiTheme="majorEastAsia" w:hAnsiTheme="majorEastAsia" w:eastAsiaTheme="majorEastAsia"/>
                <w:kern w:val="2"/>
                <w:sz w:val="21"/>
                <w:szCs w:val="21"/>
                <w:lang w:val="en-US" w:eastAsia="zh-CN" w:bidi="ar-SA"/>
              </w:rPr>
            </w:pPr>
            <w:r>
              <w:rPr>
                <w:rFonts w:asciiTheme="majorEastAsia" w:hAnsiTheme="majorEastAsia" w:eastAsiaTheme="majorEastAsia"/>
                <w:szCs w:val="21"/>
              </w:rPr>
              <w:t>2025</w:t>
            </w:r>
          </w:p>
        </w:tc>
        <w:tc>
          <w:tcPr>
            <w:tcW w:w="576" w:type="dxa"/>
            <w:tcBorders>
              <w:bottom w:val="single" w:color="auto" w:sz="6" w:space="0"/>
            </w:tcBorders>
            <w:shd w:val="clear" w:color="auto" w:fill="auto"/>
            <w:noWrap/>
            <w:vAlign w:val="center"/>
          </w:tcPr>
          <w:p w14:paraId="7CCC8342">
            <w:pPr>
              <w:jc w:val="center"/>
              <w:rPr>
                <w:rFonts w:cs="Times New Roman" w:asciiTheme="majorEastAsia" w:hAnsiTheme="majorEastAsia" w:eastAsiaTheme="majorEastAsia"/>
                <w:kern w:val="2"/>
                <w:sz w:val="21"/>
                <w:szCs w:val="21"/>
                <w:lang w:val="en-US" w:eastAsia="zh-CN" w:bidi="ar-SA"/>
              </w:rPr>
            </w:pPr>
            <w:r>
              <w:rPr>
                <w:rFonts w:asciiTheme="majorEastAsia" w:hAnsiTheme="majorEastAsia" w:eastAsiaTheme="majorEastAsia"/>
                <w:szCs w:val="21"/>
              </w:rPr>
              <w:t>顶</w:t>
            </w:r>
          </w:p>
        </w:tc>
        <w:tc>
          <w:tcPr>
            <w:tcW w:w="1273" w:type="dxa"/>
            <w:tcBorders>
              <w:bottom w:val="single" w:color="auto" w:sz="6" w:space="0"/>
            </w:tcBorders>
            <w:shd w:val="clear" w:color="auto" w:fill="auto"/>
            <w:noWrap/>
            <w:vAlign w:val="center"/>
          </w:tcPr>
          <w:p w14:paraId="3FC4365C">
            <w:pPr>
              <w:jc w:val="center"/>
              <w:rPr>
                <w:rFonts w:asciiTheme="majorEastAsia" w:hAnsiTheme="majorEastAsia" w:eastAsiaTheme="majorEastAsia"/>
                <w:szCs w:val="21"/>
              </w:rPr>
            </w:pPr>
          </w:p>
        </w:tc>
      </w:tr>
      <w:tr w14:paraId="4972FFC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tcBorders>
              <w:bottom w:val="single" w:color="auto" w:sz="6" w:space="0"/>
            </w:tcBorders>
            <w:shd w:val="clear" w:color="auto" w:fill="auto"/>
            <w:noWrap/>
            <w:vAlign w:val="center"/>
          </w:tcPr>
          <w:p w14:paraId="01B6CF85">
            <w:pPr>
              <w:jc w:val="center"/>
              <w:rPr>
                <w:rFonts w:asciiTheme="majorEastAsia" w:hAnsiTheme="majorEastAsia" w:eastAsiaTheme="majorEastAsia"/>
                <w:szCs w:val="21"/>
              </w:rPr>
            </w:pPr>
            <w:r>
              <w:rPr>
                <w:rFonts w:asciiTheme="majorEastAsia" w:hAnsiTheme="majorEastAsia" w:eastAsiaTheme="majorEastAsia"/>
                <w:szCs w:val="21"/>
              </w:rPr>
              <w:t>2</w:t>
            </w:r>
          </w:p>
        </w:tc>
        <w:tc>
          <w:tcPr>
            <w:tcW w:w="2117" w:type="dxa"/>
            <w:tcBorders>
              <w:bottom w:val="single" w:color="auto" w:sz="6" w:space="0"/>
            </w:tcBorders>
            <w:shd w:val="clear" w:color="auto" w:fill="auto"/>
            <w:noWrap/>
            <w:vAlign w:val="center"/>
          </w:tcPr>
          <w:p w14:paraId="1F0C8B5F">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卷檐帽(布面)</w:t>
            </w:r>
          </w:p>
        </w:tc>
        <w:tc>
          <w:tcPr>
            <w:tcW w:w="1754" w:type="dxa"/>
            <w:tcBorders>
              <w:bottom w:val="single" w:color="auto" w:sz="6" w:space="0"/>
            </w:tcBorders>
            <w:shd w:val="clear" w:color="auto" w:fill="auto"/>
            <w:vAlign w:val="center"/>
          </w:tcPr>
          <w:p w14:paraId="30BEADCA">
            <w:pPr>
              <w:rPr>
                <w:rFonts w:cs="宋体" w:asciiTheme="minorEastAsia" w:hAnsiTheme="minorEastAsia" w:eastAsiaTheme="minorEastAsia"/>
                <w:szCs w:val="21"/>
              </w:rPr>
            </w:pPr>
          </w:p>
        </w:tc>
        <w:tc>
          <w:tcPr>
            <w:tcW w:w="2720" w:type="dxa"/>
            <w:tcBorders>
              <w:bottom w:val="single" w:color="auto" w:sz="6" w:space="0"/>
            </w:tcBorders>
            <w:vAlign w:val="center"/>
          </w:tcPr>
          <w:p w14:paraId="3457F8B4">
            <w:pPr>
              <w:jc w:val="center"/>
              <w:rPr>
                <w:rFonts w:asciiTheme="minorEastAsia" w:hAnsiTheme="minorEastAsia" w:eastAsiaTheme="minorEastAsia"/>
                <w:szCs w:val="21"/>
              </w:rPr>
            </w:pPr>
          </w:p>
        </w:tc>
        <w:tc>
          <w:tcPr>
            <w:tcW w:w="1043" w:type="dxa"/>
            <w:tcBorders>
              <w:bottom w:val="single" w:color="auto" w:sz="6" w:space="0"/>
            </w:tcBorders>
            <w:vAlign w:val="center"/>
          </w:tcPr>
          <w:p w14:paraId="0A0783A7">
            <w:pPr>
              <w:jc w:val="center"/>
              <w:rPr>
                <w:rFonts w:asciiTheme="majorEastAsia" w:hAnsiTheme="majorEastAsia" w:eastAsiaTheme="majorEastAsia"/>
                <w:szCs w:val="21"/>
              </w:rPr>
            </w:pPr>
          </w:p>
        </w:tc>
        <w:tc>
          <w:tcPr>
            <w:tcW w:w="964" w:type="dxa"/>
            <w:tcBorders>
              <w:bottom w:val="single" w:color="auto" w:sz="6" w:space="0"/>
            </w:tcBorders>
            <w:shd w:val="clear" w:color="auto" w:fill="auto"/>
            <w:noWrap/>
            <w:vAlign w:val="center"/>
          </w:tcPr>
          <w:p w14:paraId="70040792">
            <w:pPr>
              <w:jc w:val="center"/>
              <w:rPr>
                <w:rFonts w:cs="Times New Roman" w:asciiTheme="majorEastAsia" w:hAnsiTheme="majorEastAsia" w:eastAsiaTheme="majorEastAsia"/>
                <w:kern w:val="2"/>
                <w:sz w:val="21"/>
                <w:szCs w:val="21"/>
                <w:lang w:val="en-US" w:eastAsia="zh-CN" w:bidi="ar-SA"/>
              </w:rPr>
            </w:pPr>
            <w:r>
              <w:rPr>
                <w:rFonts w:asciiTheme="majorEastAsia" w:hAnsiTheme="majorEastAsia" w:eastAsiaTheme="majorEastAsia"/>
                <w:szCs w:val="21"/>
              </w:rPr>
              <w:t>214</w:t>
            </w:r>
          </w:p>
        </w:tc>
        <w:tc>
          <w:tcPr>
            <w:tcW w:w="576" w:type="dxa"/>
            <w:tcBorders>
              <w:bottom w:val="single" w:color="auto" w:sz="6" w:space="0"/>
            </w:tcBorders>
            <w:shd w:val="clear" w:color="auto" w:fill="auto"/>
            <w:noWrap/>
            <w:vAlign w:val="center"/>
          </w:tcPr>
          <w:p w14:paraId="21C121D0">
            <w:pPr>
              <w:jc w:val="center"/>
              <w:rPr>
                <w:rFonts w:cs="Times New Roman" w:asciiTheme="majorEastAsia" w:hAnsiTheme="majorEastAsia" w:eastAsiaTheme="majorEastAsia"/>
                <w:kern w:val="2"/>
                <w:sz w:val="21"/>
                <w:szCs w:val="21"/>
                <w:lang w:val="en-US" w:eastAsia="zh-CN" w:bidi="ar-SA"/>
              </w:rPr>
            </w:pPr>
            <w:r>
              <w:rPr>
                <w:rFonts w:asciiTheme="majorEastAsia" w:hAnsiTheme="majorEastAsia" w:eastAsiaTheme="majorEastAsia"/>
                <w:szCs w:val="21"/>
              </w:rPr>
              <w:t>顶</w:t>
            </w:r>
          </w:p>
        </w:tc>
        <w:tc>
          <w:tcPr>
            <w:tcW w:w="1273" w:type="dxa"/>
            <w:tcBorders>
              <w:bottom w:val="single" w:color="auto" w:sz="6" w:space="0"/>
            </w:tcBorders>
            <w:shd w:val="clear" w:color="auto" w:fill="auto"/>
            <w:noWrap/>
            <w:vAlign w:val="center"/>
          </w:tcPr>
          <w:p w14:paraId="727F70F4">
            <w:pPr>
              <w:jc w:val="center"/>
              <w:rPr>
                <w:rFonts w:asciiTheme="majorEastAsia" w:hAnsiTheme="majorEastAsia" w:eastAsiaTheme="majorEastAsia"/>
                <w:szCs w:val="21"/>
              </w:rPr>
            </w:pPr>
          </w:p>
        </w:tc>
      </w:tr>
      <w:tr w14:paraId="6938620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tcBorders>
              <w:bottom w:val="single" w:color="auto" w:sz="6" w:space="0"/>
            </w:tcBorders>
            <w:shd w:val="clear" w:color="auto" w:fill="auto"/>
            <w:noWrap/>
            <w:vAlign w:val="center"/>
          </w:tcPr>
          <w:p w14:paraId="6F14AED9">
            <w:pPr>
              <w:jc w:val="center"/>
              <w:rPr>
                <w:rFonts w:asciiTheme="majorEastAsia" w:hAnsiTheme="majorEastAsia" w:eastAsiaTheme="majorEastAsia"/>
                <w:szCs w:val="21"/>
              </w:rPr>
            </w:pPr>
            <w:r>
              <w:rPr>
                <w:rFonts w:asciiTheme="majorEastAsia" w:hAnsiTheme="majorEastAsia" w:eastAsiaTheme="majorEastAsia"/>
                <w:szCs w:val="21"/>
              </w:rPr>
              <w:t>3</w:t>
            </w:r>
          </w:p>
        </w:tc>
        <w:tc>
          <w:tcPr>
            <w:tcW w:w="2117" w:type="dxa"/>
            <w:tcBorders>
              <w:bottom w:val="single" w:color="auto" w:sz="6" w:space="0"/>
            </w:tcBorders>
            <w:shd w:val="clear" w:color="auto" w:fill="auto"/>
            <w:noWrap/>
            <w:vAlign w:val="center"/>
          </w:tcPr>
          <w:p w14:paraId="17A87723">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执勤帽（布面）</w:t>
            </w:r>
          </w:p>
        </w:tc>
        <w:tc>
          <w:tcPr>
            <w:tcW w:w="1754" w:type="dxa"/>
            <w:tcBorders>
              <w:bottom w:val="single" w:color="auto" w:sz="6" w:space="0"/>
            </w:tcBorders>
            <w:shd w:val="clear" w:color="auto" w:fill="auto"/>
            <w:vAlign w:val="center"/>
          </w:tcPr>
          <w:p w14:paraId="38FAB5FB">
            <w:pPr>
              <w:widowControl/>
              <w:rPr>
                <w:rFonts w:cs="Arial" w:asciiTheme="minorEastAsia" w:hAnsiTheme="minorEastAsia" w:eastAsiaTheme="minorEastAsia"/>
                <w:szCs w:val="21"/>
              </w:rPr>
            </w:pPr>
          </w:p>
        </w:tc>
        <w:tc>
          <w:tcPr>
            <w:tcW w:w="2720" w:type="dxa"/>
            <w:tcBorders>
              <w:bottom w:val="single" w:color="auto" w:sz="6" w:space="0"/>
            </w:tcBorders>
            <w:vAlign w:val="center"/>
          </w:tcPr>
          <w:p w14:paraId="551531B8">
            <w:pPr>
              <w:jc w:val="center"/>
              <w:rPr>
                <w:rFonts w:asciiTheme="minorEastAsia" w:hAnsiTheme="minorEastAsia" w:eastAsiaTheme="minorEastAsia"/>
                <w:szCs w:val="21"/>
              </w:rPr>
            </w:pPr>
          </w:p>
        </w:tc>
        <w:tc>
          <w:tcPr>
            <w:tcW w:w="1043" w:type="dxa"/>
            <w:tcBorders>
              <w:bottom w:val="single" w:color="auto" w:sz="6" w:space="0"/>
            </w:tcBorders>
            <w:vAlign w:val="center"/>
          </w:tcPr>
          <w:p w14:paraId="0E835158">
            <w:pPr>
              <w:jc w:val="center"/>
              <w:rPr>
                <w:rFonts w:asciiTheme="majorEastAsia" w:hAnsiTheme="majorEastAsia" w:eastAsiaTheme="majorEastAsia"/>
                <w:szCs w:val="21"/>
              </w:rPr>
            </w:pPr>
          </w:p>
        </w:tc>
        <w:tc>
          <w:tcPr>
            <w:tcW w:w="964" w:type="dxa"/>
            <w:tcBorders>
              <w:bottom w:val="single" w:color="auto" w:sz="6" w:space="0"/>
            </w:tcBorders>
            <w:shd w:val="clear" w:color="auto" w:fill="auto"/>
            <w:noWrap/>
            <w:vAlign w:val="center"/>
          </w:tcPr>
          <w:p w14:paraId="4ACC2E7D">
            <w:pPr>
              <w:jc w:val="center"/>
              <w:rPr>
                <w:rFonts w:cs="Times New Roman" w:asciiTheme="majorEastAsia" w:hAnsiTheme="majorEastAsia" w:eastAsiaTheme="majorEastAsia"/>
                <w:kern w:val="2"/>
                <w:sz w:val="21"/>
                <w:szCs w:val="21"/>
                <w:lang w:val="en-US" w:eastAsia="zh-CN" w:bidi="ar-SA"/>
              </w:rPr>
            </w:pPr>
            <w:r>
              <w:rPr>
                <w:rFonts w:asciiTheme="majorEastAsia" w:hAnsiTheme="majorEastAsia" w:eastAsiaTheme="majorEastAsia"/>
                <w:szCs w:val="21"/>
              </w:rPr>
              <w:t>3064</w:t>
            </w:r>
          </w:p>
        </w:tc>
        <w:tc>
          <w:tcPr>
            <w:tcW w:w="576" w:type="dxa"/>
            <w:tcBorders>
              <w:bottom w:val="single" w:color="auto" w:sz="6" w:space="0"/>
            </w:tcBorders>
            <w:shd w:val="clear" w:color="auto" w:fill="auto"/>
            <w:noWrap/>
            <w:vAlign w:val="center"/>
          </w:tcPr>
          <w:p w14:paraId="5EFC91D6">
            <w:pPr>
              <w:jc w:val="center"/>
              <w:rPr>
                <w:rFonts w:cs="Times New Roman" w:asciiTheme="majorEastAsia" w:hAnsiTheme="majorEastAsia" w:eastAsiaTheme="majorEastAsia"/>
                <w:kern w:val="2"/>
                <w:sz w:val="21"/>
                <w:szCs w:val="21"/>
                <w:lang w:val="en-US" w:eastAsia="zh-CN" w:bidi="ar-SA"/>
              </w:rPr>
            </w:pPr>
            <w:r>
              <w:rPr>
                <w:rFonts w:asciiTheme="majorEastAsia" w:hAnsiTheme="majorEastAsia" w:eastAsiaTheme="majorEastAsia"/>
                <w:szCs w:val="21"/>
              </w:rPr>
              <w:t>顶</w:t>
            </w:r>
          </w:p>
        </w:tc>
        <w:tc>
          <w:tcPr>
            <w:tcW w:w="1273" w:type="dxa"/>
            <w:tcBorders>
              <w:bottom w:val="single" w:color="auto" w:sz="6" w:space="0"/>
            </w:tcBorders>
            <w:shd w:val="clear" w:color="auto" w:fill="auto"/>
            <w:noWrap/>
            <w:vAlign w:val="center"/>
          </w:tcPr>
          <w:p w14:paraId="5A003FB9">
            <w:pPr>
              <w:jc w:val="center"/>
              <w:rPr>
                <w:rFonts w:asciiTheme="majorEastAsia" w:hAnsiTheme="majorEastAsia" w:eastAsiaTheme="majorEastAsia"/>
                <w:szCs w:val="21"/>
              </w:rPr>
            </w:pPr>
          </w:p>
        </w:tc>
      </w:tr>
      <w:tr w14:paraId="38B9307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tcBorders>
              <w:bottom w:val="single" w:color="auto" w:sz="6" w:space="0"/>
            </w:tcBorders>
            <w:shd w:val="clear" w:color="auto" w:fill="auto"/>
            <w:noWrap/>
            <w:vAlign w:val="center"/>
          </w:tcPr>
          <w:p w14:paraId="7DD6B9F2">
            <w:pPr>
              <w:jc w:val="center"/>
              <w:rPr>
                <w:rFonts w:asciiTheme="majorEastAsia" w:hAnsiTheme="majorEastAsia" w:eastAsiaTheme="majorEastAsia"/>
                <w:szCs w:val="21"/>
              </w:rPr>
            </w:pPr>
            <w:r>
              <w:rPr>
                <w:rFonts w:asciiTheme="majorEastAsia" w:hAnsiTheme="majorEastAsia" w:eastAsiaTheme="majorEastAsia"/>
                <w:szCs w:val="21"/>
              </w:rPr>
              <w:t>4</w:t>
            </w:r>
          </w:p>
        </w:tc>
        <w:tc>
          <w:tcPr>
            <w:tcW w:w="2117" w:type="dxa"/>
            <w:tcBorders>
              <w:bottom w:val="single" w:color="auto" w:sz="6" w:space="0"/>
            </w:tcBorders>
            <w:shd w:val="clear" w:color="auto" w:fill="auto"/>
            <w:noWrap/>
            <w:vAlign w:val="center"/>
          </w:tcPr>
          <w:p w14:paraId="6463CB5D">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交警执勤帽(布面)</w:t>
            </w:r>
          </w:p>
        </w:tc>
        <w:tc>
          <w:tcPr>
            <w:tcW w:w="1754" w:type="dxa"/>
            <w:tcBorders>
              <w:bottom w:val="single" w:color="auto" w:sz="6" w:space="0"/>
            </w:tcBorders>
            <w:shd w:val="clear" w:color="auto" w:fill="auto"/>
            <w:vAlign w:val="center"/>
          </w:tcPr>
          <w:p w14:paraId="2B5ED149">
            <w:pPr>
              <w:widowControl/>
              <w:jc w:val="center"/>
              <w:rPr>
                <w:rFonts w:cs="Arial" w:asciiTheme="majorEastAsia" w:hAnsiTheme="majorEastAsia" w:eastAsiaTheme="majorEastAsia"/>
                <w:szCs w:val="21"/>
              </w:rPr>
            </w:pPr>
          </w:p>
        </w:tc>
        <w:tc>
          <w:tcPr>
            <w:tcW w:w="2720" w:type="dxa"/>
            <w:tcBorders>
              <w:bottom w:val="single" w:color="auto" w:sz="6" w:space="0"/>
            </w:tcBorders>
            <w:vAlign w:val="center"/>
          </w:tcPr>
          <w:p w14:paraId="3CEFFC1F">
            <w:pPr>
              <w:jc w:val="center"/>
              <w:rPr>
                <w:rFonts w:asciiTheme="minorEastAsia" w:hAnsiTheme="minorEastAsia" w:eastAsiaTheme="minorEastAsia"/>
                <w:szCs w:val="21"/>
              </w:rPr>
            </w:pPr>
          </w:p>
        </w:tc>
        <w:tc>
          <w:tcPr>
            <w:tcW w:w="1043" w:type="dxa"/>
            <w:tcBorders>
              <w:bottom w:val="single" w:color="auto" w:sz="6" w:space="0"/>
            </w:tcBorders>
            <w:vAlign w:val="center"/>
          </w:tcPr>
          <w:p w14:paraId="48ED6FBB">
            <w:pPr>
              <w:jc w:val="center"/>
              <w:rPr>
                <w:rFonts w:asciiTheme="majorEastAsia" w:hAnsiTheme="majorEastAsia" w:eastAsiaTheme="majorEastAsia"/>
                <w:szCs w:val="21"/>
              </w:rPr>
            </w:pPr>
          </w:p>
        </w:tc>
        <w:tc>
          <w:tcPr>
            <w:tcW w:w="964" w:type="dxa"/>
            <w:tcBorders>
              <w:bottom w:val="single" w:color="auto" w:sz="6" w:space="0"/>
            </w:tcBorders>
            <w:shd w:val="clear" w:color="auto" w:fill="auto"/>
            <w:noWrap/>
            <w:vAlign w:val="center"/>
          </w:tcPr>
          <w:p w14:paraId="38F1D71E">
            <w:pPr>
              <w:jc w:val="center"/>
              <w:rPr>
                <w:rFonts w:cs="Times New Roman" w:asciiTheme="majorEastAsia" w:hAnsiTheme="majorEastAsia" w:eastAsiaTheme="majorEastAsia"/>
                <w:kern w:val="2"/>
                <w:sz w:val="21"/>
                <w:szCs w:val="21"/>
                <w:lang w:val="en-US" w:eastAsia="zh-CN" w:bidi="ar-SA"/>
              </w:rPr>
            </w:pPr>
            <w:r>
              <w:rPr>
                <w:rFonts w:asciiTheme="majorEastAsia" w:hAnsiTheme="majorEastAsia" w:eastAsiaTheme="majorEastAsia"/>
                <w:szCs w:val="21"/>
              </w:rPr>
              <w:t>84</w:t>
            </w:r>
          </w:p>
        </w:tc>
        <w:tc>
          <w:tcPr>
            <w:tcW w:w="576" w:type="dxa"/>
            <w:tcBorders>
              <w:bottom w:val="single" w:color="auto" w:sz="6" w:space="0"/>
            </w:tcBorders>
            <w:shd w:val="clear" w:color="auto" w:fill="auto"/>
            <w:noWrap/>
            <w:vAlign w:val="center"/>
          </w:tcPr>
          <w:p w14:paraId="6EB50074">
            <w:pPr>
              <w:jc w:val="center"/>
              <w:rPr>
                <w:rFonts w:cs="Times New Roman" w:asciiTheme="majorEastAsia" w:hAnsiTheme="majorEastAsia" w:eastAsiaTheme="majorEastAsia"/>
                <w:kern w:val="2"/>
                <w:sz w:val="21"/>
                <w:szCs w:val="21"/>
                <w:lang w:val="en-US" w:eastAsia="zh-CN" w:bidi="ar-SA"/>
              </w:rPr>
            </w:pPr>
            <w:r>
              <w:rPr>
                <w:rFonts w:asciiTheme="majorEastAsia" w:hAnsiTheme="majorEastAsia" w:eastAsiaTheme="majorEastAsia"/>
                <w:szCs w:val="21"/>
              </w:rPr>
              <w:t>顶</w:t>
            </w:r>
          </w:p>
        </w:tc>
        <w:tc>
          <w:tcPr>
            <w:tcW w:w="1273" w:type="dxa"/>
            <w:tcBorders>
              <w:bottom w:val="single" w:color="auto" w:sz="6" w:space="0"/>
            </w:tcBorders>
            <w:shd w:val="clear" w:color="auto" w:fill="auto"/>
            <w:noWrap/>
            <w:vAlign w:val="center"/>
          </w:tcPr>
          <w:p w14:paraId="3C63E526">
            <w:pPr>
              <w:jc w:val="center"/>
              <w:rPr>
                <w:rFonts w:asciiTheme="majorEastAsia" w:hAnsiTheme="majorEastAsia" w:eastAsiaTheme="majorEastAsia"/>
                <w:szCs w:val="21"/>
              </w:rPr>
            </w:pPr>
          </w:p>
        </w:tc>
      </w:tr>
      <w:tr w14:paraId="4FBECD4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tcBorders>
              <w:bottom w:val="single" w:color="auto" w:sz="6" w:space="0"/>
            </w:tcBorders>
            <w:shd w:val="clear" w:color="auto" w:fill="auto"/>
            <w:noWrap/>
            <w:vAlign w:val="center"/>
          </w:tcPr>
          <w:p w14:paraId="0C10C838">
            <w:pPr>
              <w:jc w:val="center"/>
              <w:rPr>
                <w:rFonts w:asciiTheme="majorEastAsia" w:hAnsiTheme="majorEastAsia" w:eastAsiaTheme="majorEastAsia"/>
                <w:szCs w:val="21"/>
              </w:rPr>
            </w:pPr>
            <w:r>
              <w:rPr>
                <w:rFonts w:asciiTheme="majorEastAsia" w:hAnsiTheme="majorEastAsia" w:eastAsiaTheme="majorEastAsia"/>
                <w:szCs w:val="21"/>
              </w:rPr>
              <w:t>5</w:t>
            </w:r>
          </w:p>
        </w:tc>
        <w:tc>
          <w:tcPr>
            <w:tcW w:w="2117" w:type="dxa"/>
            <w:tcBorders>
              <w:bottom w:val="single" w:color="auto" w:sz="6" w:space="0"/>
            </w:tcBorders>
            <w:shd w:val="clear" w:color="auto" w:fill="auto"/>
            <w:noWrap/>
            <w:vAlign w:val="center"/>
          </w:tcPr>
          <w:p w14:paraId="2C1D8795">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作训帽（布面）</w:t>
            </w:r>
          </w:p>
        </w:tc>
        <w:tc>
          <w:tcPr>
            <w:tcW w:w="1754" w:type="dxa"/>
            <w:tcBorders>
              <w:bottom w:val="single" w:color="auto" w:sz="6" w:space="0"/>
            </w:tcBorders>
            <w:shd w:val="clear" w:color="auto" w:fill="auto"/>
            <w:vAlign w:val="center"/>
          </w:tcPr>
          <w:p w14:paraId="454D9A41">
            <w:pPr>
              <w:rPr>
                <w:rFonts w:asciiTheme="minorEastAsia" w:hAnsiTheme="minorEastAsia"/>
                <w:szCs w:val="21"/>
              </w:rPr>
            </w:pPr>
          </w:p>
        </w:tc>
        <w:tc>
          <w:tcPr>
            <w:tcW w:w="2720" w:type="dxa"/>
            <w:tcBorders>
              <w:bottom w:val="single" w:color="auto" w:sz="6" w:space="0"/>
            </w:tcBorders>
            <w:vAlign w:val="center"/>
          </w:tcPr>
          <w:p w14:paraId="05136B2B">
            <w:pPr>
              <w:jc w:val="center"/>
              <w:rPr>
                <w:rFonts w:asciiTheme="minorEastAsia" w:hAnsiTheme="minorEastAsia" w:eastAsiaTheme="minorEastAsia"/>
                <w:szCs w:val="21"/>
              </w:rPr>
            </w:pPr>
          </w:p>
        </w:tc>
        <w:tc>
          <w:tcPr>
            <w:tcW w:w="1043" w:type="dxa"/>
            <w:tcBorders>
              <w:bottom w:val="single" w:color="auto" w:sz="6" w:space="0"/>
            </w:tcBorders>
            <w:vAlign w:val="center"/>
          </w:tcPr>
          <w:p w14:paraId="17568E68">
            <w:pPr>
              <w:jc w:val="center"/>
              <w:rPr>
                <w:rFonts w:asciiTheme="majorEastAsia" w:hAnsiTheme="majorEastAsia" w:eastAsiaTheme="majorEastAsia"/>
                <w:szCs w:val="21"/>
              </w:rPr>
            </w:pPr>
          </w:p>
        </w:tc>
        <w:tc>
          <w:tcPr>
            <w:tcW w:w="964" w:type="dxa"/>
            <w:tcBorders>
              <w:bottom w:val="single" w:color="auto" w:sz="6" w:space="0"/>
            </w:tcBorders>
            <w:shd w:val="clear" w:color="auto" w:fill="auto"/>
            <w:noWrap/>
            <w:vAlign w:val="center"/>
          </w:tcPr>
          <w:p w14:paraId="5D2F6F02">
            <w:pPr>
              <w:jc w:val="center"/>
              <w:rPr>
                <w:rFonts w:cs="Times New Roman" w:asciiTheme="majorEastAsia" w:hAnsiTheme="majorEastAsia" w:eastAsiaTheme="majorEastAsia"/>
                <w:kern w:val="2"/>
                <w:sz w:val="21"/>
                <w:szCs w:val="21"/>
                <w:lang w:val="en-US" w:eastAsia="zh-CN" w:bidi="ar-SA"/>
              </w:rPr>
            </w:pPr>
            <w:r>
              <w:rPr>
                <w:rFonts w:asciiTheme="majorEastAsia" w:hAnsiTheme="majorEastAsia" w:eastAsiaTheme="majorEastAsia"/>
                <w:szCs w:val="21"/>
              </w:rPr>
              <w:t>2352</w:t>
            </w:r>
          </w:p>
        </w:tc>
        <w:tc>
          <w:tcPr>
            <w:tcW w:w="576" w:type="dxa"/>
            <w:tcBorders>
              <w:bottom w:val="single" w:color="auto" w:sz="6" w:space="0"/>
            </w:tcBorders>
            <w:shd w:val="clear" w:color="auto" w:fill="auto"/>
            <w:noWrap/>
            <w:vAlign w:val="center"/>
          </w:tcPr>
          <w:p w14:paraId="21CFA64D">
            <w:pPr>
              <w:jc w:val="center"/>
              <w:rPr>
                <w:rFonts w:cs="Times New Roman" w:asciiTheme="majorEastAsia" w:hAnsiTheme="majorEastAsia" w:eastAsiaTheme="majorEastAsia"/>
                <w:kern w:val="2"/>
                <w:sz w:val="21"/>
                <w:szCs w:val="21"/>
                <w:lang w:val="en-US" w:eastAsia="zh-CN" w:bidi="ar-SA"/>
              </w:rPr>
            </w:pPr>
            <w:r>
              <w:rPr>
                <w:rFonts w:asciiTheme="majorEastAsia" w:hAnsiTheme="majorEastAsia" w:eastAsiaTheme="majorEastAsia"/>
                <w:szCs w:val="21"/>
              </w:rPr>
              <w:t>顶</w:t>
            </w:r>
          </w:p>
        </w:tc>
        <w:tc>
          <w:tcPr>
            <w:tcW w:w="1273" w:type="dxa"/>
            <w:tcBorders>
              <w:bottom w:val="single" w:color="auto" w:sz="6" w:space="0"/>
            </w:tcBorders>
            <w:shd w:val="clear" w:color="auto" w:fill="auto"/>
            <w:noWrap/>
            <w:vAlign w:val="center"/>
          </w:tcPr>
          <w:p w14:paraId="7A688FB2">
            <w:pPr>
              <w:jc w:val="center"/>
              <w:rPr>
                <w:rFonts w:asciiTheme="majorEastAsia" w:hAnsiTheme="majorEastAsia" w:eastAsiaTheme="majorEastAsia"/>
                <w:szCs w:val="21"/>
              </w:rPr>
            </w:pPr>
          </w:p>
        </w:tc>
      </w:tr>
      <w:tr w14:paraId="56B909B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tcBorders>
              <w:bottom w:val="single" w:color="auto" w:sz="6" w:space="0"/>
            </w:tcBorders>
            <w:shd w:val="clear" w:color="auto" w:fill="auto"/>
            <w:noWrap/>
            <w:vAlign w:val="center"/>
          </w:tcPr>
          <w:p w14:paraId="72E96475">
            <w:pPr>
              <w:jc w:val="center"/>
              <w:rPr>
                <w:rFonts w:asciiTheme="majorEastAsia" w:hAnsiTheme="majorEastAsia" w:eastAsiaTheme="majorEastAsia"/>
                <w:szCs w:val="21"/>
              </w:rPr>
            </w:pPr>
            <w:r>
              <w:rPr>
                <w:rFonts w:asciiTheme="majorEastAsia" w:hAnsiTheme="majorEastAsia" w:eastAsiaTheme="majorEastAsia"/>
                <w:szCs w:val="21"/>
              </w:rPr>
              <w:t>6</w:t>
            </w:r>
          </w:p>
        </w:tc>
        <w:tc>
          <w:tcPr>
            <w:tcW w:w="2117" w:type="dxa"/>
            <w:tcBorders>
              <w:bottom w:val="single" w:color="auto" w:sz="6" w:space="0"/>
            </w:tcBorders>
            <w:shd w:val="clear" w:color="auto" w:fill="auto"/>
            <w:noWrap/>
            <w:vAlign w:val="center"/>
          </w:tcPr>
          <w:p w14:paraId="40F19272">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栽绒帽（长绒）</w:t>
            </w:r>
          </w:p>
        </w:tc>
        <w:tc>
          <w:tcPr>
            <w:tcW w:w="1754" w:type="dxa"/>
            <w:tcBorders>
              <w:bottom w:val="single" w:color="auto" w:sz="6" w:space="0"/>
            </w:tcBorders>
            <w:shd w:val="clear" w:color="auto" w:fill="auto"/>
            <w:vAlign w:val="center"/>
          </w:tcPr>
          <w:p w14:paraId="1F869170">
            <w:pPr>
              <w:rPr>
                <w:rFonts w:asciiTheme="minorEastAsia" w:hAnsiTheme="minorEastAsia"/>
                <w:szCs w:val="21"/>
              </w:rPr>
            </w:pPr>
          </w:p>
        </w:tc>
        <w:tc>
          <w:tcPr>
            <w:tcW w:w="2720" w:type="dxa"/>
            <w:tcBorders>
              <w:bottom w:val="single" w:color="auto" w:sz="6" w:space="0"/>
            </w:tcBorders>
            <w:vAlign w:val="center"/>
          </w:tcPr>
          <w:p w14:paraId="5C912CE5">
            <w:pPr>
              <w:jc w:val="center"/>
              <w:rPr>
                <w:rFonts w:asciiTheme="minorEastAsia" w:hAnsiTheme="minorEastAsia" w:eastAsiaTheme="minorEastAsia"/>
                <w:szCs w:val="21"/>
              </w:rPr>
            </w:pPr>
          </w:p>
        </w:tc>
        <w:tc>
          <w:tcPr>
            <w:tcW w:w="1043" w:type="dxa"/>
            <w:tcBorders>
              <w:bottom w:val="single" w:color="auto" w:sz="6" w:space="0"/>
            </w:tcBorders>
            <w:vAlign w:val="center"/>
          </w:tcPr>
          <w:p w14:paraId="73584338">
            <w:pPr>
              <w:jc w:val="center"/>
              <w:rPr>
                <w:rFonts w:asciiTheme="majorEastAsia" w:hAnsiTheme="majorEastAsia" w:eastAsiaTheme="majorEastAsia"/>
                <w:szCs w:val="21"/>
              </w:rPr>
            </w:pPr>
          </w:p>
        </w:tc>
        <w:tc>
          <w:tcPr>
            <w:tcW w:w="964" w:type="dxa"/>
            <w:tcBorders>
              <w:bottom w:val="single" w:color="auto" w:sz="6" w:space="0"/>
            </w:tcBorders>
            <w:shd w:val="clear" w:color="auto" w:fill="auto"/>
            <w:noWrap/>
            <w:vAlign w:val="center"/>
          </w:tcPr>
          <w:p w14:paraId="7D33750A">
            <w:pPr>
              <w:jc w:val="center"/>
              <w:rPr>
                <w:rFonts w:cs="Times New Roman" w:asciiTheme="majorEastAsia" w:hAnsiTheme="majorEastAsia" w:eastAsiaTheme="majorEastAsia"/>
                <w:kern w:val="2"/>
                <w:sz w:val="21"/>
                <w:szCs w:val="21"/>
                <w:lang w:val="en-US" w:eastAsia="zh-CN" w:bidi="ar-SA"/>
              </w:rPr>
            </w:pPr>
            <w:r>
              <w:rPr>
                <w:rFonts w:asciiTheme="majorEastAsia" w:hAnsiTheme="majorEastAsia" w:eastAsiaTheme="majorEastAsia"/>
                <w:szCs w:val="21"/>
              </w:rPr>
              <w:t>3204</w:t>
            </w:r>
          </w:p>
        </w:tc>
        <w:tc>
          <w:tcPr>
            <w:tcW w:w="576" w:type="dxa"/>
            <w:tcBorders>
              <w:bottom w:val="single" w:color="auto" w:sz="6" w:space="0"/>
            </w:tcBorders>
            <w:shd w:val="clear" w:color="auto" w:fill="auto"/>
            <w:noWrap/>
            <w:vAlign w:val="center"/>
          </w:tcPr>
          <w:p w14:paraId="725303A4">
            <w:pPr>
              <w:jc w:val="center"/>
              <w:rPr>
                <w:rFonts w:cs="Times New Roman" w:asciiTheme="majorEastAsia" w:hAnsiTheme="majorEastAsia" w:eastAsiaTheme="majorEastAsia"/>
                <w:kern w:val="2"/>
                <w:sz w:val="21"/>
                <w:szCs w:val="21"/>
                <w:lang w:val="en-US" w:eastAsia="zh-CN" w:bidi="ar-SA"/>
              </w:rPr>
            </w:pPr>
            <w:r>
              <w:rPr>
                <w:rFonts w:asciiTheme="majorEastAsia" w:hAnsiTheme="majorEastAsia" w:eastAsiaTheme="majorEastAsia"/>
                <w:szCs w:val="21"/>
              </w:rPr>
              <w:t>顶</w:t>
            </w:r>
          </w:p>
        </w:tc>
        <w:tc>
          <w:tcPr>
            <w:tcW w:w="1273" w:type="dxa"/>
            <w:tcBorders>
              <w:bottom w:val="single" w:color="auto" w:sz="6" w:space="0"/>
            </w:tcBorders>
            <w:shd w:val="clear" w:color="auto" w:fill="auto"/>
            <w:noWrap/>
            <w:vAlign w:val="center"/>
          </w:tcPr>
          <w:p w14:paraId="1CF5E190">
            <w:pPr>
              <w:jc w:val="center"/>
              <w:rPr>
                <w:rFonts w:asciiTheme="majorEastAsia" w:hAnsiTheme="majorEastAsia" w:eastAsiaTheme="majorEastAsia"/>
                <w:szCs w:val="21"/>
              </w:rPr>
            </w:pPr>
          </w:p>
        </w:tc>
      </w:tr>
      <w:tr w14:paraId="5B0D596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tcBorders>
              <w:bottom w:val="single" w:color="auto" w:sz="6" w:space="0"/>
            </w:tcBorders>
            <w:shd w:val="clear" w:color="auto" w:fill="auto"/>
            <w:noWrap/>
            <w:vAlign w:val="center"/>
          </w:tcPr>
          <w:p w14:paraId="249C2DF4">
            <w:pPr>
              <w:jc w:val="center"/>
              <w:rPr>
                <w:rFonts w:asciiTheme="majorEastAsia" w:hAnsiTheme="majorEastAsia" w:eastAsiaTheme="majorEastAsia"/>
                <w:szCs w:val="21"/>
              </w:rPr>
            </w:pPr>
            <w:r>
              <w:rPr>
                <w:rFonts w:asciiTheme="majorEastAsia" w:hAnsiTheme="majorEastAsia" w:eastAsiaTheme="majorEastAsia"/>
                <w:szCs w:val="21"/>
              </w:rPr>
              <w:t>7</w:t>
            </w:r>
          </w:p>
        </w:tc>
        <w:tc>
          <w:tcPr>
            <w:tcW w:w="2117" w:type="dxa"/>
            <w:tcBorders>
              <w:bottom w:val="single" w:color="auto" w:sz="6" w:space="0"/>
            </w:tcBorders>
            <w:shd w:val="clear" w:color="auto" w:fill="auto"/>
            <w:noWrap/>
            <w:vAlign w:val="center"/>
          </w:tcPr>
          <w:p w14:paraId="7E3F7D7B">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针织冬帽</w:t>
            </w:r>
          </w:p>
        </w:tc>
        <w:tc>
          <w:tcPr>
            <w:tcW w:w="1754" w:type="dxa"/>
            <w:tcBorders>
              <w:bottom w:val="single" w:color="auto" w:sz="6" w:space="0"/>
            </w:tcBorders>
            <w:shd w:val="clear" w:color="auto" w:fill="auto"/>
            <w:vAlign w:val="center"/>
          </w:tcPr>
          <w:p w14:paraId="33B62915">
            <w:pPr>
              <w:widowControl/>
              <w:textAlignment w:val="center"/>
              <w:rPr>
                <w:rFonts w:cs="宋体" w:asciiTheme="minorEastAsia" w:hAnsiTheme="minorEastAsia" w:eastAsiaTheme="minorEastAsia"/>
                <w:kern w:val="0"/>
                <w:szCs w:val="21"/>
              </w:rPr>
            </w:pPr>
          </w:p>
        </w:tc>
        <w:tc>
          <w:tcPr>
            <w:tcW w:w="2720" w:type="dxa"/>
            <w:tcBorders>
              <w:bottom w:val="single" w:color="auto" w:sz="6" w:space="0"/>
            </w:tcBorders>
            <w:vAlign w:val="center"/>
          </w:tcPr>
          <w:p w14:paraId="5B8CADD0">
            <w:pPr>
              <w:jc w:val="center"/>
              <w:rPr>
                <w:rFonts w:asciiTheme="minorEastAsia" w:hAnsiTheme="minorEastAsia" w:eastAsiaTheme="minorEastAsia"/>
                <w:szCs w:val="21"/>
              </w:rPr>
            </w:pPr>
          </w:p>
        </w:tc>
        <w:tc>
          <w:tcPr>
            <w:tcW w:w="1043" w:type="dxa"/>
            <w:tcBorders>
              <w:bottom w:val="single" w:color="auto" w:sz="6" w:space="0"/>
            </w:tcBorders>
            <w:vAlign w:val="center"/>
          </w:tcPr>
          <w:p w14:paraId="0D2F65A1">
            <w:pPr>
              <w:jc w:val="center"/>
              <w:rPr>
                <w:rFonts w:asciiTheme="majorEastAsia" w:hAnsiTheme="majorEastAsia" w:eastAsiaTheme="majorEastAsia"/>
                <w:szCs w:val="21"/>
              </w:rPr>
            </w:pPr>
          </w:p>
        </w:tc>
        <w:tc>
          <w:tcPr>
            <w:tcW w:w="964" w:type="dxa"/>
            <w:tcBorders>
              <w:bottom w:val="single" w:color="auto" w:sz="6" w:space="0"/>
            </w:tcBorders>
            <w:shd w:val="clear" w:color="auto" w:fill="auto"/>
            <w:noWrap/>
            <w:vAlign w:val="center"/>
          </w:tcPr>
          <w:p w14:paraId="6891B4AB">
            <w:pPr>
              <w:jc w:val="center"/>
              <w:rPr>
                <w:rFonts w:cs="Times New Roman" w:asciiTheme="majorEastAsia" w:hAnsiTheme="majorEastAsia" w:eastAsiaTheme="majorEastAsia"/>
                <w:kern w:val="2"/>
                <w:sz w:val="21"/>
                <w:szCs w:val="21"/>
                <w:lang w:val="en-US" w:eastAsia="zh-CN" w:bidi="ar-SA"/>
              </w:rPr>
            </w:pPr>
            <w:r>
              <w:rPr>
                <w:rFonts w:asciiTheme="majorEastAsia" w:hAnsiTheme="majorEastAsia" w:eastAsiaTheme="majorEastAsia"/>
                <w:szCs w:val="21"/>
              </w:rPr>
              <w:t>7</w:t>
            </w:r>
          </w:p>
        </w:tc>
        <w:tc>
          <w:tcPr>
            <w:tcW w:w="576" w:type="dxa"/>
            <w:tcBorders>
              <w:bottom w:val="single" w:color="auto" w:sz="6" w:space="0"/>
            </w:tcBorders>
            <w:shd w:val="clear" w:color="auto" w:fill="auto"/>
            <w:noWrap/>
            <w:vAlign w:val="center"/>
          </w:tcPr>
          <w:p w14:paraId="0E318457">
            <w:pPr>
              <w:jc w:val="center"/>
              <w:rPr>
                <w:rFonts w:cs="Times New Roman" w:asciiTheme="majorEastAsia" w:hAnsiTheme="majorEastAsia" w:eastAsiaTheme="majorEastAsia"/>
                <w:kern w:val="2"/>
                <w:sz w:val="21"/>
                <w:szCs w:val="21"/>
                <w:lang w:val="en-US" w:eastAsia="zh-CN" w:bidi="ar-SA"/>
              </w:rPr>
            </w:pPr>
            <w:r>
              <w:rPr>
                <w:rFonts w:asciiTheme="majorEastAsia" w:hAnsiTheme="majorEastAsia" w:eastAsiaTheme="majorEastAsia"/>
                <w:szCs w:val="21"/>
              </w:rPr>
              <w:t>顶</w:t>
            </w:r>
          </w:p>
        </w:tc>
        <w:tc>
          <w:tcPr>
            <w:tcW w:w="1273" w:type="dxa"/>
            <w:tcBorders>
              <w:bottom w:val="single" w:color="auto" w:sz="6" w:space="0"/>
            </w:tcBorders>
            <w:shd w:val="clear" w:color="auto" w:fill="auto"/>
            <w:noWrap/>
            <w:vAlign w:val="center"/>
          </w:tcPr>
          <w:p w14:paraId="1D0B8F9F">
            <w:pPr>
              <w:jc w:val="center"/>
              <w:rPr>
                <w:rFonts w:asciiTheme="majorEastAsia" w:hAnsiTheme="majorEastAsia" w:eastAsiaTheme="majorEastAsia"/>
                <w:szCs w:val="21"/>
              </w:rPr>
            </w:pPr>
          </w:p>
        </w:tc>
      </w:tr>
      <w:tr w14:paraId="09F7BF1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tcBorders>
              <w:bottom w:val="single" w:color="auto" w:sz="6" w:space="0"/>
            </w:tcBorders>
            <w:shd w:val="clear" w:color="auto" w:fill="auto"/>
            <w:noWrap/>
            <w:vAlign w:val="center"/>
          </w:tcPr>
          <w:p w14:paraId="37E10404">
            <w:pPr>
              <w:jc w:val="center"/>
              <w:rPr>
                <w:rFonts w:asciiTheme="majorEastAsia" w:hAnsiTheme="majorEastAsia" w:eastAsiaTheme="majorEastAsia"/>
                <w:szCs w:val="21"/>
              </w:rPr>
            </w:pPr>
            <w:r>
              <w:rPr>
                <w:rFonts w:asciiTheme="majorEastAsia" w:hAnsiTheme="majorEastAsia" w:eastAsiaTheme="majorEastAsia"/>
                <w:szCs w:val="21"/>
              </w:rPr>
              <w:t>8</w:t>
            </w:r>
          </w:p>
        </w:tc>
        <w:tc>
          <w:tcPr>
            <w:tcW w:w="2117" w:type="dxa"/>
            <w:tcBorders>
              <w:bottom w:val="single" w:color="auto" w:sz="6" w:space="0"/>
            </w:tcBorders>
            <w:shd w:val="clear" w:color="auto" w:fill="auto"/>
            <w:noWrap/>
            <w:vAlign w:val="center"/>
          </w:tcPr>
          <w:p w14:paraId="47ABA6C0">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防寒面罩</w:t>
            </w:r>
          </w:p>
        </w:tc>
        <w:tc>
          <w:tcPr>
            <w:tcW w:w="1754" w:type="dxa"/>
            <w:tcBorders>
              <w:bottom w:val="single" w:color="auto" w:sz="6" w:space="0"/>
            </w:tcBorders>
            <w:shd w:val="clear" w:color="auto" w:fill="auto"/>
            <w:vAlign w:val="center"/>
          </w:tcPr>
          <w:p w14:paraId="6927390E">
            <w:pPr>
              <w:widowControl/>
              <w:textAlignment w:val="center"/>
              <w:rPr>
                <w:rFonts w:cs="宋体" w:asciiTheme="minorEastAsia" w:hAnsiTheme="minorEastAsia" w:eastAsiaTheme="minorEastAsia"/>
                <w:kern w:val="0"/>
                <w:szCs w:val="21"/>
              </w:rPr>
            </w:pPr>
          </w:p>
        </w:tc>
        <w:tc>
          <w:tcPr>
            <w:tcW w:w="2720" w:type="dxa"/>
            <w:tcBorders>
              <w:bottom w:val="single" w:color="auto" w:sz="6" w:space="0"/>
            </w:tcBorders>
            <w:vAlign w:val="center"/>
          </w:tcPr>
          <w:p w14:paraId="688DE738">
            <w:pPr>
              <w:jc w:val="center"/>
              <w:rPr>
                <w:rFonts w:asciiTheme="minorEastAsia" w:hAnsiTheme="minorEastAsia" w:eastAsiaTheme="minorEastAsia"/>
                <w:szCs w:val="21"/>
              </w:rPr>
            </w:pPr>
          </w:p>
        </w:tc>
        <w:tc>
          <w:tcPr>
            <w:tcW w:w="1043" w:type="dxa"/>
            <w:tcBorders>
              <w:bottom w:val="single" w:color="auto" w:sz="6" w:space="0"/>
            </w:tcBorders>
            <w:vAlign w:val="center"/>
          </w:tcPr>
          <w:p w14:paraId="1B0407C4">
            <w:pPr>
              <w:jc w:val="center"/>
              <w:rPr>
                <w:rFonts w:asciiTheme="majorEastAsia" w:hAnsiTheme="majorEastAsia" w:eastAsiaTheme="majorEastAsia"/>
                <w:szCs w:val="21"/>
              </w:rPr>
            </w:pPr>
          </w:p>
        </w:tc>
        <w:tc>
          <w:tcPr>
            <w:tcW w:w="964" w:type="dxa"/>
            <w:tcBorders>
              <w:bottom w:val="single" w:color="auto" w:sz="6" w:space="0"/>
            </w:tcBorders>
            <w:shd w:val="clear" w:color="auto" w:fill="auto"/>
            <w:noWrap/>
            <w:vAlign w:val="center"/>
          </w:tcPr>
          <w:p w14:paraId="0ECB98BB">
            <w:pPr>
              <w:jc w:val="center"/>
              <w:rPr>
                <w:rFonts w:cs="Times New Roman" w:asciiTheme="majorEastAsia" w:hAnsiTheme="majorEastAsia" w:eastAsiaTheme="majorEastAsia"/>
                <w:kern w:val="2"/>
                <w:sz w:val="21"/>
                <w:szCs w:val="21"/>
                <w:lang w:val="en-US" w:eastAsia="zh-CN" w:bidi="ar-SA"/>
              </w:rPr>
            </w:pPr>
            <w:r>
              <w:rPr>
                <w:rFonts w:asciiTheme="majorEastAsia" w:hAnsiTheme="majorEastAsia" w:eastAsiaTheme="majorEastAsia"/>
                <w:szCs w:val="21"/>
              </w:rPr>
              <w:t>50</w:t>
            </w:r>
          </w:p>
        </w:tc>
        <w:tc>
          <w:tcPr>
            <w:tcW w:w="576" w:type="dxa"/>
            <w:tcBorders>
              <w:bottom w:val="single" w:color="auto" w:sz="6" w:space="0"/>
            </w:tcBorders>
            <w:shd w:val="clear" w:color="auto" w:fill="auto"/>
            <w:noWrap/>
            <w:vAlign w:val="center"/>
          </w:tcPr>
          <w:p w14:paraId="4C152B74">
            <w:pPr>
              <w:jc w:val="center"/>
              <w:rPr>
                <w:rFonts w:cs="Times New Roman" w:asciiTheme="majorEastAsia" w:hAnsiTheme="majorEastAsia" w:eastAsiaTheme="majorEastAsia"/>
                <w:kern w:val="2"/>
                <w:sz w:val="21"/>
                <w:szCs w:val="21"/>
                <w:lang w:val="en-US" w:eastAsia="zh-CN" w:bidi="ar-SA"/>
              </w:rPr>
            </w:pPr>
            <w:r>
              <w:rPr>
                <w:rFonts w:asciiTheme="majorEastAsia" w:hAnsiTheme="majorEastAsia" w:eastAsiaTheme="majorEastAsia"/>
                <w:szCs w:val="21"/>
              </w:rPr>
              <w:t>个</w:t>
            </w:r>
          </w:p>
        </w:tc>
        <w:tc>
          <w:tcPr>
            <w:tcW w:w="1273" w:type="dxa"/>
            <w:tcBorders>
              <w:bottom w:val="single" w:color="auto" w:sz="6" w:space="0"/>
            </w:tcBorders>
            <w:shd w:val="clear" w:color="auto" w:fill="auto"/>
            <w:noWrap/>
            <w:vAlign w:val="center"/>
          </w:tcPr>
          <w:p w14:paraId="49768EED">
            <w:pPr>
              <w:jc w:val="center"/>
              <w:rPr>
                <w:rFonts w:asciiTheme="majorEastAsia" w:hAnsiTheme="majorEastAsia" w:eastAsiaTheme="majorEastAsia"/>
                <w:szCs w:val="21"/>
              </w:rPr>
            </w:pPr>
          </w:p>
        </w:tc>
      </w:tr>
      <w:tr w14:paraId="4AF6785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tcBorders>
              <w:bottom w:val="single" w:color="auto" w:sz="6" w:space="0"/>
            </w:tcBorders>
            <w:shd w:val="clear" w:color="auto" w:fill="auto"/>
            <w:noWrap/>
            <w:vAlign w:val="center"/>
          </w:tcPr>
          <w:p w14:paraId="46E3877B">
            <w:pPr>
              <w:jc w:val="center"/>
              <w:rPr>
                <w:rFonts w:asciiTheme="majorEastAsia" w:hAnsiTheme="majorEastAsia" w:eastAsiaTheme="majorEastAsia"/>
                <w:szCs w:val="21"/>
              </w:rPr>
            </w:pPr>
            <w:r>
              <w:rPr>
                <w:rFonts w:asciiTheme="majorEastAsia" w:hAnsiTheme="majorEastAsia" w:eastAsiaTheme="majorEastAsia"/>
                <w:szCs w:val="21"/>
              </w:rPr>
              <w:t>9</w:t>
            </w:r>
          </w:p>
        </w:tc>
        <w:tc>
          <w:tcPr>
            <w:tcW w:w="2117" w:type="dxa"/>
            <w:tcBorders>
              <w:bottom w:val="single" w:color="auto" w:sz="6" w:space="0"/>
            </w:tcBorders>
            <w:shd w:val="clear" w:color="auto" w:fill="auto"/>
            <w:noWrap/>
            <w:vAlign w:val="center"/>
          </w:tcPr>
          <w:p w14:paraId="47026676">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特警战训帽(布面)</w:t>
            </w:r>
          </w:p>
        </w:tc>
        <w:tc>
          <w:tcPr>
            <w:tcW w:w="1754" w:type="dxa"/>
            <w:tcBorders>
              <w:bottom w:val="single" w:color="auto" w:sz="6" w:space="0"/>
            </w:tcBorders>
            <w:shd w:val="clear" w:color="auto" w:fill="auto"/>
            <w:vAlign w:val="center"/>
          </w:tcPr>
          <w:p w14:paraId="2446DB89">
            <w:pPr>
              <w:jc w:val="center"/>
              <w:rPr>
                <w:rFonts w:asciiTheme="minorEastAsia" w:hAnsiTheme="minorEastAsia" w:eastAsiaTheme="minorEastAsia"/>
                <w:szCs w:val="21"/>
              </w:rPr>
            </w:pPr>
          </w:p>
        </w:tc>
        <w:tc>
          <w:tcPr>
            <w:tcW w:w="2720" w:type="dxa"/>
            <w:tcBorders>
              <w:bottom w:val="single" w:color="auto" w:sz="6" w:space="0"/>
            </w:tcBorders>
            <w:vAlign w:val="center"/>
          </w:tcPr>
          <w:p w14:paraId="06DC01EB">
            <w:pPr>
              <w:jc w:val="center"/>
              <w:rPr>
                <w:rFonts w:asciiTheme="minorEastAsia" w:hAnsiTheme="minorEastAsia" w:eastAsiaTheme="minorEastAsia"/>
                <w:szCs w:val="21"/>
              </w:rPr>
            </w:pPr>
          </w:p>
        </w:tc>
        <w:tc>
          <w:tcPr>
            <w:tcW w:w="1043" w:type="dxa"/>
            <w:tcBorders>
              <w:bottom w:val="single" w:color="auto" w:sz="6" w:space="0"/>
            </w:tcBorders>
            <w:vAlign w:val="center"/>
          </w:tcPr>
          <w:p w14:paraId="44DB2F88">
            <w:pPr>
              <w:jc w:val="center"/>
              <w:rPr>
                <w:rFonts w:asciiTheme="majorEastAsia" w:hAnsiTheme="majorEastAsia" w:eastAsiaTheme="majorEastAsia"/>
                <w:szCs w:val="21"/>
              </w:rPr>
            </w:pPr>
          </w:p>
        </w:tc>
        <w:tc>
          <w:tcPr>
            <w:tcW w:w="964" w:type="dxa"/>
            <w:tcBorders>
              <w:bottom w:val="single" w:color="auto" w:sz="6" w:space="0"/>
            </w:tcBorders>
            <w:shd w:val="clear" w:color="auto" w:fill="auto"/>
            <w:noWrap/>
            <w:vAlign w:val="center"/>
          </w:tcPr>
          <w:p w14:paraId="717F4BF0">
            <w:pPr>
              <w:jc w:val="center"/>
              <w:rPr>
                <w:rFonts w:cs="Times New Roman" w:asciiTheme="majorEastAsia" w:hAnsiTheme="majorEastAsia" w:eastAsiaTheme="majorEastAsia"/>
                <w:kern w:val="2"/>
                <w:sz w:val="21"/>
                <w:szCs w:val="21"/>
                <w:lang w:val="en-US" w:eastAsia="zh-CN" w:bidi="ar-SA"/>
              </w:rPr>
            </w:pPr>
            <w:r>
              <w:rPr>
                <w:rFonts w:asciiTheme="majorEastAsia" w:hAnsiTheme="majorEastAsia" w:eastAsiaTheme="majorEastAsia"/>
                <w:szCs w:val="21"/>
              </w:rPr>
              <w:t>7</w:t>
            </w:r>
          </w:p>
        </w:tc>
        <w:tc>
          <w:tcPr>
            <w:tcW w:w="576" w:type="dxa"/>
            <w:tcBorders>
              <w:bottom w:val="single" w:color="auto" w:sz="6" w:space="0"/>
            </w:tcBorders>
            <w:shd w:val="clear" w:color="auto" w:fill="auto"/>
            <w:noWrap/>
            <w:vAlign w:val="center"/>
          </w:tcPr>
          <w:p w14:paraId="0C1E22FB">
            <w:pPr>
              <w:jc w:val="center"/>
              <w:rPr>
                <w:rFonts w:cs="Times New Roman" w:asciiTheme="majorEastAsia" w:hAnsiTheme="majorEastAsia" w:eastAsiaTheme="majorEastAsia"/>
                <w:kern w:val="2"/>
                <w:sz w:val="21"/>
                <w:szCs w:val="21"/>
                <w:lang w:val="en-US" w:eastAsia="zh-CN" w:bidi="ar-SA"/>
              </w:rPr>
            </w:pPr>
            <w:r>
              <w:rPr>
                <w:rFonts w:asciiTheme="majorEastAsia" w:hAnsiTheme="majorEastAsia" w:eastAsiaTheme="majorEastAsia"/>
                <w:szCs w:val="21"/>
              </w:rPr>
              <w:t>顶</w:t>
            </w:r>
          </w:p>
        </w:tc>
        <w:tc>
          <w:tcPr>
            <w:tcW w:w="1273" w:type="dxa"/>
            <w:tcBorders>
              <w:bottom w:val="single" w:color="auto" w:sz="6" w:space="0"/>
            </w:tcBorders>
            <w:shd w:val="clear" w:color="auto" w:fill="auto"/>
            <w:noWrap/>
            <w:vAlign w:val="center"/>
          </w:tcPr>
          <w:p w14:paraId="49561A07">
            <w:pPr>
              <w:jc w:val="center"/>
              <w:rPr>
                <w:rFonts w:asciiTheme="majorEastAsia" w:hAnsiTheme="majorEastAsia" w:eastAsiaTheme="majorEastAsia"/>
                <w:szCs w:val="21"/>
              </w:rPr>
            </w:pPr>
          </w:p>
        </w:tc>
      </w:tr>
      <w:tr w14:paraId="182522D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7B332762">
            <w:pPr>
              <w:jc w:val="center"/>
              <w:rPr>
                <w:rFonts w:asciiTheme="majorEastAsia" w:hAnsiTheme="majorEastAsia" w:eastAsiaTheme="majorEastAsia"/>
                <w:szCs w:val="21"/>
              </w:rPr>
            </w:pPr>
            <w:r>
              <w:rPr>
                <w:rFonts w:asciiTheme="majorEastAsia" w:hAnsiTheme="majorEastAsia" w:eastAsiaTheme="majorEastAsia"/>
                <w:szCs w:val="21"/>
              </w:rPr>
              <w:t>10</w:t>
            </w:r>
          </w:p>
        </w:tc>
        <w:tc>
          <w:tcPr>
            <w:tcW w:w="2117" w:type="dxa"/>
            <w:shd w:val="clear" w:color="auto" w:fill="auto"/>
            <w:noWrap/>
            <w:vAlign w:val="center"/>
          </w:tcPr>
          <w:p w14:paraId="37D04A58">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特警战训面罩</w:t>
            </w:r>
          </w:p>
        </w:tc>
        <w:tc>
          <w:tcPr>
            <w:tcW w:w="1754" w:type="dxa"/>
            <w:shd w:val="clear" w:color="auto" w:fill="auto"/>
            <w:vAlign w:val="center"/>
          </w:tcPr>
          <w:p w14:paraId="5284D9BA">
            <w:pPr>
              <w:rPr>
                <w:rFonts w:asciiTheme="minorEastAsia" w:hAnsiTheme="minorEastAsia" w:eastAsiaTheme="minorEastAsia"/>
                <w:szCs w:val="21"/>
              </w:rPr>
            </w:pPr>
          </w:p>
        </w:tc>
        <w:tc>
          <w:tcPr>
            <w:tcW w:w="2720" w:type="dxa"/>
            <w:vAlign w:val="center"/>
          </w:tcPr>
          <w:p w14:paraId="77A663C8">
            <w:pPr>
              <w:jc w:val="center"/>
              <w:rPr>
                <w:rFonts w:asciiTheme="minorEastAsia" w:hAnsiTheme="minorEastAsia" w:eastAsiaTheme="minorEastAsia"/>
                <w:szCs w:val="21"/>
              </w:rPr>
            </w:pPr>
          </w:p>
        </w:tc>
        <w:tc>
          <w:tcPr>
            <w:tcW w:w="1043" w:type="dxa"/>
            <w:vAlign w:val="center"/>
          </w:tcPr>
          <w:p w14:paraId="282D9623">
            <w:pPr>
              <w:jc w:val="center"/>
              <w:rPr>
                <w:rFonts w:asciiTheme="majorEastAsia" w:hAnsiTheme="majorEastAsia" w:eastAsiaTheme="majorEastAsia"/>
                <w:szCs w:val="21"/>
              </w:rPr>
            </w:pPr>
          </w:p>
        </w:tc>
        <w:tc>
          <w:tcPr>
            <w:tcW w:w="964" w:type="dxa"/>
            <w:shd w:val="clear" w:color="auto" w:fill="auto"/>
            <w:noWrap/>
            <w:vAlign w:val="center"/>
          </w:tcPr>
          <w:p w14:paraId="3E98D1BD">
            <w:pPr>
              <w:jc w:val="center"/>
              <w:rPr>
                <w:rFonts w:cs="Times New Roman" w:asciiTheme="majorEastAsia" w:hAnsiTheme="majorEastAsia" w:eastAsiaTheme="majorEastAsia"/>
                <w:kern w:val="2"/>
                <w:sz w:val="21"/>
                <w:szCs w:val="21"/>
                <w:lang w:val="en-US" w:eastAsia="zh-CN" w:bidi="ar-SA"/>
              </w:rPr>
            </w:pPr>
            <w:r>
              <w:rPr>
                <w:rFonts w:asciiTheme="majorEastAsia" w:hAnsiTheme="majorEastAsia" w:eastAsiaTheme="majorEastAsia"/>
                <w:szCs w:val="21"/>
              </w:rPr>
              <w:t>7</w:t>
            </w:r>
          </w:p>
        </w:tc>
        <w:tc>
          <w:tcPr>
            <w:tcW w:w="576" w:type="dxa"/>
            <w:shd w:val="clear" w:color="auto" w:fill="auto"/>
            <w:noWrap/>
            <w:vAlign w:val="center"/>
          </w:tcPr>
          <w:p w14:paraId="4983D164">
            <w:pPr>
              <w:jc w:val="center"/>
              <w:rPr>
                <w:rFonts w:cs="Times New Roman" w:asciiTheme="majorEastAsia" w:hAnsiTheme="majorEastAsia" w:eastAsiaTheme="majorEastAsia"/>
                <w:kern w:val="2"/>
                <w:sz w:val="21"/>
                <w:szCs w:val="21"/>
                <w:lang w:val="en-US" w:eastAsia="zh-CN" w:bidi="ar-SA"/>
              </w:rPr>
            </w:pPr>
            <w:r>
              <w:rPr>
                <w:rFonts w:asciiTheme="majorEastAsia" w:hAnsiTheme="majorEastAsia" w:eastAsiaTheme="majorEastAsia"/>
                <w:szCs w:val="21"/>
              </w:rPr>
              <w:t>个</w:t>
            </w:r>
          </w:p>
        </w:tc>
        <w:tc>
          <w:tcPr>
            <w:tcW w:w="1273" w:type="dxa"/>
            <w:shd w:val="clear" w:color="auto" w:fill="auto"/>
            <w:noWrap/>
            <w:vAlign w:val="center"/>
          </w:tcPr>
          <w:p w14:paraId="2A19F893">
            <w:pPr>
              <w:jc w:val="center"/>
              <w:rPr>
                <w:rFonts w:asciiTheme="majorEastAsia" w:hAnsiTheme="majorEastAsia" w:eastAsiaTheme="majorEastAsia"/>
                <w:szCs w:val="21"/>
              </w:rPr>
            </w:pPr>
          </w:p>
        </w:tc>
      </w:tr>
      <w:tr w14:paraId="71C1E0F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2F98CC35">
            <w:pPr>
              <w:jc w:val="center"/>
              <w:rPr>
                <w:rFonts w:asciiTheme="majorEastAsia" w:hAnsiTheme="majorEastAsia" w:eastAsiaTheme="majorEastAsia"/>
                <w:szCs w:val="21"/>
              </w:rPr>
            </w:pPr>
            <w:r>
              <w:rPr>
                <w:rFonts w:asciiTheme="majorEastAsia" w:hAnsiTheme="majorEastAsia" w:eastAsiaTheme="majorEastAsia"/>
                <w:szCs w:val="21"/>
              </w:rPr>
              <w:t>11</w:t>
            </w:r>
          </w:p>
        </w:tc>
        <w:tc>
          <w:tcPr>
            <w:tcW w:w="2117" w:type="dxa"/>
            <w:shd w:val="clear" w:color="auto" w:fill="auto"/>
            <w:noWrap/>
            <w:vAlign w:val="center"/>
          </w:tcPr>
          <w:p w14:paraId="429F4144">
            <w:pPr>
              <w:jc w:val="center"/>
              <w:rPr>
                <w:rFonts w:asciiTheme="majorEastAsia" w:hAnsiTheme="majorEastAsia" w:eastAsiaTheme="majorEastAsia"/>
                <w:szCs w:val="21"/>
              </w:rPr>
            </w:pPr>
            <w:r>
              <w:rPr>
                <w:rFonts w:hint="eastAsia" w:asciiTheme="majorEastAsia" w:hAnsiTheme="majorEastAsia" w:eastAsiaTheme="majorEastAsia"/>
                <w:szCs w:val="21"/>
              </w:rPr>
              <w:t>男常服</w:t>
            </w:r>
          </w:p>
        </w:tc>
        <w:tc>
          <w:tcPr>
            <w:tcW w:w="1754" w:type="dxa"/>
            <w:shd w:val="clear" w:color="auto" w:fill="auto"/>
            <w:vAlign w:val="center"/>
          </w:tcPr>
          <w:p w14:paraId="68C2A29A">
            <w:pPr>
              <w:jc w:val="center"/>
              <w:rPr>
                <w:rFonts w:asciiTheme="majorEastAsia" w:hAnsiTheme="majorEastAsia" w:eastAsiaTheme="majorEastAsia"/>
                <w:szCs w:val="21"/>
              </w:rPr>
            </w:pPr>
          </w:p>
        </w:tc>
        <w:tc>
          <w:tcPr>
            <w:tcW w:w="2720" w:type="dxa"/>
            <w:vAlign w:val="center"/>
          </w:tcPr>
          <w:p w14:paraId="0A108DC5">
            <w:pPr>
              <w:jc w:val="center"/>
              <w:rPr>
                <w:rFonts w:asciiTheme="minorEastAsia" w:hAnsiTheme="minorEastAsia" w:eastAsiaTheme="minorEastAsia"/>
                <w:szCs w:val="21"/>
              </w:rPr>
            </w:pPr>
          </w:p>
        </w:tc>
        <w:tc>
          <w:tcPr>
            <w:tcW w:w="1043" w:type="dxa"/>
            <w:vAlign w:val="center"/>
          </w:tcPr>
          <w:p w14:paraId="26B0A5E2">
            <w:pPr>
              <w:jc w:val="center"/>
              <w:rPr>
                <w:rFonts w:asciiTheme="majorEastAsia" w:hAnsiTheme="majorEastAsia" w:eastAsiaTheme="majorEastAsia"/>
                <w:szCs w:val="21"/>
              </w:rPr>
            </w:pPr>
          </w:p>
        </w:tc>
        <w:tc>
          <w:tcPr>
            <w:tcW w:w="964" w:type="dxa"/>
            <w:shd w:val="clear" w:color="auto" w:fill="auto"/>
            <w:noWrap/>
            <w:vAlign w:val="center"/>
          </w:tcPr>
          <w:p w14:paraId="2CEB57FF">
            <w:pPr>
              <w:jc w:val="center"/>
              <w:rPr>
                <w:rFonts w:cs="Times New Roman" w:asciiTheme="majorEastAsia" w:hAnsiTheme="majorEastAsia" w:eastAsiaTheme="majorEastAsia"/>
                <w:kern w:val="2"/>
                <w:sz w:val="21"/>
                <w:szCs w:val="21"/>
                <w:lang w:val="en-US" w:eastAsia="zh-CN" w:bidi="ar-SA"/>
              </w:rPr>
            </w:pPr>
            <w:r>
              <w:rPr>
                <w:rFonts w:asciiTheme="majorEastAsia" w:hAnsiTheme="majorEastAsia" w:eastAsiaTheme="majorEastAsia"/>
                <w:szCs w:val="21"/>
              </w:rPr>
              <w:t>87</w:t>
            </w:r>
          </w:p>
        </w:tc>
        <w:tc>
          <w:tcPr>
            <w:tcW w:w="576" w:type="dxa"/>
            <w:shd w:val="clear" w:color="auto" w:fill="auto"/>
            <w:noWrap/>
            <w:vAlign w:val="center"/>
          </w:tcPr>
          <w:p w14:paraId="626C1169">
            <w:pPr>
              <w:jc w:val="center"/>
              <w:rPr>
                <w:rFonts w:hint="eastAsia" w:cs="Times New Roman" w:asciiTheme="majorEastAsia" w:hAnsiTheme="majorEastAsia" w:eastAsiaTheme="majorEastAsia"/>
                <w:kern w:val="2"/>
                <w:sz w:val="21"/>
                <w:szCs w:val="21"/>
                <w:lang w:val="en-US" w:eastAsia="zh-CN" w:bidi="ar-SA"/>
              </w:rPr>
            </w:pPr>
            <w:r>
              <w:rPr>
                <w:rFonts w:hint="eastAsia" w:asciiTheme="majorEastAsia" w:hAnsiTheme="majorEastAsia" w:eastAsiaTheme="majorEastAsia"/>
                <w:szCs w:val="21"/>
              </w:rPr>
              <w:t>套</w:t>
            </w:r>
          </w:p>
        </w:tc>
        <w:tc>
          <w:tcPr>
            <w:tcW w:w="1273" w:type="dxa"/>
            <w:shd w:val="clear" w:color="auto" w:fill="auto"/>
            <w:noWrap/>
            <w:vAlign w:val="center"/>
          </w:tcPr>
          <w:p w14:paraId="56B547A4">
            <w:pPr>
              <w:jc w:val="center"/>
              <w:rPr>
                <w:rFonts w:hint="eastAsia" w:asciiTheme="majorEastAsia" w:hAnsiTheme="majorEastAsia" w:eastAsiaTheme="majorEastAsia"/>
                <w:szCs w:val="21"/>
              </w:rPr>
            </w:pPr>
          </w:p>
        </w:tc>
      </w:tr>
      <w:tr w14:paraId="27AB739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83" w:hRule="atLeast"/>
        </w:trPr>
        <w:tc>
          <w:tcPr>
            <w:tcW w:w="436" w:type="dxa"/>
            <w:shd w:val="clear" w:color="auto" w:fill="auto"/>
            <w:noWrap/>
            <w:vAlign w:val="center"/>
          </w:tcPr>
          <w:p w14:paraId="0DBAF61B">
            <w:pPr>
              <w:jc w:val="center"/>
              <w:rPr>
                <w:rFonts w:asciiTheme="majorEastAsia" w:hAnsiTheme="majorEastAsia" w:eastAsiaTheme="majorEastAsia"/>
                <w:szCs w:val="21"/>
              </w:rPr>
            </w:pPr>
            <w:r>
              <w:rPr>
                <w:rFonts w:asciiTheme="majorEastAsia" w:hAnsiTheme="majorEastAsia" w:eastAsiaTheme="majorEastAsia"/>
                <w:szCs w:val="21"/>
              </w:rPr>
              <w:t>12</w:t>
            </w:r>
          </w:p>
        </w:tc>
        <w:tc>
          <w:tcPr>
            <w:tcW w:w="2117" w:type="dxa"/>
            <w:shd w:val="clear" w:color="auto" w:fill="auto"/>
            <w:noWrap/>
            <w:vAlign w:val="center"/>
          </w:tcPr>
          <w:p w14:paraId="07EA0020">
            <w:pPr>
              <w:jc w:val="center"/>
              <w:rPr>
                <w:rFonts w:asciiTheme="majorEastAsia" w:hAnsiTheme="majorEastAsia" w:eastAsiaTheme="majorEastAsia"/>
                <w:szCs w:val="21"/>
              </w:rPr>
            </w:pPr>
            <w:r>
              <w:rPr>
                <w:rFonts w:hint="eastAsia" w:asciiTheme="majorEastAsia" w:hAnsiTheme="majorEastAsia" w:eastAsiaTheme="majorEastAsia"/>
                <w:szCs w:val="21"/>
              </w:rPr>
              <w:t>女常服</w:t>
            </w:r>
          </w:p>
        </w:tc>
        <w:tc>
          <w:tcPr>
            <w:tcW w:w="1754" w:type="dxa"/>
            <w:shd w:val="clear" w:color="auto" w:fill="auto"/>
            <w:vAlign w:val="center"/>
          </w:tcPr>
          <w:p w14:paraId="1E267706">
            <w:pPr>
              <w:jc w:val="center"/>
              <w:rPr>
                <w:rFonts w:asciiTheme="majorEastAsia" w:hAnsiTheme="majorEastAsia" w:eastAsiaTheme="majorEastAsia"/>
                <w:szCs w:val="21"/>
              </w:rPr>
            </w:pPr>
          </w:p>
        </w:tc>
        <w:tc>
          <w:tcPr>
            <w:tcW w:w="2720" w:type="dxa"/>
            <w:vAlign w:val="center"/>
          </w:tcPr>
          <w:p w14:paraId="0C12E2BF">
            <w:pPr>
              <w:jc w:val="center"/>
              <w:rPr>
                <w:rFonts w:asciiTheme="minorEastAsia" w:hAnsiTheme="minorEastAsia" w:eastAsiaTheme="minorEastAsia"/>
                <w:szCs w:val="21"/>
              </w:rPr>
            </w:pPr>
          </w:p>
        </w:tc>
        <w:tc>
          <w:tcPr>
            <w:tcW w:w="1043" w:type="dxa"/>
            <w:vAlign w:val="center"/>
          </w:tcPr>
          <w:p w14:paraId="6FC11734">
            <w:pPr>
              <w:jc w:val="center"/>
              <w:rPr>
                <w:rFonts w:asciiTheme="majorEastAsia" w:hAnsiTheme="majorEastAsia" w:eastAsiaTheme="majorEastAsia"/>
                <w:szCs w:val="21"/>
              </w:rPr>
            </w:pPr>
          </w:p>
        </w:tc>
        <w:tc>
          <w:tcPr>
            <w:tcW w:w="964" w:type="dxa"/>
            <w:shd w:val="clear" w:color="auto" w:fill="auto"/>
            <w:noWrap/>
            <w:vAlign w:val="center"/>
          </w:tcPr>
          <w:p w14:paraId="2961D9D8">
            <w:pPr>
              <w:jc w:val="center"/>
              <w:rPr>
                <w:rFonts w:cs="Times New Roman" w:asciiTheme="majorEastAsia" w:hAnsiTheme="majorEastAsia" w:eastAsiaTheme="majorEastAsia"/>
                <w:kern w:val="2"/>
                <w:sz w:val="21"/>
                <w:szCs w:val="21"/>
                <w:lang w:val="en-US" w:eastAsia="zh-CN" w:bidi="ar-SA"/>
              </w:rPr>
            </w:pPr>
            <w:r>
              <w:rPr>
                <w:rFonts w:asciiTheme="majorEastAsia" w:hAnsiTheme="majorEastAsia" w:eastAsiaTheme="majorEastAsia"/>
                <w:szCs w:val="21"/>
              </w:rPr>
              <w:t>9</w:t>
            </w:r>
          </w:p>
        </w:tc>
        <w:tc>
          <w:tcPr>
            <w:tcW w:w="576" w:type="dxa"/>
            <w:shd w:val="clear" w:color="auto" w:fill="auto"/>
            <w:noWrap/>
            <w:vAlign w:val="center"/>
          </w:tcPr>
          <w:p w14:paraId="087ED411">
            <w:pPr>
              <w:jc w:val="center"/>
              <w:rPr>
                <w:rFonts w:hint="eastAsia" w:cs="Times New Roman" w:asciiTheme="majorEastAsia" w:hAnsiTheme="majorEastAsia" w:eastAsiaTheme="majorEastAsia"/>
                <w:kern w:val="2"/>
                <w:sz w:val="21"/>
                <w:szCs w:val="21"/>
                <w:lang w:val="en-US" w:eastAsia="zh-CN" w:bidi="ar-SA"/>
              </w:rPr>
            </w:pPr>
            <w:r>
              <w:rPr>
                <w:rFonts w:hint="eastAsia" w:asciiTheme="majorEastAsia" w:hAnsiTheme="majorEastAsia" w:eastAsiaTheme="majorEastAsia"/>
                <w:szCs w:val="21"/>
              </w:rPr>
              <w:t>套</w:t>
            </w:r>
          </w:p>
        </w:tc>
        <w:tc>
          <w:tcPr>
            <w:tcW w:w="1273" w:type="dxa"/>
            <w:shd w:val="clear" w:color="auto" w:fill="auto"/>
            <w:noWrap/>
            <w:vAlign w:val="center"/>
          </w:tcPr>
          <w:p w14:paraId="297F633E">
            <w:pPr>
              <w:jc w:val="center"/>
              <w:rPr>
                <w:rFonts w:hint="eastAsia" w:asciiTheme="majorEastAsia" w:hAnsiTheme="majorEastAsia" w:eastAsiaTheme="majorEastAsia"/>
                <w:szCs w:val="21"/>
              </w:rPr>
            </w:pPr>
          </w:p>
        </w:tc>
      </w:tr>
      <w:tr w14:paraId="3A5A01E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5A8A45B1">
            <w:pPr>
              <w:jc w:val="center"/>
              <w:rPr>
                <w:rFonts w:asciiTheme="majorEastAsia" w:hAnsiTheme="majorEastAsia" w:eastAsiaTheme="majorEastAsia"/>
                <w:szCs w:val="21"/>
              </w:rPr>
            </w:pPr>
            <w:r>
              <w:rPr>
                <w:rFonts w:asciiTheme="majorEastAsia" w:hAnsiTheme="majorEastAsia" w:eastAsiaTheme="majorEastAsia"/>
                <w:szCs w:val="21"/>
              </w:rPr>
              <w:t>13</w:t>
            </w:r>
          </w:p>
        </w:tc>
        <w:tc>
          <w:tcPr>
            <w:tcW w:w="2117" w:type="dxa"/>
            <w:shd w:val="clear" w:color="auto" w:fill="auto"/>
            <w:noWrap/>
            <w:vAlign w:val="center"/>
          </w:tcPr>
          <w:p w14:paraId="30A3107D">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男内穿衬衣</w:t>
            </w:r>
          </w:p>
        </w:tc>
        <w:tc>
          <w:tcPr>
            <w:tcW w:w="1754" w:type="dxa"/>
            <w:shd w:val="clear" w:color="auto" w:fill="auto"/>
            <w:vAlign w:val="center"/>
          </w:tcPr>
          <w:p w14:paraId="6F39D124">
            <w:pPr>
              <w:jc w:val="center"/>
              <w:rPr>
                <w:rFonts w:cs="Arial" w:asciiTheme="majorEastAsia" w:hAnsiTheme="majorEastAsia" w:eastAsiaTheme="majorEastAsia"/>
                <w:szCs w:val="21"/>
              </w:rPr>
            </w:pPr>
          </w:p>
        </w:tc>
        <w:tc>
          <w:tcPr>
            <w:tcW w:w="2720" w:type="dxa"/>
            <w:vAlign w:val="center"/>
          </w:tcPr>
          <w:p w14:paraId="5CDB4EBF">
            <w:pPr>
              <w:jc w:val="center"/>
              <w:rPr>
                <w:rFonts w:asciiTheme="minorEastAsia" w:hAnsiTheme="minorEastAsia" w:eastAsiaTheme="minorEastAsia"/>
                <w:szCs w:val="21"/>
              </w:rPr>
            </w:pPr>
          </w:p>
        </w:tc>
        <w:tc>
          <w:tcPr>
            <w:tcW w:w="1043" w:type="dxa"/>
            <w:vAlign w:val="center"/>
          </w:tcPr>
          <w:p w14:paraId="1D5CA643">
            <w:pPr>
              <w:jc w:val="center"/>
              <w:rPr>
                <w:rFonts w:asciiTheme="majorEastAsia" w:hAnsiTheme="majorEastAsia" w:eastAsiaTheme="majorEastAsia"/>
                <w:szCs w:val="21"/>
              </w:rPr>
            </w:pPr>
          </w:p>
        </w:tc>
        <w:tc>
          <w:tcPr>
            <w:tcW w:w="964" w:type="dxa"/>
            <w:shd w:val="clear" w:color="auto" w:fill="auto"/>
            <w:noWrap/>
            <w:vAlign w:val="center"/>
          </w:tcPr>
          <w:p w14:paraId="668A7B36">
            <w:pPr>
              <w:jc w:val="center"/>
              <w:rPr>
                <w:rFonts w:cs="Times New Roman" w:asciiTheme="majorEastAsia" w:hAnsiTheme="majorEastAsia" w:eastAsiaTheme="majorEastAsia"/>
                <w:kern w:val="2"/>
                <w:sz w:val="21"/>
                <w:szCs w:val="21"/>
                <w:lang w:val="en-US" w:eastAsia="zh-CN" w:bidi="ar-SA"/>
              </w:rPr>
            </w:pPr>
            <w:r>
              <w:rPr>
                <w:rFonts w:asciiTheme="majorEastAsia" w:hAnsiTheme="majorEastAsia" w:eastAsiaTheme="majorEastAsia"/>
                <w:szCs w:val="21"/>
              </w:rPr>
              <w:t>4480</w:t>
            </w:r>
          </w:p>
        </w:tc>
        <w:tc>
          <w:tcPr>
            <w:tcW w:w="576" w:type="dxa"/>
            <w:shd w:val="clear" w:color="auto" w:fill="auto"/>
            <w:noWrap/>
            <w:vAlign w:val="center"/>
          </w:tcPr>
          <w:p w14:paraId="3F428E73">
            <w:pPr>
              <w:jc w:val="center"/>
              <w:rPr>
                <w:rFonts w:cs="Times New Roman" w:asciiTheme="majorEastAsia" w:hAnsiTheme="majorEastAsia" w:eastAsiaTheme="majorEastAsia"/>
                <w:kern w:val="2"/>
                <w:sz w:val="21"/>
                <w:szCs w:val="21"/>
                <w:lang w:val="en-US" w:eastAsia="zh-CN" w:bidi="ar-SA"/>
              </w:rPr>
            </w:pPr>
            <w:r>
              <w:rPr>
                <w:rFonts w:asciiTheme="majorEastAsia" w:hAnsiTheme="majorEastAsia" w:eastAsiaTheme="majorEastAsia"/>
                <w:szCs w:val="21"/>
              </w:rPr>
              <w:t>件</w:t>
            </w:r>
          </w:p>
        </w:tc>
        <w:tc>
          <w:tcPr>
            <w:tcW w:w="1273" w:type="dxa"/>
            <w:shd w:val="clear" w:color="auto" w:fill="auto"/>
            <w:noWrap/>
            <w:vAlign w:val="center"/>
          </w:tcPr>
          <w:p w14:paraId="544D755D">
            <w:pPr>
              <w:jc w:val="center"/>
              <w:rPr>
                <w:rFonts w:asciiTheme="majorEastAsia" w:hAnsiTheme="majorEastAsia" w:eastAsiaTheme="majorEastAsia"/>
                <w:szCs w:val="21"/>
              </w:rPr>
            </w:pPr>
          </w:p>
        </w:tc>
      </w:tr>
      <w:tr w14:paraId="618E86B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0A54E9F7">
            <w:pPr>
              <w:jc w:val="center"/>
              <w:rPr>
                <w:rFonts w:asciiTheme="majorEastAsia" w:hAnsiTheme="majorEastAsia" w:eastAsiaTheme="majorEastAsia"/>
                <w:szCs w:val="21"/>
              </w:rPr>
            </w:pPr>
            <w:r>
              <w:rPr>
                <w:rFonts w:asciiTheme="majorEastAsia" w:hAnsiTheme="majorEastAsia" w:eastAsiaTheme="majorEastAsia"/>
                <w:szCs w:val="21"/>
              </w:rPr>
              <w:t>14</w:t>
            </w:r>
          </w:p>
        </w:tc>
        <w:tc>
          <w:tcPr>
            <w:tcW w:w="2117" w:type="dxa"/>
            <w:shd w:val="clear" w:color="auto" w:fill="auto"/>
            <w:noWrap/>
            <w:vAlign w:val="center"/>
          </w:tcPr>
          <w:p w14:paraId="3D734F4C">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女内穿衬衣</w:t>
            </w:r>
          </w:p>
        </w:tc>
        <w:tc>
          <w:tcPr>
            <w:tcW w:w="1754" w:type="dxa"/>
            <w:shd w:val="clear" w:color="auto" w:fill="auto"/>
            <w:vAlign w:val="center"/>
          </w:tcPr>
          <w:p w14:paraId="46B4B36E">
            <w:pPr>
              <w:jc w:val="center"/>
              <w:rPr>
                <w:rFonts w:cs="Arial" w:asciiTheme="majorEastAsia" w:hAnsiTheme="majorEastAsia" w:eastAsiaTheme="majorEastAsia"/>
                <w:szCs w:val="21"/>
              </w:rPr>
            </w:pPr>
          </w:p>
        </w:tc>
        <w:tc>
          <w:tcPr>
            <w:tcW w:w="2720" w:type="dxa"/>
            <w:vAlign w:val="center"/>
          </w:tcPr>
          <w:p w14:paraId="28840AF2">
            <w:pPr>
              <w:jc w:val="center"/>
              <w:rPr>
                <w:rFonts w:asciiTheme="minorEastAsia" w:hAnsiTheme="minorEastAsia" w:eastAsiaTheme="minorEastAsia"/>
                <w:szCs w:val="21"/>
              </w:rPr>
            </w:pPr>
          </w:p>
        </w:tc>
        <w:tc>
          <w:tcPr>
            <w:tcW w:w="1043" w:type="dxa"/>
            <w:vAlign w:val="center"/>
          </w:tcPr>
          <w:p w14:paraId="08CF603F">
            <w:pPr>
              <w:jc w:val="center"/>
              <w:rPr>
                <w:rFonts w:asciiTheme="majorEastAsia" w:hAnsiTheme="majorEastAsia" w:eastAsiaTheme="majorEastAsia"/>
                <w:szCs w:val="21"/>
              </w:rPr>
            </w:pPr>
          </w:p>
        </w:tc>
        <w:tc>
          <w:tcPr>
            <w:tcW w:w="964" w:type="dxa"/>
            <w:shd w:val="clear" w:color="auto" w:fill="auto"/>
            <w:noWrap/>
            <w:vAlign w:val="center"/>
          </w:tcPr>
          <w:p w14:paraId="1658BDF1">
            <w:pPr>
              <w:jc w:val="center"/>
              <w:rPr>
                <w:rFonts w:cs="Times New Roman" w:asciiTheme="majorEastAsia" w:hAnsiTheme="majorEastAsia" w:eastAsiaTheme="majorEastAsia"/>
                <w:kern w:val="2"/>
                <w:sz w:val="21"/>
                <w:szCs w:val="21"/>
                <w:lang w:val="en-US" w:eastAsia="zh-CN" w:bidi="ar-SA"/>
              </w:rPr>
            </w:pPr>
            <w:r>
              <w:rPr>
                <w:rFonts w:asciiTheme="majorEastAsia" w:hAnsiTheme="majorEastAsia" w:eastAsiaTheme="majorEastAsia"/>
                <w:szCs w:val="21"/>
              </w:rPr>
              <w:t>422</w:t>
            </w:r>
          </w:p>
        </w:tc>
        <w:tc>
          <w:tcPr>
            <w:tcW w:w="576" w:type="dxa"/>
            <w:shd w:val="clear" w:color="auto" w:fill="auto"/>
            <w:noWrap/>
            <w:vAlign w:val="center"/>
          </w:tcPr>
          <w:p w14:paraId="6F5930F0">
            <w:pPr>
              <w:jc w:val="center"/>
              <w:rPr>
                <w:rFonts w:cs="Times New Roman" w:asciiTheme="majorEastAsia" w:hAnsiTheme="majorEastAsia" w:eastAsiaTheme="majorEastAsia"/>
                <w:kern w:val="2"/>
                <w:sz w:val="21"/>
                <w:szCs w:val="21"/>
                <w:lang w:val="en-US" w:eastAsia="zh-CN" w:bidi="ar-SA"/>
              </w:rPr>
            </w:pPr>
            <w:r>
              <w:rPr>
                <w:rFonts w:asciiTheme="majorEastAsia" w:hAnsiTheme="majorEastAsia" w:eastAsiaTheme="majorEastAsia"/>
                <w:szCs w:val="21"/>
              </w:rPr>
              <w:t>件</w:t>
            </w:r>
          </w:p>
        </w:tc>
        <w:tc>
          <w:tcPr>
            <w:tcW w:w="1273" w:type="dxa"/>
            <w:shd w:val="clear" w:color="auto" w:fill="auto"/>
            <w:noWrap/>
            <w:vAlign w:val="center"/>
          </w:tcPr>
          <w:p w14:paraId="645A36B5">
            <w:pPr>
              <w:jc w:val="center"/>
              <w:rPr>
                <w:rFonts w:asciiTheme="majorEastAsia" w:hAnsiTheme="majorEastAsia" w:eastAsiaTheme="majorEastAsia"/>
                <w:szCs w:val="21"/>
              </w:rPr>
            </w:pPr>
          </w:p>
        </w:tc>
      </w:tr>
      <w:tr w14:paraId="611D234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44F16FBD">
            <w:pPr>
              <w:jc w:val="center"/>
              <w:rPr>
                <w:rFonts w:asciiTheme="majorEastAsia" w:hAnsiTheme="majorEastAsia" w:eastAsiaTheme="majorEastAsia"/>
                <w:szCs w:val="21"/>
              </w:rPr>
            </w:pPr>
            <w:r>
              <w:rPr>
                <w:rFonts w:asciiTheme="majorEastAsia" w:hAnsiTheme="majorEastAsia" w:eastAsiaTheme="majorEastAsia"/>
                <w:szCs w:val="21"/>
              </w:rPr>
              <w:t>15</w:t>
            </w:r>
          </w:p>
        </w:tc>
        <w:tc>
          <w:tcPr>
            <w:tcW w:w="2117" w:type="dxa"/>
            <w:shd w:val="clear" w:color="auto" w:fill="auto"/>
            <w:noWrap/>
            <w:vAlign w:val="center"/>
          </w:tcPr>
          <w:p w14:paraId="26F2E992">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男防寒服（普警长款）内胆</w:t>
            </w:r>
            <w:r>
              <w:rPr>
                <w:rFonts w:hint="eastAsia" w:cs="Arial" w:asciiTheme="majorEastAsia" w:hAnsiTheme="majorEastAsia" w:eastAsiaTheme="majorEastAsia"/>
                <w:szCs w:val="21"/>
              </w:rPr>
              <w:br w:type="textWrapping"/>
            </w:r>
            <w:r>
              <w:rPr>
                <w:rFonts w:hint="eastAsia" w:cs="Arial" w:asciiTheme="majorEastAsia" w:hAnsiTheme="majorEastAsia" w:eastAsiaTheme="majorEastAsia"/>
                <w:szCs w:val="21"/>
              </w:rPr>
              <w:t>(蓄热保暖絮片)</w:t>
            </w:r>
          </w:p>
        </w:tc>
        <w:tc>
          <w:tcPr>
            <w:tcW w:w="1754" w:type="dxa"/>
            <w:shd w:val="clear" w:color="auto" w:fill="auto"/>
            <w:vAlign w:val="center"/>
          </w:tcPr>
          <w:p w14:paraId="086CA524">
            <w:pPr>
              <w:jc w:val="center"/>
              <w:rPr>
                <w:rFonts w:cs="Arial" w:asciiTheme="majorEastAsia" w:hAnsiTheme="majorEastAsia" w:eastAsiaTheme="majorEastAsia"/>
                <w:szCs w:val="21"/>
              </w:rPr>
            </w:pPr>
          </w:p>
        </w:tc>
        <w:tc>
          <w:tcPr>
            <w:tcW w:w="2720" w:type="dxa"/>
            <w:vAlign w:val="center"/>
          </w:tcPr>
          <w:p w14:paraId="7DEFCFDC">
            <w:pPr>
              <w:jc w:val="center"/>
              <w:rPr>
                <w:rFonts w:asciiTheme="minorEastAsia" w:hAnsiTheme="minorEastAsia" w:eastAsiaTheme="minorEastAsia"/>
                <w:szCs w:val="21"/>
              </w:rPr>
            </w:pPr>
          </w:p>
        </w:tc>
        <w:tc>
          <w:tcPr>
            <w:tcW w:w="1043" w:type="dxa"/>
            <w:vAlign w:val="center"/>
          </w:tcPr>
          <w:p w14:paraId="1A004281">
            <w:pPr>
              <w:jc w:val="center"/>
              <w:rPr>
                <w:rFonts w:asciiTheme="majorEastAsia" w:hAnsiTheme="majorEastAsia" w:eastAsiaTheme="majorEastAsia"/>
                <w:szCs w:val="21"/>
              </w:rPr>
            </w:pPr>
          </w:p>
        </w:tc>
        <w:tc>
          <w:tcPr>
            <w:tcW w:w="964" w:type="dxa"/>
            <w:shd w:val="clear" w:color="auto" w:fill="auto"/>
            <w:noWrap/>
            <w:vAlign w:val="center"/>
          </w:tcPr>
          <w:p w14:paraId="704CA044">
            <w:pPr>
              <w:jc w:val="center"/>
              <w:rPr>
                <w:rFonts w:cs="Times New Roman" w:asciiTheme="majorEastAsia" w:hAnsiTheme="majorEastAsia" w:eastAsiaTheme="majorEastAsia"/>
                <w:kern w:val="2"/>
                <w:sz w:val="21"/>
                <w:szCs w:val="21"/>
                <w:lang w:val="en-US" w:eastAsia="zh-CN" w:bidi="ar-SA"/>
              </w:rPr>
            </w:pPr>
            <w:r>
              <w:rPr>
                <w:rFonts w:asciiTheme="majorEastAsia" w:hAnsiTheme="majorEastAsia" w:eastAsiaTheme="majorEastAsia"/>
                <w:szCs w:val="21"/>
              </w:rPr>
              <w:t>1985</w:t>
            </w:r>
          </w:p>
        </w:tc>
        <w:tc>
          <w:tcPr>
            <w:tcW w:w="576" w:type="dxa"/>
            <w:shd w:val="clear" w:color="auto" w:fill="auto"/>
            <w:noWrap/>
            <w:vAlign w:val="center"/>
          </w:tcPr>
          <w:p w14:paraId="645100A4">
            <w:pPr>
              <w:jc w:val="center"/>
              <w:rPr>
                <w:rFonts w:cs="Times New Roman" w:asciiTheme="majorEastAsia" w:hAnsiTheme="majorEastAsia" w:eastAsiaTheme="majorEastAsia"/>
                <w:kern w:val="2"/>
                <w:sz w:val="21"/>
                <w:szCs w:val="21"/>
                <w:lang w:val="en-US" w:eastAsia="zh-CN" w:bidi="ar-SA"/>
              </w:rPr>
            </w:pPr>
            <w:r>
              <w:rPr>
                <w:rFonts w:asciiTheme="majorEastAsia" w:hAnsiTheme="majorEastAsia" w:eastAsiaTheme="majorEastAsia"/>
                <w:szCs w:val="21"/>
              </w:rPr>
              <w:t>套</w:t>
            </w:r>
          </w:p>
        </w:tc>
        <w:tc>
          <w:tcPr>
            <w:tcW w:w="1273" w:type="dxa"/>
            <w:shd w:val="clear" w:color="auto" w:fill="auto"/>
            <w:noWrap/>
            <w:vAlign w:val="center"/>
          </w:tcPr>
          <w:p w14:paraId="66AC3AE6">
            <w:pPr>
              <w:jc w:val="center"/>
              <w:rPr>
                <w:rFonts w:asciiTheme="majorEastAsia" w:hAnsiTheme="majorEastAsia" w:eastAsiaTheme="majorEastAsia"/>
                <w:szCs w:val="21"/>
              </w:rPr>
            </w:pPr>
          </w:p>
        </w:tc>
      </w:tr>
      <w:tr w14:paraId="1F83A86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0FE4DC52">
            <w:pPr>
              <w:jc w:val="center"/>
              <w:rPr>
                <w:rFonts w:asciiTheme="majorEastAsia" w:hAnsiTheme="majorEastAsia" w:eastAsiaTheme="majorEastAsia"/>
                <w:szCs w:val="21"/>
              </w:rPr>
            </w:pPr>
            <w:r>
              <w:rPr>
                <w:rFonts w:asciiTheme="majorEastAsia" w:hAnsiTheme="majorEastAsia" w:eastAsiaTheme="majorEastAsia"/>
                <w:szCs w:val="21"/>
              </w:rPr>
              <w:t>16</w:t>
            </w:r>
          </w:p>
        </w:tc>
        <w:tc>
          <w:tcPr>
            <w:tcW w:w="2117" w:type="dxa"/>
            <w:shd w:val="clear" w:color="auto" w:fill="auto"/>
            <w:noWrap/>
            <w:vAlign w:val="center"/>
          </w:tcPr>
          <w:p w14:paraId="26C93ED8">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女防寒服（普警长款）内胆</w:t>
            </w:r>
            <w:r>
              <w:rPr>
                <w:rFonts w:hint="eastAsia" w:cs="Arial" w:asciiTheme="majorEastAsia" w:hAnsiTheme="majorEastAsia" w:eastAsiaTheme="majorEastAsia"/>
                <w:szCs w:val="21"/>
              </w:rPr>
              <w:br w:type="textWrapping"/>
            </w:r>
            <w:r>
              <w:rPr>
                <w:rFonts w:hint="eastAsia" w:cs="Arial" w:asciiTheme="majorEastAsia" w:hAnsiTheme="majorEastAsia" w:eastAsiaTheme="majorEastAsia"/>
                <w:szCs w:val="21"/>
              </w:rPr>
              <w:t>(蓄热保暖絮片)</w:t>
            </w:r>
          </w:p>
        </w:tc>
        <w:tc>
          <w:tcPr>
            <w:tcW w:w="1754" w:type="dxa"/>
            <w:shd w:val="clear" w:color="auto" w:fill="auto"/>
            <w:vAlign w:val="center"/>
          </w:tcPr>
          <w:p w14:paraId="22E02855">
            <w:pPr>
              <w:jc w:val="center"/>
              <w:rPr>
                <w:rFonts w:cs="Arial" w:asciiTheme="majorEastAsia" w:hAnsiTheme="majorEastAsia" w:eastAsiaTheme="majorEastAsia"/>
                <w:szCs w:val="21"/>
              </w:rPr>
            </w:pPr>
          </w:p>
        </w:tc>
        <w:tc>
          <w:tcPr>
            <w:tcW w:w="2720" w:type="dxa"/>
            <w:vAlign w:val="center"/>
          </w:tcPr>
          <w:p w14:paraId="28F7939C">
            <w:pPr>
              <w:jc w:val="center"/>
              <w:rPr>
                <w:rFonts w:asciiTheme="minorEastAsia" w:hAnsiTheme="minorEastAsia" w:eastAsiaTheme="minorEastAsia"/>
                <w:szCs w:val="21"/>
              </w:rPr>
            </w:pPr>
          </w:p>
        </w:tc>
        <w:tc>
          <w:tcPr>
            <w:tcW w:w="1043" w:type="dxa"/>
            <w:vAlign w:val="center"/>
          </w:tcPr>
          <w:p w14:paraId="4E449850">
            <w:pPr>
              <w:jc w:val="center"/>
              <w:rPr>
                <w:rFonts w:asciiTheme="majorEastAsia" w:hAnsiTheme="majorEastAsia" w:eastAsiaTheme="majorEastAsia"/>
                <w:szCs w:val="21"/>
              </w:rPr>
            </w:pPr>
          </w:p>
        </w:tc>
        <w:tc>
          <w:tcPr>
            <w:tcW w:w="964" w:type="dxa"/>
            <w:shd w:val="clear" w:color="auto" w:fill="auto"/>
            <w:noWrap/>
            <w:vAlign w:val="center"/>
          </w:tcPr>
          <w:p w14:paraId="2FE1AABA">
            <w:pPr>
              <w:jc w:val="center"/>
              <w:rPr>
                <w:rFonts w:cs="Times New Roman" w:asciiTheme="majorEastAsia" w:hAnsiTheme="majorEastAsia" w:eastAsiaTheme="majorEastAsia"/>
                <w:kern w:val="2"/>
                <w:sz w:val="21"/>
                <w:szCs w:val="21"/>
                <w:lang w:val="en-US" w:eastAsia="zh-CN" w:bidi="ar-SA"/>
              </w:rPr>
            </w:pPr>
            <w:r>
              <w:rPr>
                <w:rFonts w:asciiTheme="majorEastAsia" w:hAnsiTheme="majorEastAsia" w:eastAsiaTheme="majorEastAsia"/>
                <w:szCs w:val="21"/>
              </w:rPr>
              <w:t>209</w:t>
            </w:r>
          </w:p>
        </w:tc>
        <w:tc>
          <w:tcPr>
            <w:tcW w:w="576" w:type="dxa"/>
            <w:shd w:val="clear" w:color="auto" w:fill="auto"/>
            <w:noWrap/>
            <w:vAlign w:val="center"/>
          </w:tcPr>
          <w:p w14:paraId="44A68523">
            <w:pPr>
              <w:jc w:val="center"/>
              <w:rPr>
                <w:rFonts w:cs="Times New Roman" w:asciiTheme="majorEastAsia" w:hAnsiTheme="majorEastAsia" w:eastAsiaTheme="majorEastAsia"/>
                <w:kern w:val="2"/>
                <w:sz w:val="21"/>
                <w:szCs w:val="21"/>
                <w:lang w:val="en-US" w:eastAsia="zh-CN" w:bidi="ar-SA"/>
              </w:rPr>
            </w:pPr>
            <w:r>
              <w:rPr>
                <w:rFonts w:asciiTheme="majorEastAsia" w:hAnsiTheme="majorEastAsia" w:eastAsiaTheme="majorEastAsia"/>
                <w:szCs w:val="21"/>
              </w:rPr>
              <w:t>套</w:t>
            </w:r>
          </w:p>
        </w:tc>
        <w:tc>
          <w:tcPr>
            <w:tcW w:w="1273" w:type="dxa"/>
            <w:shd w:val="clear" w:color="auto" w:fill="auto"/>
            <w:noWrap/>
            <w:vAlign w:val="center"/>
          </w:tcPr>
          <w:p w14:paraId="24108983">
            <w:pPr>
              <w:jc w:val="center"/>
              <w:rPr>
                <w:rFonts w:asciiTheme="majorEastAsia" w:hAnsiTheme="majorEastAsia" w:eastAsiaTheme="majorEastAsia"/>
                <w:szCs w:val="21"/>
              </w:rPr>
            </w:pPr>
          </w:p>
        </w:tc>
      </w:tr>
      <w:tr w14:paraId="0EE00C3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5177F66F">
            <w:pPr>
              <w:jc w:val="center"/>
              <w:rPr>
                <w:rFonts w:asciiTheme="majorEastAsia" w:hAnsiTheme="majorEastAsia" w:eastAsiaTheme="majorEastAsia"/>
                <w:szCs w:val="21"/>
              </w:rPr>
            </w:pPr>
            <w:r>
              <w:rPr>
                <w:rFonts w:asciiTheme="majorEastAsia" w:hAnsiTheme="majorEastAsia" w:eastAsiaTheme="majorEastAsia"/>
                <w:szCs w:val="21"/>
              </w:rPr>
              <w:t>17</w:t>
            </w:r>
          </w:p>
        </w:tc>
        <w:tc>
          <w:tcPr>
            <w:tcW w:w="2117" w:type="dxa"/>
            <w:shd w:val="clear" w:color="auto" w:fill="auto"/>
            <w:noWrap/>
            <w:vAlign w:val="center"/>
          </w:tcPr>
          <w:p w14:paraId="3D2F9D86">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男防寒服（交警长款）内胆</w:t>
            </w:r>
            <w:r>
              <w:rPr>
                <w:rFonts w:hint="eastAsia" w:cs="Arial" w:asciiTheme="majorEastAsia" w:hAnsiTheme="majorEastAsia" w:eastAsiaTheme="majorEastAsia"/>
                <w:szCs w:val="21"/>
              </w:rPr>
              <w:br w:type="textWrapping"/>
            </w:r>
            <w:r>
              <w:rPr>
                <w:rFonts w:hint="eastAsia" w:cs="Arial" w:asciiTheme="majorEastAsia" w:hAnsiTheme="majorEastAsia" w:eastAsiaTheme="majorEastAsia"/>
                <w:szCs w:val="21"/>
              </w:rPr>
              <w:t>(蓄热保暖絮片)</w:t>
            </w:r>
          </w:p>
        </w:tc>
        <w:tc>
          <w:tcPr>
            <w:tcW w:w="1754" w:type="dxa"/>
            <w:shd w:val="clear" w:color="auto" w:fill="auto"/>
            <w:vAlign w:val="center"/>
          </w:tcPr>
          <w:p w14:paraId="0FAD4ECC">
            <w:pPr>
              <w:jc w:val="center"/>
              <w:rPr>
                <w:rFonts w:cs="Arial" w:asciiTheme="majorEastAsia" w:hAnsiTheme="majorEastAsia" w:eastAsiaTheme="majorEastAsia"/>
                <w:szCs w:val="21"/>
              </w:rPr>
            </w:pPr>
          </w:p>
        </w:tc>
        <w:tc>
          <w:tcPr>
            <w:tcW w:w="2720" w:type="dxa"/>
            <w:vAlign w:val="center"/>
          </w:tcPr>
          <w:p w14:paraId="7A3F895E">
            <w:pPr>
              <w:jc w:val="center"/>
              <w:rPr>
                <w:rFonts w:asciiTheme="minorEastAsia" w:hAnsiTheme="minorEastAsia" w:eastAsiaTheme="minorEastAsia"/>
                <w:szCs w:val="21"/>
              </w:rPr>
            </w:pPr>
          </w:p>
        </w:tc>
        <w:tc>
          <w:tcPr>
            <w:tcW w:w="1043" w:type="dxa"/>
            <w:vAlign w:val="center"/>
          </w:tcPr>
          <w:p w14:paraId="558BCC58">
            <w:pPr>
              <w:jc w:val="center"/>
              <w:rPr>
                <w:rFonts w:asciiTheme="majorEastAsia" w:hAnsiTheme="majorEastAsia" w:eastAsiaTheme="majorEastAsia"/>
                <w:szCs w:val="21"/>
              </w:rPr>
            </w:pPr>
          </w:p>
        </w:tc>
        <w:tc>
          <w:tcPr>
            <w:tcW w:w="964" w:type="dxa"/>
            <w:shd w:val="clear" w:color="auto" w:fill="auto"/>
            <w:noWrap/>
            <w:vAlign w:val="center"/>
          </w:tcPr>
          <w:p w14:paraId="3E9875B6">
            <w:pPr>
              <w:jc w:val="center"/>
              <w:rPr>
                <w:rFonts w:cs="Times New Roman" w:asciiTheme="majorEastAsia" w:hAnsiTheme="majorEastAsia" w:eastAsiaTheme="majorEastAsia"/>
                <w:kern w:val="2"/>
                <w:sz w:val="21"/>
                <w:szCs w:val="21"/>
                <w:lang w:val="en-US" w:eastAsia="zh-CN" w:bidi="ar-SA"/>
              </w:rPr>
            </w:pPr>
            <w:r>
              <w:rPr>
                <w:rFonts w:asciiTheme="majorEastAsia" w:hAnsiTheme="majorEastAsia" w:eastAsiaTheme="majorEastAsia"/>
                <w:szCs w:val="21"/>
              </w:rPr>
              <w:t>48</w:t>
            </w:r>
          </w:p>
        </w:tc>
        <w:tc>
          <w:tcPr>
            <w:tcW w:w="576" w:type="dxa"/>
            <w:shd w:val="clear" w:color="auto" w:fill="auto"/>
            <w:noWrap/>
            <w:vAlign w:val="center"/>
          </w:tcPr>
          <w:p w14:paraId="758FFF15">
            <w:pPr>
              <w:jc w:val="center"/>
              <w:rPr>
                <w:rFonts w:cs="Times New Roman" w:asciiTheme="majorEastAsia" w:hAnsiTheme="majorEastAsia" w:eastAsiaTheme="majorEastAsia"/>
                <w:kern w:val="2"/>
                <w:sz w:val="21"/>
                <w:szCs w:val="21"/>
                <w:lang w:val="en-US" w:eastAsia="zh-CN" w:bidi="ar-SA"/>
              </w:rPr>
            </w:pPr>
            <w:r>
              <w:rPr>
                <w:rFonts w:asciiTheme="majorEastAsia" w:hAnsiTheme="majorEastAsia" w:eastAsiaTheme="majorEastAsia"/>
                <w:szCs w:val="21"/>
              </w:rPr>
              <w:t>套</w:t>
            </w:r>
          </w:p>
        </w:tc>
        <w:tc>
          <w:tcPr>
            <w:tcW w:w="1273" w:type="dxa"/>
            <w:shd w:val="clear" w:color="auto" w:fill="auto"/>
            <w:noWrap/>
            <w:vAlign w:val="center"/>
          </w:tcPr>
          <w:p w14:paraId="0CA4C144">
            <w:pPr>
              <w:jc w:val="center"/>
              <w:rPr>
                <w:rFonts w:asciiTheme="majorEastAsia" w:hAnsiTheme="majorEastAsia" w:eastAsiaTheme="majorEastAsia"/>
                <w:szCs w:val="21"/>
              </w:rPr>
            </w:pPr>
          </w:p>
        </w:tc>
      </w:tr>
      <w:tr w14:paraId="5B3282F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1045B53C">
            <w:pPr>
              <w:jc w:val="center"/>
              <w:rPr>
                <w:rFonts w:asciiTheme="majorEastAsia" w:hAnsiTheme="majorEastAsia" w:eastAsiaTheme="majorEastAsia"/>
                <w:szCs w:val="21"/>
              </w:rPr>
            </w:pPr>
            <w:r>
              <w:rPr>
                <w:rFonts w:asciiTheme="majorEastAsia" w:hAnsiTheme="majorEastAsia" w:eastAsiaTheme="majorEastAsia"/>
                <w:szCs w:val="21"/>
              </w:rPr>
              <w:t>18</w:t>
            </w:r>
          </w:p>
        </w:tc>
        <w:tc>
          <w:tcPr>
            <w:tcW w:w="2117" w:type="dxa"/>
            <w:shd w:val="clear" w:color="auto" w:fill="auto"/>
            <w:noWrap/>
            <w:vAlign w:val="center"/>
          </w:tcPr>
          <w:p w14:paraId="30CD023C">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女防寒服（交警长款）内胆</w:t>
            </w:r>
            <w:r>
              <w:rPr>
                <w:rFonts w:hint="eastAsia" w:cs="Arial" w:asciiTheme="majorEastAsia" w:hAnsiTheme="majorEastAsia" w:eastAsiaTheme="majorEastAsia"/>
                <w:szCs w:val="21"/>
              </w:rPr>
              <w:br w:type="textWrapping"/>
            </w:r>
            <w:r>
              <w:rPr>
                <w:rFonts w:hint="eastAsia" w:cs="Arial" w:asciiTheme="majorEastAsia" w:hAnsiTheme="majorEastAsia" w:eastAsiaTheme="majorEastAsia"/>
                <w:szCs w:val="21"/>
              </w:rPr>
              <w:t>(蓄热保暖絮片)</w:t>
            </w:r>
          </w:p>
        </w:tc>
        <w:tc>
          <w:tcPr>
            <w:tcW w:w="1754" w:type="dxa"/>
            <w:shd w:val="clear" w:color="auto" w:fill="auto"/>
            <w:vAlign w:val="center"/>
          </w:tcPr>
          <w:p w14:paraId="5044A821">
            <w:pPr>
              <w:jc w:val="center"/>
              <w:rPr>
                <w:rFonts w:cs="Arial" w:asciiTheme="majorEastAsia" w:hAnsiTheme="majorEastAsia" w:eastAsiaTheme="majorEastAsia"/>
                <w:szCs w:val="21"/>
              </w:rPr>
            </w:pPr>
          </w:p>
        </w:tc>
        <w:tc>
          <w:tcPr>
            <w:tcW w:w="2720" w:type="dxa"/>
            <w:vAlign w:val="center"/>
          </w:tcPr>
          <w:p w14:paraId="3860DBAA">
            <w:pPr>
              <w:jc w:val="center"/>
              <w:rPr>
                <w:rFonts w:asciiTheme="minorEastAsia" w:hAnsiTheme="minorEastAsia" w:eastAsiaTheme="minorEastAsia"/>
                <w:szCs w:val="21"/>
              </w:rPr>
            </w:pPr>
          </w:p>
        </w:tc>
        <w:tc>
          <w:tcPr>
            <w:tcW w:w="1043" w:type="dxa"/>
            <w:vAlign w:val="center"/>
          </w:tcPr>
          <w:p w14:paraId="21E7DF42">
            <w:pPr>
              <w:jc w:val="center"/>
              <w:rPr>
                <w:rFonts w:asciiTheme="majorEastAsia" w:hAnsiTheme="majorEastAsia" w:eastAsiaTheme="majorEastAsia"/>
                <w:szCs w:val="21"/>
              </w:rPr>
            </w:pPr>
          </w:p>
        </w:tc>
        <w:tc>
          <w:tcPr>
            <w:tcW w:w="964" w:type="dxa"/>
            <w:shd w:val="clear" w:color="auto" w:fill="auto"/>
            <w:noWrap/>
            <w:vAlign w:val="center"/>
          </w:tcPr>
          <w:p w14:paraId="53C0C3A9">
            <w:pPr>
              <w:jc w:val="center"/>
              <w:rPr>
                <w:rFonts w:cs="Times New Roman" w:asciiTheme="majorEastAsia" w:hAnsiTheme="majorEastAsia" w:eastAsiaTheme="majorEastAsia"/>
                <w:kern w:val="2"/>
                <w:sz w:val="21"/>
                <w:szCs w:val="21"/>
                <w:lang w:val="en-US" w:eastAsia="zh-CN" w:bidi="ar-SA"/>
              </w:rPr>
            </w:pPr>
            <w:r>
              <w:rPr>
                <w:rFonts w:asciiTheme="majorEastAsia" w:hAnsiTheme="majorEastAsia" w:eastAsiaTheme="majorEastAsia"/>
                <w:szCs w:val="21"/>
              </w:rPr>
              <w:t>2</w:t>
            </w:r>
          </w:p>
        </w:tc>
        <w:tc>
          <w:tcPr>
            <w:tcW w:w="576" w:type="dxa"/>
            <w:shd w:val="clear" w:color="auto" w:fill="auto"/>
            <w:noWrap/>
            <w:vAlign w:val="center"/>
          </w:tcPr>
          <w:p w14:paraId="2366F78A">
            <w:pPr>
              <w:jc w:val="center"/>
              <w:rPr>
                <w:rFonts w:cs="Times New Roman" w:asciiTheme="majorEastAsia" w:hAnsiTheme="majorEastAsia" w:eastAsiaTheme="majorEastAsia"/>
                <w:kern w:val="2"/>
                <w:sz w:val="21"/>
                <w:szCs w:val="21"/>
                <w:lang w:val="en-US" w:eastAsia="zh-CN" w:bidi="ar-SA"/>
              </w:rPr>
            </w:pPr>
            <w:r>
              <w:rPr>
                <w:rFonts w:asciiTheme="majorEastAsia" w:hAnsiTheme="majorEastAsia" w:eastAsiaTheme="majorEastAsia"/>
                <w:szCs w:val="21"/>
              </w:rPr>
              <w:t>套</w:t>
            </w:r>
          </w:p>
        </w:tc>
        <w:tc>
          <w:tcPr>
            <w:tcW w:w="1273" w:type="dxa"/>
            <w:shd w:val="clear" w:color="auto" w:fill="auto"/>
            <w:noWrap/>
            <w:vAlign w:val="center"/>
          </w:tcPr>
          <w:p w14:paraId="67376842">
            <w:pPr>
              <w:jc w:val="center"/>
              <w:rPr>
                <w:rFonts w:asciiTheme="majorEastAsia" w:hAnsiTheme="majorEastAsia" w:eastAsiaTheme="majorEastAsia"/>
                <w:szCs w:val="21"/>
              </w:rPr>
            </w:pPr>
          </w:p>
        </w:tc>
      </w:tr>
      <w:tr w14:paraId="4A0FCD4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627CB3C3">
            <w:pPr>
              <w:jc w:val="center"/>
              <w:rPr>
                <w:rFonts w:asciiTheme="majorEastAsia" w:hAnsiTheme="majorEastAsia" w:eastAsiaTheme="majorEastAsia"/>
                <w:szCs w:val="21"/>
              </w:rPr>
            </w:pPr>
            <w:r>
              <w:rPr>
                <w:rFonts w:asciiTheme="majorEastAsia" w:hAnsiTheme="majorEastAsia" w:eastAsiaTheme="majorEastAsia"/>
                <w:szCs w:val="21"/>
              </w:rPr>
              <w:t>19</w:t>
            </w:r>
          </w:p>
        </w:tc>
        <w:tc>
          <w:tcPr>
            <w:tcW w:w="2117" w:type="dxa"/>
            <w:shd w:val="clear" w:color="auto" w:fill="auto"/>
            <w:noWrap/>
            <w:vAlign w:val="center"/>
          </w:tcPr>
          <w:p w14:paraId="513C4436">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交警执勤背心（有包款）</w:t>
            </w:r>
          </w:p>
        </w:tc>
        <w:tc>
          <w:tcPr>
            <w:tcW w:w="1754" w:type="dxa"/>
            <w:shd w:val="clear" w:color="auto" w:fill="auto"/>
            <w:vAlign w:val="center"/>
          </w:tcPr>
          <w:p w14:paraId="0D06C600">
            <w:pPr>
              <w:jc w:val="center"/>
              <w:rPr>
                <w:rFonts w:cs="Arial" w:asciiTheme="majorEastAsia" w:hAnsiTheme="majorEastAsia" w:eastAsiaTheme="majorEastAsia"/>
                <w:szCs w:val="21"/>
              </w:rPr>
            </w:pPr>
          </w:p>
        </w:tc>
        <w:tc>
          <w:tcPr>
            <w:tcW w:w="2720" w:type="dxa"/>
            <w:vAlign w:val="center"/>
          </w:tcPr>
          <w:p w14:paraId="16A5B11C">
            <w:pPr>
              <w:jc w:val="center"/>
              <w:rPr>
                <w:rFonts w:asciiTheme="minorEastAsia" w:hAnsiTheme="minorEastAsia" w:eastAsiaTheme="minorEastAsia"/>
                <w:szCs w:val="21"/>
              </w:rPr>
            </w:pPr>
          </w:p>
        </w:tc>
        <w:tc>
          <w:tcPr>
            <w:tcW w:w="1043" w:type="dxa"/>
            <w:vAlign w:val="center"/>
          </w:tcPr>
          <w:p w14:paraId="4F63B6FB">
            <w:pPr>
              <w:jc w:val="center"/>
              <w:rPr>
                <w:rFonts w:asciiTheme="majorEastAsia" w:hAnsiTheme="majorEastAsia" w:eastAsiaTheme="majorEastAsia"/>
                <w:szCs w:val="21"/>
              </w:rPr>
            </w:pPr>
          </w:p>
        </w:tc>
        <w:tc>
          <w:tcPr>
            <w:tcW w:w="964" w:type="dxa"/>
            <w:shd w:val="clear" w:color="auto" w:fill="auto"/>
            <w:noWrap/>
            <w:vAlign w:val="center"/>
          </w:tcPr>
          <w:p w14:paraId="76EA0AA2">
            <w:pPr>
              <w:jc w:val="center"/>
              <w:rPr>
                <w:rFonts w:cs="Times New Roman" w:asciiTheme="majorEastAsia" w:hAnsiTheme="majorEastAsia" w:eastAsiaTheme="majorEastAsia"/>
                <w:kern w:val="2"/>
                <w:sz w:val="21"/>
                <w:szCs w:val="21"/>
                <w:lang w:val="en-US" w:eastAsia="zh-CN" w:bidi="ar-SA"/>
              </w:rPr>
            </w:pPr>
            <w:r>
              <w:rPr>
                <w:rFonts w:asciiTheme="majorEastAsia" w:hAnsiTheme="majorEastAsia" w:eastAsiaTheme="majorEastAsia"/>
                <w:szCs w:val="21"/>
              </w:rPr>
              <w:t>113</w:t>
            </w:r>
          </w:p>
        </w:tc>
        <w:tc>
          <w:tcPr>
            <w:tcW w:w="576" w:type="dxa"/>
            <w:shd w:val="clear" w:color="auto" w:fill="auto"/>
            <w:noWrap/>
            <w:vAlign w:val="center"/>
          </w:tcPr>
          <w:p w14:paraId="2EECA1AA">
            <w:pPr>
              <w:jc w:val="center"/>
              <w:rPr>
                <w:rFonts w:cs="Times New Roman" w:asciiTheme="majorEastAsia" w:hAnsiTheme="majorEastAsia" w:eastAsiaTheme="majorEastAsia"/>
                <w:kern w:val="2"/>
                <w:sz w:val="21"/>
                <w:szCs w:val="21"/>
                <w:lang w:val="en-US" w:eastAsia="zh-CN" w:bidi="ar-SA"/>
              </w:rPr>
            </w:pPr>
            <w:r>
              <w:rPr>
                <w:rFonts w:asciiTheme="majorEastAsia" w:hAnsiTheme="majorEastAsia" w:eastAsiaTheme="majorEastAsia"/>
                <w:szCs w:val="21"/>
              </w:rPr>
              <w:t>件</w:t>
            </w:r>
          </w:p>
        </w:tc>
        <w:tc>
          <w:tcPr>
            <w:tcW w:w="1273" w:type="dxa"/>
            <w:shd w:val="clear" w:color="auto" w:fill="auto"/>
            <w:noWrap/>
            <w:vAlign w:val="center"/>
          </w:tcPr>
          <w:p w14:paraId="7B42D0C5">
            <w:pPr>
              <w:jc w:val="center"/>
              <w:rPr>
                <w:rFonts w:asciiTheme="majorEastAsia" w:hAnsiTheme="majorEastAsia" w:eastAsiaTheme="majorEastAsia"/>
                <w:szCs w:val="21"/>
              </w:rPr>
            </w:pPr>
          </w:p>
        </w:tc>
      </w:tr>
      <w:tr w14:paraId="0AE343E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17" w:hRule="atLeast"/>
        </w:trPr>
        <w:tc>
          <w:tcPr>
            <w:tcW w:w="436" w:type="dxa"/>
            <w:shd w:val="clear" w:color="auto" w:fill="auto"/>
            <w:noWrap/>
            <w:vAlign w:val="center"/>
          </w:tcPr>
          <w:p w14:paraId="7D3B6E84">
            <w:pPr>
              <w:jc w:val="center"/>
              <w:rPr>
                <w:rFonts w:asciiTheme="majorEastAsia" w:hAnsiTheme="majorEastAsia" w:eastAsiaTheme="majorEastAsia"/>
                <w:szCs w:val="21"/>
              </w:rPr>
            </w:pPr>
            <w:r>
              <w:rPr>
                <w:rFonts w:asciiTheme="majorEastAsia" w:hAnsiTheme="majorEastAsia" w:eastAsiaTheme="majorEastAsia"/>
                <w:szCs w:val="21"/>
              </w:rPr>
              <w:t>20</w:t>
            </w:r>
          </w:p>
        </w:tc>
        <w:tc>
          <w:tcPr>
            <w:tcW w:w="2117" w:type="dxa"/>
            <w:shd w:val="clear" w:color="auto" w:fill="auto"/>
            <w:noWrap/>
            <w:vAlign w:val="center"/>
          </w:tcPr>
          <w:p w14:paraId="38F62F96">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男特警夏战训服</w:t>
            </w:r>
          </w:p>
        </w:tc>
        <w:tc>
          <w:tcPr>
            <w:tcW w:w="1754" w:type="dxa"/>
            <w:shd w:val="clear" w:color="auto" w:fill="auto"/>
            <w:vAlign w:val="center"/>
          </w:tcPr>
          <w:p w14:paraId="5A5BA9D4">
            <w:pPr>
              <w:jc w:val="center"/>
              <w:rPr>
                <w:rFonts w:cs="Arial" w:asciiTheme="majorEastAsia" w:hAnsiTheme="majorEastAsia" w:eastAsiaTheme="majorEastAsia"/>
                <w:szCs w:val="21"/>
              </w:rPr>
            </w:pPr>
          </w:p>
        </w:tc>
        <w:tc>
          <w:tcPr>
            <w:tcW w:w="2720" w:type="dxa"/>
            <w:vAlign w:val="center"/>
          </w:tcPr>
          <w:p w14:paraId="675DF9FA">
            <w:pPr>
              <w:jc w:val="center"/>
              <w:rPr>
                <w:rFonts w:asciiTheme="minorEastAsia" w:hAnsiTheme="minorEastAsia" w:eastAsiaTheme="minorEastAsia"/>
                <w:szCs w:val="21"/>
              </w:rPr>
            </w:pPr>
          </w:p>
        </w:tc>
        <w:tc>
          <w:tcPr>
            <w:tcW w:w="1043" w:type="dxa"/>
            <w:vAlign w:val="center"/>
          </w:tcPr>
          <w:p w14:paraId="073AEBD4">
            <w:pPr>
              <w:jc w:val="center"/>
              <w:rPr>
                <w:rFonts w:asciiTheme="majorEastAsia" w:hAnsiTheme="majorEastAsia" w:eastAsiaTheme="majorEastAsia"/>
                <w:szCs w:val="21"/>
              </w:rPr>
            </w:pPr>
          </w:p>
        </w:tc>
        <w:tc>
          <w:tcPr>
            <w:tcW w:w="964" w:type="dxa"/>
            <w:shd w:val="clear" w:color="auto" w:fill="auto"/>
            <w:noWrap/>
            <w:vAlign w:val="center"/>
          </w:tcPr>
          <w:p w14:paraId="007DD414">
            <w:pPr>
              <w:jc w:val="center"/>
              <w:rPr>
                <w:rFonts w:cs="Times New Roman" w:asciiTheme="majorEastAsia" w:hAnsiTheme="majorEastAsia" w:eastAsiaTheme="majorEastAsia"/>
                <w:kern w:val="2"/>
                <w:sz w:val="21"/>
                <w:szCs w:val="21"/>
                <w:lang w:val="en-US" w:eastAsia="zh-CN" w:bidi="ar-SA"/>
              </w:rPr>
            </w:pPr>
            <w:r>
              <w:rPr>
                <w:rFonts w:asciiTheme="majorEastAsia" w:hAnsiTheme="majorEastAsia" w:eastAsiaTheme="majorEastAsia"/>
                <w:szCs w:val="21"/>
              </w:rPr>
              <w:t>7</w:t>
            </w:r>
          </w:p>
        </w:tc>
        <w:tc>
          <w:tcPr>
            <w:tcW w:w="576" w:type="dxa"/>
            <w:shd w:val="clear" w:color="auto" w:fill="auto"/>
            <w:noWrap/>
            <w:vAlign w:val="center"/>
          </w:tcPr>
          <w:p w14:paraId="22C621DB">
            <w:pPr>
              <w:jc w:val="center"/>
              <w:rPr>
                <w:rFonts w:cs="Times New Roman" w:asciiTheme="majorEastAsia" w:hAnsiTheme="majorEastAsia" w:eastAsiaTheme="majorEastAsia"/>
                <w:kern w:val="2"/>
                <w:sz w:val="21"/>
                <w:szCs w:val="21"/>
                <w:lang w:val="en-US" w:eastAsia="zh-CN" w:bidi="ar-SA"/>
              </w:rPr>
            </w:pPr>
            <w:r>
              <w:rPr>
                <w:rFonts w:asciiTheme="majorEastAsia" w:hAnsiTheme="majorEastAsia" w:eastAsiaTheme="majorEastAsia"/>
                <w:szCs w:val="21"/>
              </w:rPr>
              <w:t>套</w:t>
            </w:r>
          </w:p>
        </w:tc>
        <w:tc>
          <w:tcPr>
            <w:tcW w:w="1273" w:type="dxa"/>
            <w:shd w:val="clear" w:color="auto" w:fill="auto"/>
            <w:noWrap/>
            <w:vAlign w:val="center"/>
          </w:tcPr>
          <w:p w14:paraId="24BB0EDE">
            <w:pPr>
              <w:jc w:val="center"/>
              <w:rPr>
                <w:rFonts w:asciiTheme="majorEastAsia" w:hAnsiTheme="majorEastAsia" w:eastAsiaTheme="majorEastAsia"/>
                <w:szCs w:val="21"/>
              </w:rPr>
            </w:pPr>
          </w:p>
        </w:tc>
      </w:tr>
      <w:tr w14:paraId="69EAB98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17010341">
            <w:pPr>
              <w:jc w:val="center"/>
              <w:rPr>
                <w:rFonts w:asciiTheme="majorEastAsia" w:hAnsiTheme="majorEastAsia" w:eastAsiaTheme="majorEastAsia"/>
                <w:szCs w:val="21"/>
              </w:rPr>
            </w:pPr>
            <w:r>
              <w:rPr>
                <w:rFonts w:asciiTheme="majorEastAsia" w:hAnsiTheme="majorEastAsia" w:eastAsiaTheme="majorEastAsia"/>
                <w:szCs w:val="21"/>
              </w:rPr>
              <w:t>21</w:t>
            </w:r>
          </w:p>
        </w:tc>
        <w:tc>
          <w:tcPr>
            <w:tcW w:w="2117" w:type="dxa"/>
            <w:shd w:val="clear" w:color="auto" w:fill="auto"/>
            <w:noWrap/>
            <w:vAlign w:val="center"/>
          </w:tcPr>
          <w:p w14:paraId="7DBFF1F8">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男特警春秋战训服</w:t>
            </w:r>
          </w:p>
        </w:tc>
        <w:tc>
          <w:tcPr>
            <w:tcW w:w="1754" w:type="dxa"/>
            <w:shd w:val="clear" w:color="auto" w:fill="auto"/>
            <w:vAlign w:val="center"/>
          </w:tcPr>
          <w:p w14:paraId="3303AF87">
            <w:pPr>
              <w:jc w:val="center"/>
              <w:rPr>
                <w:rFonts w:cs="Arial" w:asciiTheme="majorEastAsia" w:hAnsiTheme="majorEastAsia" w:eastAsiaTheme="majorEastAsia"/>
                <w:szCs w:val="21"/>
              </w:rPr>
            </w:pPr>
          </w:p>
        </w:tc>
        <w:tc>
          <w:tcPr>
            <w:tcW w:w="2720" w:type="dxa"/>
            <w:vAlign w:val="center"/>
          </w:tcPr>
          <w:p w14:paraId="60F41063">
            <w:pPr>
              <w:jc w:val="center"/>
              <w:rPr>
                <w:rFonts w:asciiTheme="minorEastAsia" w:hAnsiTheme="minorEastAsia" w:eastAsiaTheme="minorEastAsia"/>
                <w:szCs w:val="21"/>
              </w:rPr>
            </w:pPr>
          </w:p>
        </w:tc>
        <w:tc>
          <w:tcPr>
            <w:tcW w:w="1043" w:type="dxa"/>
            <w:vAlign w:val="center"/>
          </w:tcPr>
          <w:p w14:paraId="349E1814">
            <w:pPr>
              <w:jc w:val="center"/>
              <w:rPr>
                <w:rFonts w:asciiTheme="majorEastAsia" w:hAnsiTheme="majorEastAsia" w:eastAsiaTheme="majorEastAsia"/>
                <w:szCs w:val="21"/>
              </w:rPr>
            </w:pPr>
          </w:p>
        </w:tc>
        <w:tc>
          <w:tcPr>
            <w:tcW w:w="964" w:type="dxa"/>
            <w:shd w:val="clear" w:color="auto" w:fill="auto"/>
            <w:noWrap/>
            <w:vAlign w:val="center"/>
          </w:tcPr>
          <w:p w14:paraId="74E4EC2A">
            <w:pPr>
              <w:jc w:val="center"/>
              <w:rPr>
                <w:rFonts w:cs="Times New Roman" w:asciiTheme="majorEastAsia" w:hAnsiTheme="majorEastAsia" w:eastAsiaTheme="majorEastAsia"/>
                <w:kern w:val="2"/>
                <w:sz w:val="21"/>
                <w:szCs w:val="21"/>
                <w:lang w:val="en-US" w:eastAsia="zh-CN" w:bidi="ar-SA"/>
              </w:rPr>
            </w:pPr>
            <w:r>
              <w:rPr>
                <w:rFonts w:asciiTheme="majorEastAsia" w:hAnsiTheme="majorEastAsia" w:eastAsiaTheme="majorEastAsia"/>
                <w:szCs w:val="21"/>
              </w:rPr>
              <w:t>7</w:t>
            </w:r>
          </w:p>
        </w:tc>
        <w:tc>
          <w:tcPr>
            <w:tcW w:w="576" w:type="dxa"/>
            <w:shd w:val="clear" w:color="auto" w:fill="auto"/>
            <w:noWrap/>
            <w:vAlign w:val="center"/>
          </w:tcPr>
          <w:p w14:paraId="14603650">
            <w:pPr>
              <w:jc w:val="center"/>
              <w:rPr>
                <w:rFonts w:cs="Times New Roman" w:asciiTheme="majorEastAsia" w:hAnsiTheme="majorEastAsia" w:eastAsiaTheme="majorEastAsia"/>
                <w:kern w:val="2"/>
                <w:sz w:val="21"/>
                <w:szCs w:val="21"/>
                <w:lang w:val="en-US" w:eastAsia="zh-CN" w:bidi="ar-SA"/>
              </w:rPr>
            </w:pPr>
            <w:r>
              <w:rPr>
                <w:rFonts w:asciiTheme="majorEastAsia" w:hAnsiTheme="majorEastAsia" w:eastAsiaTheme="majorEastAsia"/>
                <w:szCs w:val="21"/>
              </w:rPr>
              <w:t>套</w:t>
            </w:r>
          </w:p>
        </w:tc>
        <w:tc>
          <w:tcPr>
            <w:tcW w:w="1273" w:type="dxa"/>
            <w:shd w:val="clear" w:color="auto" w:fill="auto"/>
            <w:noWrap/>
            <w:vAlign w:val="center"/>
          </w:tcPr>
          <w:p w14:paraId="5EF9E1DB">
            <w:pPr>
              <w:jc w:val="center"/>
              <w:rPr>
                <w:rFonts w:asciiTheme="majorEastAsia" w:hAnsiTheme="majorEastAsia" w:eastAsiaTheme="majorEastAsia"/>
                <w:szCs w:val="21"/>
              </w:rPr>
            </w:pPr>
          </w:p>
        </w:tc>
      </w:tr>
      <w:tr w14:paraId="4D77F24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67EDD19D">
            <w:pPr>
              <w:jc w:val="center"/>
              <w:rPr>
                <w:rFonts w:asciiTheme="majorEastAsia" w:hAnsiTheme="majorEastAsia" w:eastAsiaTheme="majorEastAsia"/>
                <w:szCs w:val="21"/>
              </w:rPr>
            </w:pPr>
            <w:r>
              <w:rPr>
                <w:rFonts w:asciiTheme="majorEastAsia" w:hAnsiTheme="majorEastAsia" w:eastAsiaTheme="majorEastAsia"/>
                <w:szCs w:val="21"/>
              </w:rPr>
              <w:t>22</w:t>
            </w:r>
          </w:p>
        </w:tc>
        <w:tc>
          <w:tcPr>
            <w:tcW w:w="2117" w:type="dxa"/>
            <w:shd w:val="clear" w:color="auto" w:fill="auto"/>
            <w:noWrap/>
            <w:vAlign w:val="center"/>
          </w:tcPr>
          <w:p w14:paraId="1523B86A">
            <w:pPr>
              <w:jc w:val="center"/>
              <w:rPr>
                <w:rFonts w:asciiTheme="minorEastAsia" w:hAnsiTheme="minorEastAsia" w:eastAsiaTheme="minorEastAsia"/>
                <w:szCs w:val="21"/>
              </w:rPr>
            </w:pPr>
            <w:r>
              <w:rPr>
                <w:rFonts w:hint="eastAsia" w:asciiTheme="minorEastAsia" w:hAnsiTheme="minorEastAsia" w:eastAsiaTheme="minorEastAsia"/>
                <w:szCs w:val="21"/>
              </w:rPr>
              <w:t>男特警防寒服</w:t>
            </w:r>
          </w:p>
          <w:p w14:paraId="01C36AE7">
            <w:pPr>
              <w:jc w:val="center"/>
              <w:rPr>
                <w:rFonts w:asciiTheme="minorEastAsia" w:hAnsiTheme="minorEastAsia"/>
                <w:kern w:val="0"/>
                <w:szCs w:val="21"/>
              </w:rPr>
            </w:pPr>
            <w:r>
              <w:rPr>
                <w:rFonts w:hint="eastAsia" w:asciiTheme="minorEastAsia" w:hAnsiTheme="minorEastAsia"/>
                <w:szCs w:val="21"/>
              </w:rPr>
              <w:t>内胆</w:t>
            </w:r>
          </w:p>
          <w:p w14:paraId="6D0B37D8">
            <w:pPr>
              <w:jc w:val="center"/>
              <w:rPr>
                <w:rFonts w:cs="Arial" w:asciiTheme="majorEastAsia" w:hAnsiTheme="majorEastAsia" w:eastAsiaTheme="majorEastAsia"/>
                <w:szCs w:val="21"/>
              </w:rPr>
            </w:pPr>
            <w:r>
              <w:rPr>
                <w:rFonts w:hint="eastAsia"/>
                <w:szCs w:val="21"/>
              </w:rPr>
              <w:t>(蓄热保暖絮片)</w:t>
            </w:r>
          </w:p>
        </w:tc>
        <w:tc>
          <w:tcPr>
            <w:tcW w:w="1754" w:type="dxa"/>
            <w:shd w:val="clear" w:color="auto" w:fill="auto"/>
            <w:vAlign w:val="center"/>
          </w:tcPr>
          <w:p w14:paraId="2413EE21">
            <w:pPr>
              <w:jc w:val="center"/>
              <w:rPr>
                <w:rFonts w:asciiTheme="minorEastAsia" w:hAnsiTheme="minorEastAsia"/>
                <w:kern w:val="0"/>
                <w:szCs w:val="21"/>
              </w:rPr>
            </w:pPr>
          </w:p>
        </w:tc>
        <w:tc>
          <w:tcPr>
            <w:tcW w:w="2720" w:type="dxa"/>
            <w:vAlign w:val="center"/>
          </w:tcPr>
          <w:p w14:paraId="74A7C36A">
            <w:pPr>
              <w:jc w:val="center"/>
              <w:rPr>
                <w:rFonts w:asciiTheme="minorEastAsia" w:hAnsiTheme="minorEastAsia" w:eastAsiaTheme="minorEastAsia"/>
                <w:szCs w:val="21"/>
              </w:rPr>
            </w:pPr>
          </w:p>
        </w:tc>
        <w:tc>
          <w:tcPr>
            <w:tcW w:w="1043" w:type="dxa"/>
            <w:vAlign w:val="center"/>
          </w:tcPr>
          <w:p w14:paraId="68D158C6">
            <w:pPr>
              <w:jc w:val="center"/>
              <w:rPr>
                <w:rFonts w:asciiTheme="majorEastAsia" w:hAnsiTheme="majorEastAsia" w:eastAsiaTheme="majorEastAsia"/>
                <w:szCs w:val="21"/>
              </w:rPr>
            </w:pPr>
          </w:p>
        </w:tc>
        <w:tc>
          <w:tcPr>
            <w:tcW w:w="964" w:type="dxa"/>
            <w:shd w:val="clear" w:color="auto" w:fill="auto"/>
            <w:noWrap/>
            <w:vAlign w:val="center"/>
          </w:tcPr>
          <w:p w14:paraId="4FB479F8">
            <w:pPr>
              <w:jc w:val="center"/>
              <w:rPr>
                <w:rFonts w:cs="Times New Roman" w:asciiTheme="majorEastAsia" w:hAnsiTheme="majorEastAsia" w:eastAsiaTheme="majorEastAsia"/>
                <w:kern w:val="2"/>
                <w:sz w:val="21"/>
                <w:szCs w:val="21"/>
                <w:lang w:val="en-US" w:eastAsia="zh-CN" w:bidi="ar-SA"/>
              </w:rPr>
            </w:pPr>
            <w:r>
              <w:rPr>
                <w:rFonts w:asciiTheme="majorEastAsia" w:hAnsiTheme="majorEastAsia" w:eastAsiaTheme="majorEastAsia"/>
                <w:szCs w:val="21"/>
              </w:rPr>
              <w:t>23</w:t>
            </w:r>
          </w:p>
        </w:tc>
        <w:tc>
          <w:tcPr>
            <w:tcW w:w="576" w:type="dxa"/>
            <w:shd w:val="clear" w:color="auto" w:fill="auto"/>
            <w:noWrap/>
            <w:vAlign w:val="center"/>
          </w:tcPr>
          <w:p w14:paraId="6CDB8526">
            <w:pPr>
              <w:jc w:val="center"/>
              <w:rPr>
                <w:rFonts w:cs="Times New Roman" w:asciiTheme="majorEastAsia" w:hAnsiTheme="majorEastAsia" w:eastAsiaTheme="majorEastAsia"/>
                <w:kern w:val="2"/>
                <w:sz w:val="21"/>
                <w:szCs w:val="21"/>
                <w:lang w:val="en-US" w:eastAsia="zh-CN" w:bidi="ar-SA"/>
              </w:rPr>
            </w:pPr>
            <w:r>
              <w:rPr>
                <w:rFonts w:asciiTheme="majorEastAsia" w:hAnsiTheme="majorEastAsia" w:eastAsiaTheme="majorEastAsia"/>
                <w:szCs w:val="21"/>
              </w:rPr>
              <w:t>套</w:t>
            </w:r>
          </w:p>
        </w:tc>
        <w:tc>
          <w:tcPr>
            <w:tcW w:w="1273" w:type="dxa"/>
            <w:shd w:val="clear" w:color="auto" w:fill="auto"/>
            <w:noWrap/>
            <w:vAlign w:val="center"/>
          </w:tcPr>
          <w:p w14:paraId="614CB0FE">
            <w:pPr>
              <w:jc w:val="center"/>
              <w:rPr>
                <w:rFonts w:asciiTheme="majorEastAsia" w:hAnsiTheme="majorEastAsia" w:eastAsiaTheme="majorEastAsia"/>
                <w:szCs w:val="21"/>
              </w:rPr>
            </w:pPr>
          </w:p>
        </w:tc>
      </w:tr>
      <w:tr w14:paraId="3A82609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5" w:hRule="atLeast"/>
        </w:trPr>
        <w:tc>
          <w:tcPr>
            <w:tcW w:w="436" w:type="dxa"/>
            <w:shd w:val="clear" w:color="auto" w:fill="auto"/>
            <w:noWrap/>
            <w:vAlign w:val="center"/>
          </w:tcPr>
          <w:p w14:paraId="7C12F524">
            <w:pPr>
              <w:jc w:val="center"/>
              <w:rPr>
                <w:rFonts w:asciiTheme="majorEastAsia" w:hAnsiTheme="majorEastAsia" w:eastAsiaTheme="majorEastAsia"/>
                <w:szCs w:val="21"/>
              </w:rPr>
            </w:pPr>
            <w:r>
              <w:rPr>
                <w:rFonts w:asciiTheme="majorEastAsia" w:hAnsiTheme="majorEastAsia" w:eastAsiaTheme="majorEastAsia"/>
                <w:szCs w:val="21"/>
              </w:rPr>
              <w:t>23</w:t>
            </w:r>
          </w:p>
        </w:tc>
        <w:tc>
          <w:tcPr>
            <w:tcW w:w="2117" w:type="dxa"/>
            <w:shd w:val="clear" w:color="auto" w:fill="auto"/>
            <w:noWrap/>
            <w:vAlign w:val="center"/>
          </w:tcPr>
          <w:p w14:paraId="4F35EDC5">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男特警战训背心</w:t>
            </w:r>
          </w:p>
        </w:tc>
        <w:tc>
          <w:tcPr>
            <w:tcW w:w="1754" w:type="dxa"/>
            <w:shd w:val="clear" w:color="auto" w:fill="auto"/>
            <w:vAlign w:val="center"/>
          </w:tcPr>
          <w:p w14:paraId="0C4C61F6">
            <w:pPr>
              <w:jc w:val="center"/>
              <w:rPr>
                <w:rFonts w:cs="Arial" w:asciiTheme="majorEastAsia" w:hAnsiTheme="majorEastAsia" w:eastAsiaTheme="majorEastAsia"/>
                <w:szCs w:val="21"/>
              </w:rPr>
            </w:pPr>
          </w:p>
        </w:tc>
        <w:tc>
          <w:tcPr>
            <w:tcW w:w="2720" w:type="dxa"/>
            <w:vAlign w:val="center"/>
          </w:tcPr>
          <w:p w14:paraId="340E604C">
            <w:pPr>
              <w:jc w:val="center"/>
              <w:rPr>
                <w:rFonts w:asciiTheme="minorEastAsia" w:hAnsiTheme="minorEastAsia" w:eastAsiaTheme="minorEastAsia"/>
                <w:szCs w:val="21"/>
              </w:rPr>
            </w:pPr>
          </w:p>
        </w:tc>
        <w:tc>
          <w:tcPr>
            <w:tcW w:w="1043" w:type="dxa"/>
            <w:vAlign w:val="center"/>
          </w:tcPr>
          <w:p w14:paraId="5C9F5F4A">
            <w:pPr>
              <w:jc w:val="center"/>
              <w:rPr>
                <w:rFonts w:asciiTheme="majorEastAsia" w:hAnsiTheme="majorEastAsia" w:eastAsiaTheme="majorEastAsia"/>
                <w:szCs w:val="21"/>
              </w:rPr>
            </w:pPr>
          </w:p>
        </w:tc>
        <w:tc>
          <w:tcPr>
            <w:tcW w:w="964" w:type="dxa"/>
            <w:shd w:val="clear" w:color="auto" w:fill="auto"/>
            <w:noWrap/>
            <w:vAlign w:val="center"/>
          </w:tcPr>
          <w:p w14:paraId="17430EAC">
            <w:pPr>
              <w:jc w:val="center"/>
              <w:rPr>
                <w:rFonts w:cs="Times New Roman" w:asciiTheme="majorEastAsia" w:hAnsiTheme="majorEastAsia" w:eastAsiaTheme="majorEastAsia"/>
                <w:kern w:val="2"/>
                <w:sz w:val="21"/>
                <w:szCs w:val="21"/>
                <w:lang w:val="en-US" w:eastAsia="zh-CN" w:bidi="ar-SA"/>
              </w:rPr>
            </w:pPr>
            <w:r>
              <w:rPr>
                <w:rFonts w:asciiTheme="majorEastAsia" w:hAnsiTheme="majorEastAsia" w:eastAsiaTheme="majorEastAsia"/>
                <w:szCs w:val="21"/>
              </w:rPr>
              <w:t>7</w:t>
            </w:r>
          </w:p>
        </w:tc>
        <w:tc>
          <w:tcPr>
            <w:tcW w:w="576" w:type="dxa"/>
            <w:shd w:val="clear" w:color="auto" w:fill="auto"/>
            <w:noWrap/>
            <w:vAlign w:val="center"/>
          </w:tcPr>
          <w:p w14:paraId="08D3836B">
            <w:pPr>
              <w:jc w:val="center"/>
              <w:rPr>
                <w:rFonts w:cs="Times New Roman" w:asciiTheme="majorEastAsia" w:hAnsiTheme="majorEastAsia" w:eastAsiaTheme="majorEastAsia"/>
                <w:kern w:val="2"/>
                <w:sz w:val="21"/>
                <w:szCs w:val="21"/>
                <w:lang w:val="en-US" w:eastAsia="zh-CN" w:bidi="ar-SA"/>
              </w:rPr>
            </w:pPr>
            <w:r>
              <w:rPr>
                <w:rFonts w:asciiTheme="majorEastAsia" w:hAnsiTheme="majorEastAsia" w:eastAsiaTheme="majorEastAsia"/>
                <w:szCs w:val="21"/>
              </w:rPr>
              <w:t>套</w:t>
            </w:r>
          </w:p>
        </w:tc>
        <w:tc>
          <w:tcPr>
            <w:tcW w:w="1273" w:type="dxa"/>
            <w:shd w:val="clear" w:color="auto" w:fill="auto"/>
            <w:noWrap/>
            <w:vAlign w:val="center"/>
          </w:tcPr>
          <w:p w14:paraId="7366FB90">
            <w:pPr>
              <w:jc w:val="center"/>
              <w:rPr>
                <w:rFonts w:asciiTheme="majorEastAsia" w:hAnsiTheme="majorEastAsia" w:eastAsiaTheme="majorEastAsia"/>
                <w:szCs w:val="21"/>
              </w:rPr>
            </w:pPr>
          </w:p>
        </w:tc>
      </w:tr>
      <w:tr w14:paraId="46ABB76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5" w:hRule="atLeast"/>
        </w:trPr>
        <w:tc>
          <w:tcPr>
            <w:tcW w:w="9610" w:type="dxa"/>
            <w:gridSpan w:val="7"/>
            <w:shd w:val="clear" w:color="auto" w:fill="auto"/>
            <w:noWrap/>
            <w:vAlign w:val="center"/>
          </w:tcPr>
          <w:p w14:paraId="62AD2A0A">
            <w:pPr>
              <w:jc w:val="center"/>
              <w:rPr>
                <w:rFonts w:hint="eastAsia" w:asciiTheme="majorEastAsia" w:hAnsiTheme="majorEastAsia" w:eastAsiaTheme="majorEastAsia"/>
                <w:szCs w:val="21"/>
                <w:lang w:eastAsia="zh-CN"/>
              </w:rPr>
            </w:pPr>
            <w:r>
              <w:rPr>
                <w:rFonts w:hint="eastAsia" w:asciiTheme="majorEastAsia" w:hAnsiTheme="majorEastAsia" w:eastAsiaTheme="majorEastAsia"/>
                <w:szCs w:val="21"/>
                <w:lang w:eastAsia="zh-CN"/>
              </w:rPr>
              <w:t>合计总价</w:t>
            </w:r>
          </w:p>
        </w:tc>
        <w:tc>
          <w:tcPr>
            <w:tcW w:w="1273" w:type="dxa"/>
            <w:shd w:val="clear" w:color="auto" w:fill="auto"/>
            <w:noWrap/>
            <w:vAlign w:val="center"/>
          </w:tcPr>
          <w:p w14:paraId="106A5D3D">
            <w:pPr>
              <w:jc w:val="center"/>
              <w:rPr>
                <w:rFonts w:asciiTheme="majorEastAsia" w:hAnsiTheme="majorEastAsia" w:eastAsiaTheme="majorEastAsia"/>
                <w:szCs w:val="21"/>
              </w:rPr>
            </w:pPr>
          </w:p>
        </w:tc>
      </w:tr>
    </w:tbl>
    <w:p w14:paraId="5ABC3889">
      <w:pPr>
        <w:pStyle w:val="12"/>
        <w:rPr>
          <w:rFonts w:hint="eastAsia" w:ascii="Times New Roman" w:hAnsi="Times New Roman" w:eastAsia="宋体" w:cs="Times New Roman"/>
          <w:sz w:val="21"/>
          <w:szCs w:val="21"/>
          <w:highlight w:val="none"/>
          <w:lang w:val="zh-CN" w:eastAsia="zh-CN"/>
        </w:rPr>
      </w:pPr>
    </w:p>
    <w:p w14:paraId="6D22F921">
      <w:pPr>
        <w:pStyle w:val="12"/>
        <w:rPr>
          <w:rFonts w:hint="eastAsia" w:ascii="Times New Roman" w:hAnsi="Times New Roman" w:eastAsia="宋体" w:cs="Times New Roman"/>
          <w:sz w:val="21"/>
          <w:szCs w:val="21"/>
          <w:highlight w:val="none"/>
          <w:lang w:val="zh-CN" w:eastAsia="zh-CN"/>
        </w:rPr>
      </w:pPr>
    </w:p>
    <w:p w14:paraId="06BF8664">
      <w:pPr>
        <w:rPr>
          <w:rFonts w:hint="eastAsia" w:ascii="Times New Roman" w:hAnsi="Times New Roman" w:eastAsia="宋体" w:cs="Times New Roman"/>
          <w:sz w:val="21"/>
          <w:szCs w:val="21"/>
          <w:highlight w:val="none"/>
          <w:lang w:val="zh-CN" w:eastAsia="zh-CN"/>
        </w:rPr>
      </w:pPr>
      <w:r>
        <w:rPr>
          <w:rFonts w:hint="eastAsia" w:ascii="Times New Roman" w:hAnsi="Times New Roman" w:eastAsia="宋体" w:cs="Times New Roman"/>
          <w:sz w:val="21"/>
          <w:szCs w:val="21"/>
          <w:highlight w:val="none"/>
          <w:lang w:val="zh-CN" w:eastAsia="zh-CN"/>
        </w:rPr>
        <w:br w:type="page"/>
      </w:r>
    </w:p>
    <w:p w14:paraId="012489F1">
      <w:pPr>
        <w:pStyle w:val="12"/>
        <w:rPr>
          <w:rFonts w:hint="eastAsia" w:eastAsia="宋体" w:cs="Times New Roman"/>
          <w:sz w:val="21"/>
          <w:szCs w:val="21"/>
          <w:highlight w:val="none"/>
          <w:lang w:val="zh-CN" w:eastAsia="zh-CN"/>
        </w:rPr>
      </w:pPr>
      <w:r>
        <w:rPr>
          <w:rFonts w:hint="eastAsia" w:eastAsia="宋体" w:cs="Times New Roman"/>
          <w:sz w:val="21"/>
          <w:szCs w:val="21"/>
          <w:highlight w:val="none"/>
          <w:lang w:val="zh-CN" w:eastAsia="zh-CN"/>
        </w:rPr>
        <w:t>二标段</w:t>
      </w:r>
    </w:p>
    <w:tbl>
      <w:tblPr>
        <w:tblStyle w:val="31"/>
        <w:tblW w:w="10842" w:type="dxa"/>
        <w:tblInd w:w="-318"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36"/>
        <w:gridCol w:w="2505"/>
        <w:gridCol w:w="1647"/>
        <w:gridCol w:w="2359"/>
        <w:gridCol w:w="1337"/>
        <w:gridCol w:w="710"/>
        <w:gridCol w:w="764"/>
        <w:gridCol w:w="1084"/>
      </w:tblGrid>
      <w:tr w14:paraId="3CACAA0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2E426FB8">
            <w:pPr>
              <w:widowControl/>
              <w:spacing w:line="300" w:lineRule="exact"/>
              <w:jc w:val="center"/>
              <w:textAlignment w:val="baseline"/>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序号</w:t>
            </w:r>
          </w:p>
        </w:tc>
        <w:tc>
          <w:tcPr>
            <w:tcW w:w="2505" w:type="dxa"/>
            <w:shd w:val="clear" w:color="auto" w:fill="auto"/>
            <w:noWrap/>
            <w:vAlign w:val="center"/>
          </w:tcPr>
          <w:p w14:paraId="15D5A09E">
            <w:pPr>
              <w:widowControl/>
              <w:spacing w:line="300" w:lineRule="exact"/>
              <w:jc w:val="center"/>
              <w:textAlignment w:val="baseline"/>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货物名称</w:t>
            </w:r>
          </w:p>
        </w:tc>
        <w:tc>
          <w:tcPr>
            <w:tcW w:w="1647" w:type="dxa"/>
            <w:shd w:val="clear" w:color="auto" w:fill="auto"/>
            <w:vAlign w:val="center"/>
          </w:tcPr>
          <w:p w14:paraId="58F523E0">
            <w:pPr>
              <w:widowControl/>
              <w:spacing w:line="300" w:lineRule="exact"/>
              <w:jc w:val="center"/>
              <w:textAlignment w:val="baseline"/>
              <w:rPr>
                <w:rFonts w:cs="Arial" w:asciiTheme="minorEastAsia" w:hAnsiTheme="minorEastAsia" w:eastAsiaTheme="minorEastAsia"/>
                <w:kern w:val="0"/>
                <w:sz w:val="21"/>
                <w:szCs w:val="21"/>
                <w:lang w:val="en-US" w:eastAsia="zh-CN" w:bidi="ar-SA"/>
              </w:rPr>
            </w:pPr>
            <w:r>
              <w:rPr>
                <w:rFonts w:hint="eastAsia" w:ascii="宋体" w:hAnsi="宋体" w:eastAsia="宋体" w:cs="宋体"/>
                <w:szCs w:val="21"/>
                <w:highlight w:val="none"/>
                <w:lang w:val="en-US" w:eastAsia="zh-CN"/>
              </w:rPr>
              <w:t>品牌</w:t>
            </w:r>
          </w:p>
        </w:tc>
        <w:tc>
          <w:tcPr>
            <w:tcW w:w="2359" w:type="dxa"/>
            <w:shd w:val="clear" w:color="auto" w:fill="auto"/>
            <w:vAlign w:val="center"/>
          </w:tcPr>
          <w:p w14:paraId="0EAA674E">
            <w:pPr>
              <w:jc w:val="center"/>
              <w:rPr>
                <w:rFonts w:cs="Arial" w:asciiTheme="minorEastAsia" w:hAnsiTheme="minorEastAsia" w:eastAsiaTheme="minorEastAsia"/>
                <w:kern w:val="0"/>
                <w:sz w:val="21"/>
                <w:szCs w:val="21"/>
                <w:lang w:val="en-US" w:eastAsia="zh-CN" w:bidi="ar-SA"/>
              </w:rPr>
            </w:pPr>
            <w:r>
              <w:rPr>
                <w:rFonts w:hint="eastAsia" w:ascii="宋体" w:hAnsi="宋体" w:eastAsia="宋体" w:cs="宋体"/>
                <w:szCs w:val="21"/>
                <w:highlight w:val="none"/>
                <w:lang w:val="en-US" w:eastAsia="zh-CN"/>
              </w:rPr>
              <w:t>型号</w:t>
            </w:r>
          </w:p>
        </w:tc>
        <w:tc>
          <w:tcPr>
            <w:tcW w:w="1337" w:type="dxa"/>
            <w:shd w:val="clear" w:color="auto" w:fill="auto"/>
            <w:noWrap/>
            <w:vAlign w:val="center"/>
          </w:tcPr>
          <w:p w14:paraId="18FB3D09">
            <w:pPr>
              <w:jc w:val="center"/>
              <w:rPr>
                <w:rFonts w:hint="eastAsia" w:eastAsia="宋体" w:cs="宋体" w:asciiTheme="minorEastAsia" w:hAnsiTheme="minorEastAsia"/>
                <w:kern w:val="2"/>
                <w:sz w:val="21"/>
                <w:szCs w:val="21"/>
                <w:lang w:val="en-US" w:eastAsia="zh-CN" w:bidi="ar-SA"/>
              </w:rPr>
            </w:pPr>
            <w:r>
              <w:rPr>
                <w:rFonts w:hint="eastAsia" w:ascii="宋体" w:hAnsi="宋体" w:cs="宋体"/>
                <w:sz w:val="21"/>
                <w:szCs w:val="21"/>
                <w:lang w:eastAsia="zh-CN"/>
              </w:rPr>
              <w:t>投标单价</w:t>
            </w:r>
          </w:p>
        </w:tc>
        <w:tc>
          <w:tcPr>
            <w:tcW w:w="710" w:type="dxa"/>
            <w:shd w:val="clear" w:color="auto" w:fill="auto"/>
            <w:noWrap/>
            <w:vAlign w:val="center"/>
          </w:tcPr>
          <w:p w14:paraId="57978873">
            <w:pPr>
              <w:spacing w:line="300" w:lineRule="exact"/>
              <w:jc w:val="center"/>
              <w:textAlignment w:val="baseline"/>
              <w:rPr>
                <w:rFonts w:hint="eastAsia" w:eastAsia="宋体" w:cs="宋体" w:asciiTheme="minorEastAsia" w:hAnsiTheme="minorEastAsia"/>
                <w:kern w:val="2"/>
                <w:sz w:val="21"/>
                <w:szCs w:val="21"/>
                <w:lang w:val="en-US" w:eastAsia="zh-CN" w:bidi="ar-SA"/>
              </w:rPr>
            </w:pPr>
            <w:r>
              <w:rPr>
                <w:rFonts w:hint="eastAsia" w:ascii="宋体" w:hAnsi="宋体" w:eastAsia="宋体" w:cs="宋体"/>
                <w:kern w:val="0"/>
                <w:sz w:val="21"/>
                <w:szCs w:val="21"/>
              </w:rPr>
              <w:t>数量</w:t>
            </w:r>
          </w:p>
        </w:tc>
        <w:tc>
          <w:tcPr>
            <w:tcW w:w="764" w:type="dxa"/>
            <w:shd w:val="clear" w:color="auto" w:fill="auto"/>
            <w:noWrap/>
            <w:vAlign w:val="center"/>
          </w:tcPr>
          <w:p w14:paraId="63C15BC1">
            <w:pPr>
              <w:widowControl/>
              <w:spacing w:line="300" w:lineRule="exact"/>
              <w:jc w:val="center"/>
              <w:textAlignment w:val="baseline"/>
              <w:rPr>
                <w:rFonts w:hint="eastAsia" w:eastAsia="宋体" w:cs="宋体" w:asciiTheme="minorEastAsia" w:hAnsiTheme="minorEastAsia"/>
                <w:kern w:val="2"/>
                <w:sz w:val="21"/>
                <w:szCs w:val="21"/>
                <w:lang w:val="en-US" w:eastAsia="zh-CN" w:bidi="ar-SA"/>
              </w:rPr>
            </w:pPr>
            <w:r>
              <w:rPr>
                <w:rFonts w:hint="eastAsia" w:ascii="宋体" w:hAnsi="宋体" w:eastAsia="宋体" w:cs="宋体"/>
                <w:sz w:val="21"/>
                <w:szCs w:val="21"/>
              </w:rPr>
              <w:t>单位</w:t>
            </w:r>
          </w:p>
        </w:tc>
        <w:tc>
          <w:tcPr>
            <w:tcW w:w="1084" w:type="dxa"/>
            <w:shd w:val="clear" w:color="auto" w:fill="auto"/>
            <w:noWrap/>
            <w:vAlign w:val="center"/>
          </w:tcPr>
          <w:p w14:paraId="483CFE05">
            <w:pPr>
              <w:widowControl/>
              <w:spacing w:line="300" w:lineRule="exact"/>
              <w:jc w:val="center"/>
              <w:textAlignment w:val="baseline"/>
              <w:rPr>
                <w:rFonts w:hint="eastAsia" w:eastAsia="宋体" w:cs="Times New Roman" w:asciiTheme="minorEastAsia" w:hAnsiTheme="minorEastAsia"/>
                <w:kern w:val="2"/>
                <w:sz w:val="21"/>
                <w:szCs w:val="21"/>
                <w:lang w:val="en-US" w:eastAsia="zh-CN" w:bidi="ar-SA"/>
              </w:rPr>
            </w:pPr>
            <w:r>
              <w:rPr>
                <w:rFonts w:hint="eastAsia" w:ascii="宋体" w:hAnsi="宋体" w:cs="宋体"/>
                <w:sz w:val="21"/>
                <w:szCs w:val="21"/>
                <w:lang w:eastAsia="zh-CN"/>
              </w:rPr>
              <w:t>投标总价</w:t>
            </w:r>
          </w:p>
        </w:tc>
      </w:tr>
      <w:tr w14:paraId="40B3612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tcBorders>
              <w:bottom w:val="single" w:color="auto" w:sz="6" w:space="0"/>
            </w:tcBorders>
            <w:shd w:val="clear" w:color="auto" w:fill="auto"/>
            <w:noWrap/>
            <w:vAlign w:val="center"/>
          </w:tcPr>
          <w:p w14:paraId="747B03B0">
            <w:pPr>
              <w:jc w:val="center"/>
              <w:rPr>
                <w:rFonts w:asciiTheme="majorEastAsia" w:hAnsiTheme="majorEastAsia" w:eastAsiaTheme="majorEastAsia"/>
                <w:szCs w:val="21"/>
              </w:rPr>
            </w:pPr>
            <w:r>
              <w:rPr>
                <w:rFonts w:asciiTheme="majorEastAsia" w:hAnsiTheme="majorEastAsia" w:eastAsiaTheme="majorEastAsia"/>
                <w:szCs w:val="21"/>
              </w:rPr>
              <w:t>1</w:t>
            </w:r>
          </w:p>
        </w:tc>
        <w:tc>
          <w:tcPr>
            <w:tcW w:w="2505" w:type="dxa"/>
            <w:tcBorders>
              <w:bottom w:val="single" w:color="auto" w:sz="6" w:space="0"/>
            </w:tcBorders>
            <w:shd w:val="clear" w:color="auto" w:fill="auto"/>
            <w:noWrap/>
            <w:vAlign w:val="center"/>
          </w:tcPr>
          <w:p w14:paraId="229D7862">
            <w:pPr>
              <w:jc w:val="left"/>
              <w:rPr>
                <w:rFonts w:asciiTheme="majorEastAsia" w:hAnsiTheme="majorEastAsia" w:eastAsiaTheme="majorEastAsia"/>
                <w:szCs w:val="21"/>
              </w:rPr>
            </w:pPr>
            <w:r>
              <w:rPr>
                <w:rFonts w:hint="eastAsia" w:asciiTheme="majorEastAsia" w:hAnsiTheme="majorEastAsia" w:eastAsiaTheme="majorEastAsia"/>
                <w:szCs w:val="21"/>
              </w:rPr>
              <w:t>男长袖制式衬衣机关款（聚酯棉莱赛尔格纹布）</w:t>
            </w:r>
          </w:p>
        </w:tc>
        <w:tc>
          <w:tcPr>
            <w:tcW w:w="1647" w:type="dxa"/>
            <w:tcBorders>
              <w:bottom w:val="single" w:color="auto" w:sz="6" w:space="0"/>
            </w:tcBorders>
            <w:shd w:val="clear" w:color="auto" w:fill="auto"/>
            <w:vAlign w:val="center"/>
          </w:tcPr>
          <w:p w14:paraId="58C70215">
            <w:pPr>
              <w:jc w:val="center"/>
              <w:rPr>
                <w:rFonts w:asciiTheme="majorEastAsia" w:hAnsiTheme="majorEastAsia" w:eastAsiaTheme="majorEastAsia"/>
                <w:szCs w:val="21"/>
              </w:rPr>
            </w:pPr>
          </w:p>
        </w:tc>
        <w:tc>
          <w:tcPr>
            <w:tcW w:w="2359" w:type="dxa"/>
            <w:tcBorders>
              <w:bottom w:val="single" w:color="auto" w:sz="6" w:space="0"/>
            </w:tcBorders>
            <w:vAlign w:val="center"/>
          </w:tcPr>
          <w:p w14:paraId="376F6995">
            <w:pPr>
              <w:jc w:val="center"/>
              <w:rPr>
                <w:rFonts w:asciiTheme="majorEastAsia" w:hAnsiTheme="majorEastAsia" w:eastAsiaTheme="majorEastAsia"/>
                <w:szCs w:val="21"/>
              </w:rPr>
            </w:pPr>
          </w:p>
        </w:tc>
        <w:tc>
          <w:tcPr>
            <w:tcW w:w="1337" w:type="dxa"/>
            <w:tcBorders>
              <w:bottom w:val="single" w:color="auto" w:sz="6" w:space="0"/>
            </w:tcBorders>
            <w:shd w:val="clear" w:color="auto" w:fill="auto"/>
            <w:noWrap/>
            <w:vAlign w:val="center"/>
          </w:tcPr>
          <w:p w14:paraId="55FEF1F4">
            <w:pPr>
              <w:jc w:val="center"/>
              <w:rPr>
                <w:rFonts w:hint="eastAsia" w:asciiTheme="majorEastAsia" w:hAnsiTheme="majorEastAsia" w:eastAsiaTheme="majorEastAsia"/>
                <w:szCs w:val="21"/>
              </w:rPr>
            </w:pPr>
          </w:p>
        </w:tc>
        <w:tc>
          <w:tcPr>
            <w:tcW w:w="710" w:type="dxa"/>
            <w:tcBorders>
              <w:bottom w:val="single" w:color="auto" w:sz="6" w:space="0"/>
            </w:tcBorders>
            <w:shd w:val="clear" w:color="auto" w:fill="auto"/>
            <w:noWrap/>
            <w:vAlign w:val="center"/>
          </w:tcPr>
          <w:p w14:paraId="7D5C5C5B">
            <w:pPr>
              <w:jc w:val="center"/>
              <w:rPr>
                <w:rFonts w:hint="eastAsia"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254</w:t>
            </w:r>
          </w:p>
        </w:tc>
        <w:tc>
          <w:tcPr>
            <w:tcW w:w="764" w:type="dxa"/>
            <w:tcBorders>
              <w:bottom w:val="single" w:color="auto" w:sz="6" w:space="0"/>
            </w:tcBorders>
            <w:shd w:val="clear" w:color="auto" w:fill="auto"/>
            <w:noWrap/>
            <w:vAlign w:val="center"/>
          </w:tcPr>
          <w:p w14:paraId="10BFA70E">
            <w:pPr>
              <w:jc w:val="center"/>
              <w:rPr>
                <w:rFonts w:hint="eastAsia" w:cs="Times New Roman" w:asciiTheme="majorEastAsia" w:hAnsiTheme="majorEastAsia" w:eastAsiaTheme="majorEastAsia"/>
                <w:kern w:val="2"/>
                <w:sz w:val="21"/>
                <w:szCs w:val="21"/>
                <w:lang w:val="en-US" w:eastAsia="zh-CN" w:bidi="ar-SA"/>
              </w:rPr>
            </w:pPr>
            <w:r>
              <w:rPr>
                <w:rFonts w:hint="eastAsia" w:asciiTheme="majorEastAsia" w:hAnsiTheme="majorEastAsia" w:eastAsiaTheme="majorEastAsia"/>
                <w:szCs w:val="21"/>
              </w:rPr>
              <w:t>件</w:t>
            </w:r>
          </w:p>
        </w:tc>
        <w:tc>
          <w:tcPr>
            <w:tcW w:w="1084" w:type="dxa"/>
            <w:tcBorders>
              <w:bottom w:val="single" w:color="auto" w:sz="6" w:space="0"/>
            </w:tcBorders>
            <w:shd w:val="clear" w:color="auto" w:fill="auto"/>
            <w:noWrap/>
            <w:vAlign w:val="center"/>
          </w:tcPr>
          <w:p w14:paraId="623802CA">
            <w:pPr>
              <w:jc w:val="center"/>
              <w:rPr>
                <w:rFonts w:hint="eastAsia" w:asciiTheme="majorEastAsia" w:hAnsiTheme="majorEastAsia" w:eastAsiaTheme="majorEastAsia"/>
                <w:szCs w:val="21"/>
              </w:rPr>
            </w:pPr>
          </w:p>
        </w:tc>
      </w:tr>
      <w:tr w14:paraId="4424C32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tcBorders>
              <w:bottom w:val="single" w:color="auto" w:sz="6" w:space="0"/>
            </w:tcBorders>
            <w:shd w:val="clear" w:color="auto" w:fill="auto"/>
            <w:noWrap/>
            <w:vAlign w:val="center"/>
          </w:tcPr>
          <w:p w14:paraId="5908010E">
            <w:pPr>
              <w:jc w:val="center"/>
              <w:rPr>
                <w:rFonts w:asciiTheme="majorEastAsia" w:hAnsiTheme="majorEastAsia" w:eastAsiaTheme="majorEastAsia"/>
                <w:szCs w:val="21"/>
              </w:rPr>
            </w:pPr>
            <w:r>
              <w:rPr>
                <w:rFonts w:asciiTheme="majorEastAsia" w:hAnsiTheme="majorEastAsia" w:eastAsiaTheme="majorEastAsia"/>
                <w:szCs w:val="21"/>
              </w:rPr>
              <w:t>2</w:t>
            </w:r>
          </w:p>
        </w:tc>
        <w:tc>
          <w:tcPr>
            <w:tcW w:w="2505" w:type="dxa"/>
            <w:tcBorders>
              <w:bottom w:val="single" w:color="auto" w:sz="6" w:space="0"/>
            </w:tcBorders>
            <w:shd w:val="clear" w:color="auto" w:fill="auto"/>
            <w:noWrap/>
            <w:vAlign w:val="center"/>
          </w:tcPr>
          <w:p w14:paraId="5FD78EC3">
            <w:pPr>
              <w:jc w:val="left"/>
              <w:rPr>
                <w:rFonts w:asciiTheme="majorEastAsia" w:hAnsiTheme="majorEastAsia" w:eastAsiaTheme="majorEastAsia"/>
                <w:szCs w:val="21"/>
              </w:rPr>
            </w:pPr>
            <w:r>
              <w:rPr>
                <w:rFonts w:hint="eastAsia" w:asciiTheme="majorEastAsia" w:hAnsiTheme="majorEastAsia" w:eastAsiaTheme="majorEastAsia"/>
                <w:szCs w:val="21"/>
              </w:rPr>
              <w:t>女长袖制式衬衣机关款（聚酯棉莱赛尔格纹布）</w:t>
            </w:r>
          </w:p>
        </w:tc>
        <w:tc>
          <w:tcPr>
            <w:tcW w:w="1647" w:type="dxa"/>
            <w:tcBorders>
              <w:bottom w:val="single" w:color="auto" w:sz="6" w:space="0"/>
            </w:tcBorders>
            <w:shd w:val="clear" w:color="auto" w:fill="auto"/>
            <w:vAlign w:val="center"/>
          </w:tcPr>
          <w:p w14:paraId="0B306D86">
            <w:pPr>
              <w:jc w:val="center"/>
              <w:rPr>
                <w:rFonts w:asciiTheme="majorEastAsia" w:hAnsiTheme="majorEastAsia" w:eastAsiaTheme="majorEastAsia"/>
                <w:szCs w:val="21"/>
              </w:rPr>
            </w:pPr>
          </w:p>
        </w:tc>
        <w:tc>
          <w:tcPr>
            <w:tcW w:w="2359" w:type="dxa"/>
            <w:tcBorders>
              <w:bottom w:val="single" w:color="auto" w:sz="6" w:space="0"/>
            </w:tcBorders>
            <w:vAlign w:val="center"/>
          </w:tcPr>
          <w:p w14:paraId="0B525168">
            <w:pPr>
              <w:jc w:val="center"/>
              <w:rPr>
                <w:rFonts w:asciiTheme="majorEastAsia" w:hAnsiTheme="majorEastAsia" w:eastAsiaTheme="majorEastAsia"/>
                <w:szCs w:val="21"/>
              </w:rPr>
            </w:pPr>
          </w:p>
        </w:tc>
        <w:tc>
          <w:tcPr>
            <w:tcW w:w="1337" w:type="dxa"/>
            <w:tcBorders>
              <w:bottom w:val="single" w:color="auto" w:sz="6" w:space="0"/>
            </w:tcBorders>
            <w:shd w:val="clear" w:color="auto" w:fill="auto"/>
            <w:noWrap/>
            <w:vAlign w:val="center"/>
          </w:tcPr>
          <w:p w14:paraId="17E6E8D7">
            <w:pPr>
              <w:jc w:val="center"/>
              <w:rPr>
                <w:rFonts w:hint="eastAsia" w:asciiTheme="majorEastAsia" w:hAnsiTheme="majorEastAsia" w:eastAsiaTheme="majorEastAsia"/>
                <w:szCs w:val="21"/>
              </w:rPr>
            </w:pPr>
          </w:p>
        </w:tc>
        <w:tc>
          <w:tcPr>
            <w:tcW w:w="710" w:type="dxa"/>
            <w:tcBorders>
              <w:bottom w:val="single" w:color="auto" w:sz="6" w:space="0"/>
            </w:tcBorders>
            <w:shd w:val="clear" w:color="auto" w:fill="auto"/>
            <w:noWrap/>
            <w:vAlign w:val="center"/>
          </w:tcPr>
          <w:p w14:paraId="2B1AC3DC">
            <w:pPr>
              <w:jc w:val="center"/>
              <w:rPr>
                <w:rFonts w:hint="eastAsia"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28</w:t>
            </w:r>
          </w:p>
        </w:tc>
        <w:tc>
          <w:tcPr>
            <w:tcW w:w="764" w:type="dxa"/>
            <w:tcBorders>
              <w:bottom w:val="single" w:color="auto" w:sz="6" w:space="0"/>
            </w:tcBorders>
            <w:shd w:val="clear" w:color="auto" w:fill="auto"/>
            <w:noWrap/>
            <w:vAlign w:val="center"/>
          </w:tcPr>
          <w:p w14:paraId="58E22DC1">
            <w:pPr>
              <w:jc w:val="center"/>
              <w:rPr>
                <w:rFonts w:hint="eastAsia" w:cs="Times New Roman" w:asciiTheme="majorEastAsia" w:hAnsiTheme="majorEastAsia" w:eastAsiaTheme="majorEastAsia"/>
                <w:kern w:val="2"/>
                <w:sz w:val="21"/>
                <w:szCs w:val="21"/>
                <w:lang w:val="en-US" w:eastAsia="zh-CN" w:bidi="ar-SA"/>
              </w:rPr>
            </w:pPr>
            <w:r>
              <w:rPr>
                <w:rFonts w:hint="eastAsia" w:asciiTheme="majorEastAsia" w:hAnsiTheme="majorEastAsia" w:eastAsiaTheme="majorEastAsia"/>
                <w:szCs w:val="21"/>
              </w:rPr>
              <w:t>件</w:t>
            </w:r>
          </w:p>
        </w:tc>
        <w:tc>
          <w:tcPr>
            <w:tcW w:w="1084" w:type="dxa"/>
            <w:tcBorders>
              <w:bottom w:val="single" w:color="auto" w:sz="6" w:space="0"/>
            </w:tcBorders>
            <w:shd w:val="clear" w:color="auto" w:fill="auto"/>
            <w:noWrap/>
            <w:vAlign w:val="center"/>
          </w:tcPr>
          <w:p w14:paraId="6C181D38">
            <w:pPr>
              <w:jc w:val="center"/>
              <w:rPr>
                <w:rFonts w:hint="eastAsia" w:asciiTheme="majorEastAsia" w:hAnsiTheme="majorEastAsia" w:eastAsiaTheme="majorEastAsia"/>
                <w:szCs w:val="21"/>
              </w:rPr>
            </w:pPr>
          </w:p>
        </w:tc>
      </w:tr>
      <w:tr w14:paraId="4DFEFCF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tcBorders>
              <w:bottom w:val="single" w:color="auto" w:sz="6" w:space="0"/>
            </w:tcBorders>
            <w:shd w:val="clear" w:color="auto" w:fill="auto"/>
            <w:noWrap/>
            <w:vAlign w:val="center"/>
          </w:tcPr>
          <w:p w14:paraId="008E1B0E">
            <w:pPr>
              <w:jc w:val="center"/>
              <w:rPr>
                <w:rFonts w:asciiTheme="majorEastAsia" w:hAnsiTheme="majorEastAsia" w:eastAsiaTheme="majorEastAsia"/>
                <w:szCs w:val="21"/>
              </w:rPr>
            </w:pPr>
            <w:r>
              <w:rPr>
                <w:rFonts w:asciiTheme="majorEastAsia" w:hAnsiTheme="majorEastAsia" w:eastAsiaTheme="majorEastAsia"/>
                <w:szCs w:val="21"/>
              </w:rPr>
              <w:t>3</w:t>
            </w:r>
          </w:p>
        </w:tc>
        <w:tc>
          <w:tcPr>
            <w:tcW w:w="2505" w:type="dxa"/>
            <w:tcBorders>
              <w:bottom w:val="single" w:color="auto" w:sz="6" w:space="0"/>
            </w:tcBorders>
            <w:shd w:val="clear" w:color="auto" w:fill="auto"/>
            <w:noWrap/>
            <w:vAlign w:val="center"/>
          </w:tcPr>
          <w:p w14:paraId="46D035A6">
            <w:pPr>
              <w:jc w:val="left"/>
              <w:rPr>
                <w:rFonts w:asciiTheme="majorEastAsia" w:hAnsiTheme="majorEastAsia" w:eastAsiaTheme="majorEastAsia"/>
                <w:szCs w:val="21"/>
              </w:rPr>
            </w:pPr>
            <w:r>
              <w:rPr>
                <w:rFonts w:hint="eastAsia" w:asciiTheme="majorEastAsia" w:hAnsiTheme="majorEastAsia" w:eastAsiaTheme="majorEastAsia"/>
                <w:szCs w:val="21"/>
              </w:rPr>
              <w:t>男长袖制式衬衣一线款（聚酯棉莱赛尔格纹布）</w:t>
            </w:r>
          </w:p>
        </w:tc>
        <w:tc>
          <w:tcPr>
            <w:tcW w:w="1647" w:type="dxa"/>
            <w:tcBorders>
              <w:bottom w:val="single" w:color="auto" w:sz="6" w:space="0"/>
            </w:tcBorders>
            <w:shd w:val="clear" w:color="auto" w:fill="auto"/>
            <w:vAlign w:val="center"/>
          </w:tcPr>
          <w:p w14:paraId="2219CF51">
            <w:pPr>
              <w:jc w:val="center"/>
              <w:rPr>
                <w:rFonts w:asciiTheme="majorEastAsia" w:hAnsiTheme="majorEastAsia" w:eastAsiaTheme="majorEastAsia"/>
                <w:szCs w:val="21"/>
              </w:rPr>
            </w:pPr>
          </w:p>
        </w:tc>
        <w:tc>
          <w:tcPr>
            <w:tcW w:w="2359" w:type="dxa"/>
            <w:tcBorders>
              <w:bottom w:val="single" w:color="auto" w:sz="6" w:space="0"/>
            </w:tcBorders>
            <w:vAlign w:val="center"/>
          </w:tcPr>
          <w:p w14:paraId="5A99B4F9">
            <w:pPr>
              <w:jc w:val="center"/>
              <w:rPr>
                <w:rFonts w:asciiTheme="majorEastAsia" w:hAnsiTheme="majorEastAsia" w:eastAsiaTheme="majorEastAsia"/>
                <w:szCs w:val="21"/>
              </w:rPr>
            </w:pPr>
          </w:p>
        </w:tc>
        <w:tc>
          <w:tcPr>
            <w:tcW w:w="1337" w:type="dxa"/>
            <w:tcBorders>
              <w:bottom w:val="single" w:color="auto" w:sz="6" w:space="0"/>
            </w:tcBorders>
            <w:shd w:val="clear" w:color="auto" w:fill="auto"/>
            <w:noWrap/>
            <w:vAlign w:val="center"/>
          </w:tcPr>
          <w:p w14:paraId="037AE358">
            <w:pPr>
              <w:jc w:val="center"/>
              <w:rPr>
                <w:rFonts w:hint="eastAsia" w:asciiTheme="majorEastAsia" w:hAnsiTheme="majorEastAsia" w:eastAsiaTheme="majorEastAsia"/>
                <w:szCs w:val="21"/>
              </w:rPr>
            </w:pPr>
          </w:p>
        </w:tc>
        <w:tc>
          <w:tcPr>
            <w:tcW w:w="710" w:type="dxa"/>
            <w:tcBorders>
              <w:bottom w:val="single" w:color="auto" w:sz="6" w:space="0"/>
            </w:tcBorders>
            <w:shd w:val="clear" w:color="auto" w:fill="auto"/>
            <w:noWrap/>
            <w:vAlign w:val="center"/>
          </w:tcPr>
          <w:p w14:paraId="2BD8A580">
            <w:pPr>
              <w:jc w:val="center"/>
              <w:rPr>
                <w:rFonts w:hint="eastAsia"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5626</w:t>
            </w:r>
          </w:p>
        </w:tc>
        <w:tc>
          <w:tcPr>
            <w:tcW w:w="764" w:type="dxa"/>
            <w:tcBorders>
              <w:bottom w:val="single" w:color="auto" w:sz="6" w:space="0"/>
            </w:tcBorders>
            <w:shd w:val="clear" w:color="auto" w:fill="auto"/>
            <w:noWrap/>
            <w:vAlign w:val="center"/>
          </w:tcPr>
          <w:p w14:paraId="44A29852">
            <w:pPr>
              <w:jc w:val="center"/>
              <w:rPr>
                <w:rFonts w:hint="eastAsia" w:cs="Times New Roman" w:asciiTheme="majorEastAsia" w:hAnsiTheme="majorEastAsia" w:eastAsiaTheme="majorEastAsia"/>
                <w:kern w:val="2"/>
                <w:sz w:val="21"/>
                <w:szCs w:val="21"/>
                <w:lang w:val="en-US" w:eastAsia="zh-CN" w:bidi="ar-SA"/>
              </w:rPr>
            </w:pPr>
            <w:r>
              <w:rPr>
                <w:rFonts w:hint="eastAsia" w:asciiTheme="majorEastAsia" w:hAnsiTheme="majorEastAsia" w:eastAsiaTheme="majorEastAsia"/>
                <w:szCs w:val="21"/>
              </w:rPr>
              <w:t>件</w:t>
            </w:r>
          </w:p>
        </w:tc>
        <w:tc>
          <w:tcPr>
            <w:tcW w:w="1084" w:type="dxa"/>
            <w:tcBorders>
              <w:bottom w:val="single" w:color="auto" w:sz="6" w:space="0"/>
            </w:tcBorders>
            <w:shd w:val="clear" w:color="auto" w:fill="auto"/>
            <w:noWrap/>
            <w:vAlign w:val="center"/>
          </w:tcPr>
          <w:p w14:paraId="00E680E4">
            <w:pPr>
              <w:jc w:val="center"/>
              <w:rPr>
                <w:rFonts w:hint="eastAsia" w:asciiTheme="majorEastAsia" w:hAnsiTheme="majorEastAsia" w:eastAsiaTheme="majorEastAsia"/>
                <w:szCs w:val="21"/>
              </w:rPr>
            </w:pPr>
          </w:p>
        </w:tc>
      </w:tr>
      <w:tr w14:paraId="0B69FB9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tcBorders>
              <w:bottom w:val="single" w:color="auto" w:sz="6" w:space="0"/>
            </w:tcBorders>
            <w:shd w:val="clear" w:color="auto" w:fill="auto"/>
            <w:noWrap/>
            <w:vAlign w:val="center"/>
          </w:tcPr>
          <w:p w14:paraId="14783882">
            <w:pPr>
              <w:jc w:val="center"/>
              <w:rPr>
                <w:rFonts w:asciiTheme="majorEastAsia" w:hAnsiTheme="majorEastAsia" w:eastAsiaTheme="majorEastAsia"/>
                <w:szCs w:val="21"/>
              </w:rPr>
            </w:pPr>
            <w:r>
              <w:rPr>
                <w:rFonts w:asciiTheme="majorEastAsia" w:hAnsiTheme="majorEastAsia" w:eastAsiaTheme="majorEastAsia"/>
                <w:szCs w:val="21"/>
              </w:rPr>
              <w:t>4</w:t>
            </w:r>
          </w:p>
        </w:tc>
        <w:tc>
          <w:tcPr>
            <w:tcW w:w="2505" w:type="dxa"/>
            <w:tcBorders>
              <w:bottom w:val="single" w:color="auto" w:sz="6" w:space="0"/>
            </w:tcBorders>
            <w:shd w:val="clear" w:color="auto" w:fill="auto"/>
            <w:noWrap/>
            <w:vAlign w:val="center"/>
          </w:tcPr>
          <w:p w14:paraId="3A1807DA">
            <w:pPr>
              <w:jc w:val="left"/>
              <w:rPr>
                <w:rFonts w:asciiTheme="majorEastAsia" w:hAnsiTheme="majorEastAsia" w:eastAsiaTheme="majorEastAsia"/>
                <w:szCs w:val="21"/>
              </w:rPr>
            </w:pPr>
            <w:r>
              <w:rPr>
                <w:rFonts w:hint="eastAsia" w:asciiTheme="majorEastAsia" w:hAnsiTheme="majorEastAsia" w:eastAsiaTheme="majorEastAsia"/>
                <w:szCs w:val="21"/>
              </w:rPr>
              <w:t>女长袖制式衬衣一线款（聚酯棉莱赛尔格纹布）</w:t>
            </w:r>
          </w:p>
        </w:tc>
        <w:tc>
          <w:tcPr>
            <w:tcW w:w="1647" w:type="dxa"/>
            <w:tcBorders>
              <w:bottom w:val="single" w:color="auto" w:sz="6" w:space="0"/>
            </w:tcBorders>
            <w:shd w:val="clear" w:color="auto" w:fill="auto"/>
            <w:vAlign w:val="center"/>
          </w:tcPr>
          <w:p w14:paraId="161E5BD7">
            <w:pPr>
              <w:jc w:val="center"/>
              <w:rPr>
                <w:rFonts w:asciiTheme="majorEastAsia" w:hAnsiTheme="majorEastAsia" w:eastAsiaTheme="majorEastAsia"/>
                <w:szCs w:val="21"/>
              </w:rPr>
            </w:pPr>
          </w:p>
        </w:tc>
        <w:tc>
          <w:tcPr>
            <w:tcW w:w="2359" w:type="dxa"/>
            <w:tcBorders>
              <w:bottom w:val="single" w:color="auto" w:sz="6" w:space="0"/>
            </w:tcBorders>
            <w:vAlign w:val="center"/>
          </w:tcPr>
          <w:p w14:paraId="3064F978">
            <w:pPr>
              <w:jc w:val="center"/>
              <w:rPr>
                <w:rFonts w:asciiTheme="majorEastAsia" w:hAnsiTheme="majorEastAsia" w:eastAsiaTheme="majorEastAsia"/>
                <w:szCs w:val="21"/>
              </w:rPr>
            </w:pPr>
          </w:p>
        </w:tc>
        <w:tc>
          <w:tcPr>
            <w:tcW w:w="1337" w:type="dxa"/>
            <w:tcBorders>
              <w:bottom w:val="single" w:color="auto" w:sz="6" w:space="0"/>
            </w:tcBorders>
            <w:shd w:val="clear" w:color="auto" w:fill="auto"/>
            <w:noWrap/>
            <w:vAlign w:val="center"/>
          </w:tcPr>
          <w:p w14:paraId="574C3112">
            <w:pPr>
              <w:jc w:val="center"/>
              <w:rPr>
                <w:rFonts w:hint="eastAsia" w:asciiTheme="majorEastAsia" w:hAnsiTheme="majorEastAsia" w:eastAsiaTheme="majorEastAsia"/>
                <w:szCs w:val="21"/>
              </w:rPr>
            </w:pPr>
          </w:p>
        </w:tc>
        <w:tc>
          <w:tcPr>
            <w:tcW w:w="710" w:type="dxa"/>
            <w:tcBorders>
              <w:bottom w:val="single" w:color="auto" w:sz="6" w:space="0"/>
            </w:tcBorders>
            <w:shd w:val="clear" w:color="auto" w:fill="auto"/>
            <w:noWrap/>
            <w:vAlign w:val="center"/>
          </w:tcPr>
          <w:p w14:paraId="588917DD">
            <w:pPr>
              <w:jc w:val="center"/>
              <w:rPr>
                <w:rFonts w:hint="eastAsia"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670</w:t>
            </w:r>
          </w:p>
        </w:tc>
        <w:tc>
          <w:tcPr>
            <w:tcW w:w="764" w:type="dxa"/>
            <w:tcBorders>
              <w:bottom w:val="single" w:color="auto" w:sz="6" w:space="0"/>
            </w:tcBorders>
            <w:shd w:val="clear" w:color="auto" w:fill="auto"/>
            <w:noWrap/>
            <w:vAlign w:val="center"/>
          </w:tcPr>
          <w:p w14:paraId="66F3C435">
            <w:pPr>
              <w:jc w:val="center"/>
              <w:rPr>
                <w:rFonts w:hint="eastAsia" w:cs="Times New Roman" w:asciiTheme="majorEastAsia" w:hAnsiTheme="majorEastAsia" w:eastAsiaTheme="majorEastAsia"/>
                <w:kern w:val="2"/>
                <w:sz w:val="21"/>
                <w:szCs w:val="21"/>
                <w:lang w:val="en-US" w:eastAsia="zh-CN" w:bidi="ar-SA"/>
              </w:rPr>
            </w:pPr>
            <w:r>
              <w:rPr>
                <w:rFonts w:hint="eastAsia" w:asciiTheme="majorEastAsia" w:hAnsiTheme="majorEastAsia" w:eastAsiaTheme="majorEastAsia"/>
                <w:szCs w:val="21"/>
              </w:rPr>
              <w:t>件</w:t>
            </w:r>
          </w:p>
        </w:tc>
        <w:tc>
          <w:tcPr>
            <w:tcW w:w="1084" w:type="dxa"/>
            <w:tcBorders>
              <w:bottom w:val="single" w:color="auto" w:sz="6" w:space="0"/>
            </w:tcBorders>
            <w:shd w:val="clear" w:color="auto" w:fill="auto"/>
            <w:noWrap/>
            <w:vAlign w:val="center"/>
          </w:tcPr>
          <w:p w14:paraId="6974D74A">
            <w:pPr>
              <w:jc w:val="center"/>
              <w:rPr>
                <w:rFonts w:hint="eastAsia" w:asciiTheme="majorEastAsia" w:hAnsiTheme="majorEastAsia" w:eastAsiaTheme="majorEastAsia"/>
                <w:szCs w:val="21"/>
              </w:rPr>
            </w:pPr>
          </w:p>
        </w:tc>
      </w:tr>
      <w:tr w14:paraId="36A5FF8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tcBorders>
              <w:bottom w:val="single" w:color="auto" w:sz="6" w:space="0"/>
            </w:tcBorders>
            <w:shd w:val="clear" w:color="auto" w:fill="auto"/>
            <w:noWrap/>
            <w:vAlign w:val="center"/>
          </w:tcPr>
          <w:p w14:paraId="3633406C">
            <w:pPr>
              <w:jc w:val="center"/>
              <w:rPr>
                <w:rFonts w:asciiTheme="majorEastAsia" w:hAnsiTheme="majorEastAsia" w:eastAsiaTheme="majorEastAsia"/>
                <w:szCs w:val="21"/>
              </w:rPr>
            </w:pPr>
            <w:r>
              <w:rPr>
                <w:rFonts w:asciiTheme="majorEastAsia" w:hAnsiTheme="majorEastAsia" w:eastAsiaTheme="majorEastAsia"/>
                <w:szCs w:val="21"/>
              </w:rPr>
              <w:t>5</w:t>
            </w:r>
          </w:p>
        </w:tc>
        <w:tc>
          <w:tcPr>
            <w:tcW w:w="2505" w:type="dxa"/>
            <w:tcBorders>
              <w:bottom w:val="single" w:color="auto" w:sz="6" w:space="0"/>
            </w:tcBorders>
            <w:shd w:val="clear" w:color="auto" w:fill="auto"/>
            <w:noWrap/>
            <w:vAlign w:val="center"/>
          </w:tcPr>
          <w:p w14:paraId="2A8A19B5">
            <w:pPr>
              <w:jc w:val="left"/>
              <w:rPr>
                <w:rFonts w:asciiTheme="majorEastAsia" w:hAnsiTheme="majorEastAsia" w:eastAsiaTheme="majorEastAsia"/>
                <w:szCs w:val="21"/>
              </w:rPr>
            </w:pPr>
            <w:r>
              <w:rPr>
                <w:rFonts w:hint="eastAsia" w:asciiTheme="majorEastAsia" w:hAnsiTheme="majorEastAsia" w:eastAsiaTheme="majorEastAsia"/>
                <w:szCs w:val="21"/>
              </w:rPr>
              <w:t>男夏执勤服机关款（聚酯棉莱赛尔格纹布）</w:t>
            </w:r>
          </w:p>
        </w:tc>
        <w:tc>
          <w:tcPr>
            <w:tcW w:w="1647" w:type="dxa"/>
            <w:tcBorders>
              <w:bottom w:val="single" w:color="auto" w:sz="6" w:space="0"/>
            </w:tcBorders>
            <w:shd w:val="clear" w:color="auto" w:fill="auto"/>
            <w:vAlign w:val="center"/>
          </w:tcPr>
          <w:p w14:paraId="6D7E0984">
            <w:pPr>
              <w:jc w:val="center"/>
              <w:rPr>
                <w:rFonts w:asciiTheme="majorEastAsia" w:hAnsiTheme="majorEastAsia" w:eastAsiaTheme="majorEastAsia"/>
                <w:szCs w:val="21"/>
              </w:rPr>
            </w:pPr>
          </w:p>
        </w:tc>
        <w:tc>
          <w:tcPr>
            <w:tcW w:w="2359" w:type="dxa"/>
            <w:tcBorders>
              <w:bottom w:val="single" w:color="auto" w:sz="6" w:space="0"/>
            </w:tcBorders>
            <w:vAlign w:val="center"/>
          </w:tcPr>
          <w:p w14:paraId="03F59DEA">
            <w:pPr>
              <w:jc w:val="center"/>
              <w:rPr>
                <w:rFonts w:asciiTheme="majorEastAsia" w:hAnsiTheme="majorEastAsia" w:eastAsiaTheme="majorEastAsia"/>
                <w:szCs w:val="21"/>
              </w:rPr>
            </w:pPr>
          </w:p>
        </w:tc>
        <w:tc>
          <w:tcPr>
            <w:tcW w:w="1337" w:type="dxa"/>
            <w:tcBorders>
              <w:bottom w:val="single" w:color="auto" w:sz="6" w:space="0"/>
            </w:tcBorders>
            <w:shd w:val="clear" w:color="auto" w:fill="auto"/>
            <w:noWrap/>
            <w:vAlign w:val="center"/>
          </w:tcPr>
          <w:p w14:paraId="715912D8">
            <w:pPr>
              <w:jc w:val="center"/>
              <w:rPr>
                <w:rFonts w:hint="eastAsia" w:asciiTheme="majorEastAsia" w:hAnsiTheme="majorEastAsia" w:eastAsiaTheme="majorEastAsia"/>
                <w:szCs w:val="21"/>
              </w:rPr>
            </w:pPr>
          </w:p>
        </w:tc>
        <w:tc>
          <w:tcPr>
            <w:tcW w:w="710" w:type="dxa"/>
            <w:tcBorders>
              <w:bottom w:val="single" w:color="auto" w:sz="6" w:space="0"/>
            </w:tcBorders>
            <w:shd w:val="clear" w:color="auto" w:fill="auto"/>
            <w:noWrap/>
            <w:vAlign w:val="center"/>
          </w:tcPr>
          <w:p w14:paraId="38D96958">
            <w:pPr>
              <w:jc w:val="center"/>
              <w:rPr>
                <w:rFonts w:hint="eastAsia"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254</w:t>
            </w:r>
          </w:p>
        </w:tc>
        <w:tc>
          <w:tcPr>
            <w:tcW w:w="764" w:type="dxa"/>
            <w:tcBorders>
              <w:bottom w:val="single" w:color="auto" w:sz="6" w:space="0"/>
            </w:tcBorders>
            <w:shd w:val="clear" w:color="auto" w:fill="auto"/>
            <w:noWrap/>
            <w:vAlign w:val="center"/>
          </w:tcPr>
          <w:p w14:paraId="260696D1">
            <w:pPr>
              <w:jc w:val="center"/>
              <w:rPr>
                <w:rFonts w:hint="eastAsia" w:cs="Times New Roman" w:asciiTheme="majorEastAsia" w:hAnsiTheme="majorEastAsia" w:eastAsiaTheme="majorEastAsia"/>
                <w:kern w:val="2"/>
                <w:sz w:val="21"/>
                <w:szCs w:val="21"/>
                <w:lang w:val="en-US" w:eastAsia="zh-CN" w:bidi="ar-SA"/>
              </w:rPr>
            </w:pPr>
            <w:r>
              <w:rPr>
                <w:rFonts w:hint="eastAsia" w:asciiTheme="majorEastAsia" w:hAnsiTheme="majorEastAsia" w:eastAsiaTheme="majorEastAsia"/>
                <w:szCs w:val="21"/>
              </w:rPr>
              <w:t>件</w:t>
            </w:r>
          </w:p>
        </w:tc>
        <w:tc>
          <w:tcPr>
            <w:tcW w:w="1084" w:type="dxa"/>
            <w:tcBorders>
              <w:bottom w:val="single" w:color="auto" w:sz="6" w:space="0"/>
            </w:tcBorders>
            <w:shd w:val="clear" w:color="auto" w:fill="auto"/>
            <w:noWrap/>
            <w:vAlign w:val="center"/>
          </w:tcPr>
          <w:p w14:paraId="2F1A1FEC">
            <w:pPr>
              <w:jc w:val="center"/>
              <w:rPr>
                <w:rFonts w:hint="eastAsia" w:asciiTheme="majorEastAsia" w:hAnsiTheme="majorEastAsia" w:eastAsiaTheme="majorEastAsia"/>
                <w:szCs w:val="21"/>
              </w:rPr>
            </w:pPr>
          </w:p>
        </w:tc>
      </w:tr>
      <w:tr w14:paraId="19A947C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tcBorders>
              <w:bottom w:val="single" w:color="auto" w:sz="6" w:space="0"/>
            </w:tcBorders>
            <w:shd w:val="clear" w:color="auto" w:fill="auto"/>
            <w:noWrap/>
            <w:vAlign w:val="center"/>
          </w:tcPr>
          <w:p w14:paraId="0E63C1D6">
            <w:pPr>
              <w:jc w:val="center"/>
              <w:rPr>
                <w:rFonts w:asciiTheme="majorEastAsia" w:hAnsiTheme="majorEastAsia" w:eastAsiaTheme="majorEastAsia"/>
                <w:szCs w:val="21"/>
              </w:rPr>
            </w:pPr>
            <w:r>
              <w:rPr>
                <w:rFonts w:asciiTheme="majorEastAsia" w:hAnsiTheme="majorEastAsia" w:eastAsiaTheme="majorEastAsia"/>
                <w:szCs w:val="21"/>
              </w:rPr>
              <w:t>6</w:t>
            </w:r>
          </w:p>
        </w:tc>
        <w:tc>
          <w:tcPr>
            <w:tcW w:w="2505" w:type="dxa"/>
            <w:tcBorders>
              <w:bottom w:val="single" w:color="auto" w:sz="6" w:space="0"/>
            </w:tcBorders>
            <w:shd w:val="clear" w:color="auto" w:fill="auto"/>
            <w:noWrap/>
            <w:vAlign w:val="center"/>
          </w:tcPr>
          <w:p w14:paraId="468C28C3">
            <w:pPr>
              <w:jc w:val="left"/>
              <w:rPr>
                <w:rFonts w:asciiTheme="majorEastAsia" w:hAnsiTheme="majorEastAsia" w:eastAsiaTheme="majorEastAsia"/>
                <w:szCs w:val="21"/>
              </w:rPr>
            </w:pPr>
            <w:r>
              <w:rPr>
                <w:rFonts w:hint="eastAsia" w:asciiTheme="majorEastAsia" w:hAnsiTheme="majorEastAsia" w:eastAsiaTheme="majorEastAsia"/>
                <w:szCs w:val="21"/>
              </w:rPr>
              <w:t>女夏执勤服机关款（聚酯棉莱赛尔格纹布）</w:t>
            </w:r>
          </w:p>
        </w:tc>
        <w:tc>
          <w:tcPr>
            <w:tcW w:w="1647" w:type="dxa"/>
            <w:tcBorders>
              <w:bottom w:val="single" w:color="auto" w:sz="6" w:space="0"/>
            </w:tcBorders>
            <w:shd w:val="clear" w:color="auto" w:fill="auto"/>
            <w:vAlign w:val="center"/>
          </w:tcPr>
          <w:p w14:paraId="634EC14A">
            <w:pPr>
              <w:jc w:val="center"/>
              <w:rPr>
                <w:rFonts w:asciiTheme="majorEastAsia" w:hAnsiTheme="majorEastAsia" w:eastAsiaTheme="majorEastAsia"/>
                <w:szCs w:val="21"/>
              </w:rPr>
            </w:pPr>
          </w:p>
        </w:tc>
        <w:tc>
          <w:tcPr>
            <w:tcW w:w="2359" w:type="dxa"/>
            <w:tcBorders>
              <w:bottom w:val="single" w:color="auto" w:sz="6" w:space="0"/>
            </w:tcBorders>
            <w:vAlign w:val="center"/>
          </w:tcPr>
          <w:p w14:paraId="6C42EF9E">
            <w:pPr>
              <w:jc w:val="center"/>
              <w:rPr>
                <w:rFonts w:asciiTheme="majorEastAsia" w:hAnsiTheme="majorEastAsia" w:eastAsiaTheme="majorEastAsia"/>
                <w:szCs w:val="21"/>
              </w:rPr>
            </w:pPr>
          </w:p>
        </w:tc>
        <w:tc>
          <w:tcPr>
            <w:tcW w:w="1337" w:type="dxa"/>
            <w:tcBorders>
              <w:bottom w:val="single" w:color="auto" w:sz="6" w:space="0"/>
            </w:tcBorders>
            <w:shd w:val="clear" w:color="auto" w:fill="auto"/>
            <w:noWrap/>
            <w:vAlign w:val="center"/>
          </w:tcPr>
          <w:p w14:paraId="343D8183">
            <w:pPr>
              <w:jc w:val="center"/>
              <w:rPr>
                <w:rFonts w:hint="eastAsia" w:asciiTheme="majorEastAsia" w:hAnsiTheme="majorEastAsia" w:eastAsiaTheme="majorEastAsia"/>
                <w:szCs w:val="21"/>
              </w:rPr>
            </w:pPr>
          </w:p>
        </w:tc>
        <w:tc>
          <w:tcPr>
            <w:tcW w:w="710" w:type="dxa"/>
            <w:tcBorders>
              <w:bottom w:val="single" w:color="auto" w:sz="6" w:space="0"/>
            </w:tcBorders>
            <w:shd w:val="clear" w:color="auto" w:fill="auto"/>
            <w:noWrap/>
            <w:vAlign w:val="center"/>
          </w:tcPr>
          <w:p w14:paraId="70556128">
            <w:pPr>
              <w:jc w:val="center"/>
              <w:rPr>
                <w:rFonts w:hint="eastAsia"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28</w:t>
            </w:r>
          </w:p>
        </w:tc>
        <w:tc>
          <w:tcPr>
            <w:tcW w:w="764" w:type="dxa"/>
            <w:tcBorders>
              <w:bottom w:val="single" w:color="auto" w:sz="6" w:space="0"/>
            </w:tcBorders>
            <w:shd w:val="clear" w:color="auto" w:fill="auto"/>
            <w:noWrap/>
            <w:vAlign w:val="center"/>
          </w:tcPr>
          <w:p w14:paraId="0F5DEBCC">
            <w:pPr>
              <w:jc w:val="center"/>
              <w:rPr>
                <w:rFonts w:hint="eastAsia" w:cs="Times New Roman" w:asciiTheme="majorEastAsia" w:hAnsiTheme="majorEastAsia" w:eastAsiaTheme="majorEastAsia"/>
                <w:kern w:val="2"/>
                <w:sz w:val="21"/>
                <w:szCs w:val="21"/>
                <w:lang w:val="en-US" w:eastAsia="zh-CN" w:bidi="ar-SA"/>
              </w:rPr>
            </w:pPr>
            <w:r>
              <w:rPr>
                <w:rFonts w:hint="eastAsia" w:asciiTheme="majorEastAsia" w:hAnsiTheme="majorEastAsia" w:eastAsiaTheme="majorEastAsia"/>
                <w:szCs w:val="21"/>
              </w:rPr>
              <w:t>件</w:t>
            </w:r>
          </w:p>
        </w:tc>
        <w:tc>
          <w:tcPr>
            <w:tcW w:w="1084" w:type="dxa"/>
            <w:tcBorders>
              <w:bottom w:val="single" w:color="auto" w:sz="6" w:space="0"/>
            </w:tcBorders>
            <w:shd w:val="clear" w:color="auto" w:fill="auto"/>
            <w:noWrap/>
            <w:vAlign w:val="center"/>
          </w:tcPr>
          <w:p w14:paraId="2B2C207B">
            <w:pPr>
              <w:jc w:val="center"/>
              <w:rPr>
                <w:rFonts w:hint="eastAsia" w:asciiTheme="majorEastAsia" w:hAnsiTheme="majorEastAsia" w:eastAsiaTheme="majorEastAsia"/>
                <w:szCs w:val="21"/>
              </w:rPr>
            </w:pPr>
          </w:p>
        </w:tc>
      </w:tr>
      <w:tr w14:paraId="1293803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tcBorders>
              <w:bottom w:val="single" w:color="auto" w:sz="6" w:space="0"/>
            </w:tcBorders>
            <w:shd w:val="clear" w:color="auto" w:fill="auto"/>
            <w:noWrap/>
            <w:vAlign w:val="center"/>
          </w:tcPr>
          <w:p w14:paraId="5412A5EE">
            <w:pPr>
              <w:jc w:val="center"/>
              <w:rPr>
                <w:rFonts w:asciiTheme="majorEastAsia" w:hAnsiTheme="majorEastAsia" w:eastAsiaTheme="majorEastAsia"/>
                <w:szCs w:val="21"/>
              </w:rPr>
            </w:pPr>
            <w:r>
              <w:rPr>
                <w:rFonts w:asciiTheme="majorEastAsia" w:hAnsiTheme="majorEastAsia" w:eastAsiaTheme="majorEastAsia"/>
                <w:szCs w:val="21"/>
              </w:rPr>
              <w:t>7</w:t>
            </w:r>
          </w:p>
        </w:tc>
        <w:tc>
          <w:tcPr>
            <w:tcW w:w="2505" w:type="dxa"/>
            <w:tcBorders>
              <w:bottom w:val="single" w:color="auto" w:sz="6" w:space="0"/>
            </w:tcBorders>
            <w:shd w:val="clear" w:color="auto" w:fill="auto"/>
            <w:noWrap/>
            <w:vAlign w:val="center"/>
          </w:tcPr>
          <w:p w14:paraId="0EB018B0">
            <w:pPr>
              <w:jc w:val="left"/>
              <w:rPr>
                <w:rFonts w:asciiTheme="majorEastAsia" w:hAnsiTheme="majorEastAsia" w:eastAsiaTheme="majorEastAsia"/>
                <w:szCs w:val="21"/>
              </w:rPr>
            </w:pPr>
            <w:r>
              <w:rPr>
                <w:rFonts w:hint="eastAsia" w:asciiTheme="majorEastAsia" w:hAnsiTheme="majorEastAsia" w:eastAsiaTheme="majorEastAsia"/>
                <w:szCs w:val="21"/>
              </w:rPr>
              <w:t>男夏执勤服一线款（聚酯棉莱赛尔格纹布）</w:t>
            </w:r>
          </w:p>
        </w:tc>
        <w:tc>
          <w:tcPr>
            <w:tcW w:w="1647" w:type="dxa"/>
            <w:tcBorders>
              <w:bottom w:val="single" w:color="auto" w:sz="6" w:space="0"/>
            </w:tcBorders>
            <w:shd w:val="clear" w:color="auto" w:fill="auto"/>
            <w:vAlign w:val="center"/>
          </w:tcPr>
          <w:p w14:paraId="60495088">
            <w:pPr>
              <w:jc w:val="center"/>
              <w:rPr>
                <w:rFonts w:asciiTheme="majorEastAsia" w:hAnsiTheme="majorEastAsia" w:eastAsiaTheme="majorEastAsia"/>
                <w:szCs w:val="21"/>
              </w:rPr>
            </w:pPr>
          </w:p>
        </w:tc>
        <w:tc>
          <w:tcPr>
            <w:tcW w:w="2359" w:type="dxa"/>
            <w:tcBorders>
              <w:bottom w:val="single" w:color="auto" w:sz="6" w:space="0"/>
            </w:tcBorders>
            <w:vAlign w:val="center"/>
          </w:tcPr>
          <w:p w14:paraId="6140DA63">
            <w:pPr>
              <w:jc w:val="center"/>
              <w:rPr>
                <w:rFonts w:asciiTheme="majorEastAsia" w:hAnsiTheme="majorEastAsia" w:eastAsiaTheme="majorEastAsia"/>
                <w:szCs w:val="21"/>
              </w:rPr>
            </w:pPr>
          </w:p>
        </w:tc>
        <w:tc>
          <w:tcPr>
            <w:tcW w:w="1337" w:type="dxa"/>
            <w:tcBorders>
              <w:bottom w:val="single" w:color="auto" w:sz="6" w:space="0"/>
            </w:tcBorders>
            <w:shd w:val="clear" w:color="auto" w:fill="auto"/>
            <w:noWrap/>
            <w:vAlign w:val="center"/>
          </w:tcPr>
          <w:p w14:paraId="29CF8100">
            <w:pPr>
              <w:jc w:val="center"/>
              <w:rPr>
                <w:rFonts w:hint="eastAsia" w:asciiTheme="majorEastAsia" w:hAnsiTheme="majorEastAsia" w:eastAsiaTheme="majorEastAsia"/>
                <w:szCs w:val="21"/>
              </w:rPr>
            </w:pPr>
          </w:p>
        </w:tc>
        <w:tc>
          <w:tcPr>
            <w:tcW w:w="710" w:type="dxa"/>
            <w:tcBorders>
              <w:bottom w:val="single" w:color="auto" w:sz="6" w:space="0"/>
            </w:tcBorders>
            <w:shd w:val="clear" w:color="auto" w:fill="auto"/>
            <w:noWrap/>
            <w:vAlign w:val="center"/>
          </w:tcPr>
          <w:p w14:paraId="7D86572D">
            <w:pPr>
              <w:jc w:val="center"/>
              <w:rPr>
                <w:rFonts w:hint="eastAsia"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5626</w:t>
            </w:r>
          </w:p>
        </w:tc>
        <w:tc>
          <w:tcPr>
            <w:tcW w:w="764" w:type="dxa"/>
            <w:tcBorders>
              <w:bottom w:val="single" w:color="auto" w:sz="6" w:space="0"/>
            </w:tcBorders>
            <w:shd w:val="clear" w:color="auto" w:fill="auto"/>
            <w:noWrap/>
            <w:vAlign w:val="center"/>
          </w:tcPr>
          <w:p w14:paraId="0AEE055F">
            <w:pPr>
              <w:jc w:val="center"/>
              <w:rPr>
                <w:rFonts w:hint="eastAsia" w:cs="Times New Roman" w:asciiTheme="majorEastAsia" w:hAnsiTheme="majorEastAsia" w:eastAsiaTheme="majorEastAsia"/>
                <w:kern w:val="2"/>
                <w:sz w:val="21"/>
                <w:szCs w:val="21"/>
                <w:lang w:val="en-US" w:eastAsia="zh-CN" w:bidi="ar-SA"/>
              </w:rPr>
            </w:pPr>
            <w:r>
              <w:rPr>
                <w:rFonts w:hint="eastAsia" w:asciiTheme="majorEastAsia" w:hAnsiTheme="majorEastAsia" w:eastAsiaTheme="majorEastAsia"/>
                <w:szCs w:val="21"/>
              </w:rPr>
              <w:t>件</w:t>
            </w:r>
          </w:p>
        </w:tc>
        <w:tc>
          <w:tcPr>
            <w:tcW w:w="1084" w:type="dxa"/>
            <w:tcBorders>
              <w:bottom w:val="single" w:color="auto" w:sz="6" w:space="0"/>
            </w:tcBorders>
            <w:shd w:val="clear" w:color="auto" w:fill="auto"/>
            <w:noWrap/>
            <w:vAlign w:val="center"/>
          </w:tcPr>
          <w:p w14:paraId="658AE464">
            <w:pPr>
              <w:jc w:val="center"/>
              <w:rPr>
                <w:rFonts w:hint="eastAsia" w:asciiTheme="majorEastAsia" w:hAnsiTheme="majorEastAsia" w:eastAsiaTheme="majorEastAsia"/>
                <w:szCs w:val="21"/>
              </w:rPr>
            </w:pPr>
          </w:p>
        </w:tc>
      </w:tr>
      <w:tr w14:paraId="6DF54A6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tcBorders>
              <w:bottom w:val="single" w:color="auto" w:sz="6" w:space="0"/>
            </w:tcBorders>
            <w:shd w:val="clear" w:color="auto" w:fill="auto"/>
            <w:noWrap/>
            <w:vAlign w:val="center"/>
          </w:tcPr>
          <w:p w14:paraId="3F34DDD2">
            <w:pPr>
              <w:jc w:val="center"/>
              <w:rPr>
                <w:rFonts w:asciiTheme="majorEastAsia" w:hAnsiTheme="majorEastAsia" w:eastAsiaTheme="majorEastAsia"/>
                <w:szCs w:val="21"/>
              </w:rPr>
            </w:pPr>
            <w:r>
              <w:rPr>
                <w:rFonts w:asciiTheme="majorEastAsia" w:hAnsiTheme="majorEastAsia" w:eastAsiaTheme="majorEastAsia"/>
                <w:szCs w:val="21"/>
              </w:rPr>
              <w:t>8</w:t>
            </w:r>
          </w:p>
        </w:tc>
        <w:tc>
          <w:tcPr>
            <w:tcW w:w="2505" w:type="dxa"/>
            <w:tcBorders>
              <w:bottom w:val="single" w:color="auto" w:sz="6" w:space="0"/>
            </w:tcBorders>
            <w:shd w:val="clear" w:color="auto" w:fill="auto"/>
            <w:noWrap/>
            <w:vAlign w:val="center"/>
          </w:tcPr>
          <w:p w14:paraId="68693CDD">
            <w:pPr>
              <w:jc w:val="left"/>
              <w:rPr>
                <w:rFonts w:asciiTheme="majorEastAsia" w:hAnsiTheme="majorEastAsia" w:eastAsiaTheme="majorEastAsia"/>
                <w:szCs w:val="21"/>
              </w:rPr>
            </w:pPr>
            <w:r>
              <w:rPr>
                <w:rFonts w:hint="eastAsia" w:asciiTheme="majorEastAsia" w:hAnsiTheme="majorEastAsia" w:eastAsiaTheme="majorEastAsia"/>
                <w:szCs w:val="21"/>
              </w:rPr>
              <w:t>女夏执勤服一线款（聚酯棉莱赛尔格纹布款）</w:t>
            </w:r>
          </w:p>
        </w:tc>
        <w:tc>
          <w:tcPr>
            <w:tcW w:w="1647" w:type="dxa"/>
            <w:tcBorders>
              <w:bottom w:val="single" w:color="auto" w:sz="6" w:space="0"/>
            </w:tcBorders>
            <w:shd w:val="clear" w:color="auto" w:fill="auto"/>
            <w:vAlign w:val="center"/>
          </w:tcPr>
          <w:p w14:paraId="5A68194A">
            <w:pPr>
              <w:jc w:val="center"/>
              <w:rPr>
                <w:rFonts w:asciiTheme="majorEastAsia" w:hAnsiTheme="majorEastAsia" w:eastAsiaTheme="majorEastAsia"/>
                <w:szCs w:val="21"/>
              </w:rPr>
            </w:pPr>
          </w:p>
        </w:tc>
        <w:tc>
          <w:tcPr>
            <w:tcW w:w="2359" w:type="dxa"/>
            <w:tcBorders>
              <w:bottom w:val="single" w:color="auto" w:sz="6" w:space="0"/>
            </w:tcBorders>
            <w:vAlign w:val="center"/>
          </w:tcPr>
          <w:p w14:paraId="70A253AF">
            <w:pPr>
              <w:jc w:val="center"/>
              <w:rPr>
                <w:rFonts w:asciiTheme="majorEastAsia" w:hAnsiTheme="majorEastAsia" w:eastAsiaTheme="majorEastAsia"/>
                <w:szCs w:val="21"/>
              </w:rPr>
            </w:pPr>
          </w:p>
        </w:tc>
        <w:tc>
          <w:tcPr>
            <w:tcW w:w="1337" w:type="dxa"/>
            <w:tcBorders>
              <w:bottom w:val="single" w:color="auto" w:sz="6" w:space="0"/>
            </w:tcBorders>
            <w:shd w:val="clear" w:color="auto" w:fill="auto"/>
            <w:noWrap/>
            <w:vAlign w:val="center"/>
          </w:tcPr>
          <w:p w14:paraId="16F54766">
            <w:pPr>
              <w:jc w:val="center"/>
              <w:rPr>
                <w:rFonts w:hint="eastAsia" w:asciiTheme="majorEastAsia" w:hAnsiTheme="majorEastAsia" w:eastAsiaTheme="majorEastAsia"/>
                <w:szCs w:val="21"/>
              </w:rPr>
            </w:pPr>
          </w:p>
        </w:tc>
        <w:tc>
          <w:tcPr>
            <w:tcW w:w="710" w:type="dxa"/>
            <w:tcBorders>
              <w:bottom w:val="single" w:color="auto" w:sz="6" w:space="0"/>
            </w:tcBorders>
            <w:shd w:val="clear" w:color="auto" w:fill="auto"/>
            <w:noWrap/>
            <w:vAlign w:val="center"/>
          </w:tcPr>
          <w:p w14:paraId="623D85D9">
            <w:pPr>
              <w:jc w:val="center"/>
              <w:rPr>
                <w:rFonts w:hint="eastAsia"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670</w:t>
            </w:r>
          </w:p>
        </w:tc>
        <w:tc>
          <w:tcPr>
            <w:tcW w:w="764" w:type="dxa"/>
            <w:tcBorders>
              <w:bottom w:val="single" w:color="auto" w:sz="6" w:space="0"/>
            </w:tcBorders>
            <w:shd w:val="clear" w:color="auto" w:fill="auto"/>
            <w:noWrap/>
            <w:vAlign w:val="center"/>
          </w:tcPr>
          <w:p w14:paraId="5BC42DBB">
            <w:pPr>
              <w:jc w:val="center"/>
              <w:rPr>
                <w:rFonts w:hint="eastAsia" w:cs="Times New Roman" w:asciiTheme="majorEastAsia" w:hAnsiTheme="majorEastAsia" w:eastAsiaTheme="majorEastAsia"/>
                <w:kern w:val="2"/>
                <w:sz w:val="21"/>
                <w:szCs w:val="21"/>
                <w:lang w:val="en-US" w:eastAsia="zh-CN" w:bidi="ar-SA"/>
              </w:rPr>
            </w:pPr>
            <w:r>
              <w:rPr>
                <w:rFonts w:hint="eastAsia" w:asciiTheme="majorEastAsia" w:hAnsiTheme="majorEastAsia" w:eastAsiaTheme="majorEastAsia"/>
                <w:szCs w:val="21"/>
              </w:rPr>
              <w:t>件</w:t>
            </w:r>
          </w:p>
        </w:tc>
        <w:tc>
          <w:tcPr>
            <w:tcW w:w="1084" w:type="dxa"/>
            <w:tcBorders>
              <w:bottom w:val="single" w:color="auto" w:sz="6" w:space="0"/>
            </w:tcBorders>
            <w:shd w:val="clear" w:color="auto" w:fill="auto"/>
            <w:noWrap/>
            <w:vAlign w:val="center"/>
          </w:tcPr>
          <w:p w14:paraId="25ECDD77">
            <w:pPr>
              <w:jc w:val="center"/>
              <w:rPr>
                <w:rFonts w:hint="eastAsia" w:asciiTheme="majorEastAsia" w:hAnsiTheme="majorEastAsia" w:eastAsiaTheme="majorEastAsia"/>
                <w:szCs w:val="21"/>
              </w:rPr>
            </w:pPr>
          </w:p>
        </w:tc>
      </w:tr>
      <w:tr w14:paraId="79E6941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tcBorders>
              <w:bottom w:val="single" w:color="auto" w:sz="6" w:space="0"/>
            </w:tcBorders>
            <w:shd w:val="clear" w:color="auto" w:fill="auto"/>
            <w:noWrap/>
            <w:vAlign w:val="center"/>
          </w:tcPr>
          <w:p w14:paraId="31AD2F68">
            <w:pPr>
              <w:jc w:val="center"/>
              <w:rPr>
                <w:rFonts w:asciiTheme="majorEastAsia" w:hAnsiTheme="majorEastAsia" w:eastAsiaTheme="majorEastAsia"/>
                <w:szCs w:val="21"/>
              </w:rPr>
            </w:pPr>
            <w:r>
              <w:rPr>
                <w:rFonts w:asciiTheme="majorEastAsia" w:hAnsiTheme="majorEastAsia" w:eastAsiaTheme="majorEastAsia"/>
                <w:szCs w:val="21"/>
              </w:rPr>
              <w:t>9</w:t>
            </w:r>
          </w:p>
        </w:tc>
        <w:tc>
          <w:tcPr>
            <w:tcW w:w="2505" w:type="dxa"/>
            <w:tcBorders>
              <w:bottom w:val="single" w:color="auto" w:sz="6" w:space="0"/>
            </w:tcBorders>
            <w:shd w:val="clear" w:color="auto" w:fill="auto"/>
            <w:noWrap/>
            <w:vAlign w:val="center"/>
          </w:tcPr>
          <w:p w14:paraId="726773FE">
            <w:pPr>
              <w:jc w:val="left"/>
              <w:rPr>
                <w:rFonts w:asciiTheme="majorEastAsia" w:hAnsiTheme="majorEastAsia" w:eastAsiaTheme="majorEastAsia"/>
                <w:szCs w:val="21"/>
              </w:rPr>
            </w:pPr>
            <w:r>
              <w:rPr>
                <w:rFonts w:hint="eastAsia" w:asciiTheme="majorEastAsia" w:hAnsiTheme="majorEastAsia" w:eastAsiaTheme="majorEastAsia"/>
                <w:szCs w:val="21"/>
              </w:rPr>
              <w:t>男单裤机关款（毛聚酯莱赛尔纬弹立体花呢）</w:t>
            </w:r>
          </w:p>
        </w:tc>
        <w:tc>
          <w:tcPr>
            <w:tcW w:w="1647" w:type="dxa"/>
            <w:tcBorders>
              <w:bottom w:val="single" w:color="auto" w:sz="6" w:space="0"/>
            </w:tcBorders>
            <w:shd w:val="clear" w:color="auto" w:fill="auto"/>
            <w:vAlign w:val="center"/>
          </w:tcPr>
          <w:p w14:paraId="31F131B2">
            <w:pPr>
              <w:jc w:val="center"/>
              <w:rPr>
                <w:rFonts w:asciiTheme="majorEastAsia" w:hAnsiTheme="majorEastAsia" w:eastAsiaTheme="majorEastAsia"/>
                <w:szCs w:val="21"/>
              </w:rPr>
            </w:pPr>
          </w:p>
        </w:tc>
        <w:tc>
          <w:tcPr>
            <w:tcW w:w="2359" w:type="dxa"/>
            <w:tcBorders>
              <w:bottom w:val="single" w:color="auto" w:sz="6" w:space="0"/>
            </w:tcBorders>
            <w:vAlign w:val="center"/>
          </w:tcPr>
          <w:p w14:paraId="76A89040">
            <w:pPr>
              <w:jc w:val="center"/>
              <w:rPr>
                <w:rFonts w:asciiTheme="majorEastAsia" w:hAnsiTheme="majorEastAsia" w:eastAsiaTheme="majorEastAsia"/>
                <w:szCs w:val="21"/>
              </w:rPr>
            </w:pPr>
          </w:p>
        </w:tc>
        <w:tc>
          <w:tcPr>
            <w:tcW w:w="1337" w:type="dxa"/>
            <w:tcBorders>
              <w:bottom w:val="single" w:color="auto" w:sz="6" w:space="0"/>
            </w:tcBorders>
            <w:shd w:val="clear" w:color="auto" w:fill="auto"/>
            <w:noWrap/>
            <w:vAlign w:val="center"/>
          </w:tcPr>
          <w:p w14:paraId="2B9E6FE6">
            <w:pPr>
              <w:jc w:val="center"/>
              <w:rPr>
                <w:rFonts w:hint="eastAsia" w:asciiTheme="majorEastAsia" w:hAnsiTheme="majorEastAsia" w:eastAsiaTheme="majorEastAsia"/>
                <w:szCs w:val="21"/>
              </w:rPr>
            </w:pPr>
          </w:p>
        </w:tc>
        <w:tc>
          <w:tcPr>
            <w:tcW w:w="710" w:type="dxa"/>
            <w:tcBorders>
              <w:bottom w:val="single" w:color="auto" w:sz="6" w:space="0"/>
            </w:tcBorders>
            <w:shd w:val="clear" w:color="auto" w:fill="auto"/>
            <w:noWrap/>
            <w:vAlign w:val="center"/>
          </w:tcPr>
          <w:p w14:paraId="4BB30BF1">
            <w:pPr>
              <w:jc w:val="center"/>
              <w:rPr>
                <w:rFonts w:hint="eastAsia"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254</w:t>
            </w:r>
          </w:p>
        </w:tc>
        <w:tc>
          <w:tcPr>
            <w:tcW w:w="764" w:type="dxa"/>
            <w:tcBorders>
              <w:bottom w:val="single" w:color="auto" w:sz="6" w:space="0"/>
            </w:tcBorders>
            <w:shd w:val="clear" w:color="auto" w:fill="auto"/>
            <w:noWrap/>
            <w:vAlign w:val="center"/>
          </w:tcPr>
          <w:p w14:paraId="1932C64F">
            <w:pPr>
              <w:jc w:val="center"/>
              <w:rPr>
                <w:rFonts w:hint="eastAsia" w:cs="Times New Roman" w:asciiTheme="majorEastAsia" w:hAnsiTheme="majorEastAsia" w:eastAsiaTheme="majorEastAsia"/>
                <w:kern w:val="2"/>
                <w:sz w:val="21"/>
                <w:szCs w:val="21"/>
                <w:lang w:val="en-US" w:eastAsia="zh-CN" w:bidi="ar-SA"/>
              </w:rPr>
            </w:pPr>
            <w:r>
              <w:rPr>
                <w:rFonts w:hint="eastAsia" w:asciiTheme="majorEastAsia" w:hAnsiTheme="majorEastAsia" w:eastAsiaTheme="majorEastAsia"/>
                <w:szCs w:val="21"/>
              </w:rPr>
              <w:t>条</w:t>
            </w:r>
          </w:p>
        </w:tc>
        <w:tc>
          <w:tcPr>
            <w:tcW w:w="1084" w:type="dxa"/>
            <w:tcBorders>
              <w:bottom w:val="single" w:color="auto" w:sz="6" w:space="0"/>
            </w:tcBorders>
            <w:shd w:val="clear" w:color="auto" w:fill="auto"/>
            <w:noWrap/>
            <w:vAlign w:val="center"/>
          </w:tcPr>
          <w:p w14:paraId="17C82D61">
            <w:pPr>
              <w:jc w:val="center"/>
              <w:rPr>
                <w:rFonts w:hint="eastAsia" w:asciiTheme="majorEastAsia" w:hAnsiTheme="majorEastAsia" w:eastAsiaTheme="majorEastAsia"/>
                <w:szCs w:val="21"/>
              </w:rPr>
            </w:pPr>
          </w:p>
        </w:tc>
      </w:tr>
      <w:tr w14:paraId="16F23CF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32E6A3D0">
            <w:pPr>
              <w:jc w:val="center"/>
              <w:rPr>
                <w:rFonts w:asciiTheme="majorEastAsia" w:hAnsiTheme="majorEastAsia" w:eastAsiaTheme="majorEastAsia"/>
                <w:szCs w:val="21"/>
              </w:rPr>
            </w:pPr>
            <w:r>
              <w:rPr>
                <w:rFonts w:asciiTheme="majorEastAsia" w:hAnsiTheme="majorEastAsia" w:eastAsiaTheme="majorEastAsia"/>
                <w:szCs w:val="21"/>
              </w:rPr>
              <w:t>10</w:t>
            </w:r>
          </w:p>
        </w:tc>
        <w:tc>
          <w:tcPr>
            <w:tcW w:w="2505" w:type="dxa"/>
            <w:shd w:val="clear" w:color="auto" w:fill="auto"/>
            <w:noWrap/>
            <w:vAlign w:val="center"/>
          </w:tcPr>
          <w:p w14:paraId="4426CBDA">
            <w:pPr>
              <w:jc w:val="left"/>
              <w:rPr>
                <w:rFonts w:asciiTheme="majorEastAsia" w:hAnsiTheme="majorEastAsia" w:eastAsiaTheme="majorEastAsia"/>
                <w:szCs w:val="21"/>
              </w:rPr>
            </w:pPr>
            <w:r>
              <w:rPr>
                <w:rFonts w:hint="eastAsia" w:asciiTheme="majorEastAsia" w:hAnsiTheme="majorEastAsia" w:eastAsiaTheme="majorEastAsia"/>
                <w:szCs w:val="21"/>
              </w:rPr>
              <w:t>女单裤机关款（毛聚酯莱赛尔纬弹立体花呢）</w:t>
            </w:r>
          </w:p>
        </w:tc>
        <w:tc>
          <w:tcPr>
            <w:tcW w:w="1647" w:type="dxa"/>
            <w:shd w:val="clear" w:color="auto" w:fill="auto"/>
            <w:vAlign w:val="center"/>
          </w:tcPr>
          <w:p w14:paraId="11799C97">
            <w:pPr>
              <w:jc w:val="center"/>
              <w:rPr>
                <w:rFonts w:asciiTheme="majorEastAsia" w:hAnsiTheme="majorEastAsia" w:eastAsiaTheme="majorEastAsia"/>
                <w:szCs w:val="21"/>
              </w:rPr>
            </w:pPr>
          </w:p>
        </w:tc>
        <w:tc>
          <w:tcPr>
            <w:tcW w:w="2359" w:type="dxa"/>
            <w:vAlign w:val="center"/>
          </w:tcPr>
          <w:p w14:paraId="45308974">
            <w:pPr>
              <w:jc w:val="center"/>
              <w:rPr>
                <w:rFonts w:asciiTheme="majorEastAsia" w:hAnsiTheme="majorEastAsia" w:eastAsiaTheme="majorEastAsia"/>
                <w:szCs w:val="21"/>
              </w:rPr>
            </w:pPr>
          </w:p>
        </w:tc>
        <w:tc>
          <w:tcPr>
            <w:tcW w:w="1337" w:type="dxa"/>
            <w:shd w:val="clear" w:color="auto" w:fill="auto"/>
            <w:noWrap/>
            <w:vAlign w:val="center"/>
          </w:tcPr>
          <w:p w14:paraId="4B4836DB">
            <w:pPr>
              <w:jc w:val="center"/>
              <w:rPr>
                <w:rFonts w:hint="eastAsia" w:asciiTheme="majorEastAsia" w:hAnsiTheme="majorEastAsia" w:eastAsiaTheme="majorEastAsia"/>
                <w:szCs w:val="21"/>
              </w:rPr>
            </w:pPr>
          </w:p>
        </w:tc>
        <w:tc>
          <w:tcPr>
            <w:tcW w:w="710" w:type="dxa"/>
            <w:shd w:val="clear" w:color="auto" w:fill="auto"/>
            <w:noWrap/>
            <w:vAlign w:val="center"/>
          </w:tcPr>
          <w:p w14:paraId="77C28085">
            <w:pPr>
              <w:jc w:val="center"/>
              <w:rPr>
                <w:rFonts w:hint="eastAsia"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28</w:t>
            </w:r>
          </w:p>
        </w:tc>
        <w:tc>
          <w:tcPr>
            <w:tcW w:w="764" w:type="dxa"/>
            <w:shd w:val="clear" w:color="auto" w:fill="auto"/>
            <w:noWrap/>
            <w:vAlign w:val="center"/>
          </w:tcPr>
          <w:p w14:paraId="2C44C63C">
            <w:pPr>
              <w:jc w:val="center"/>
              <w:rPr>
                <w:rFonts w:hint="eastAsia" w:cs="Times New Roman" w:asciiTheme="majorEastAsia" w:hAnsiTheme="majorEastAsia" w:eastAsiaTheme="majorEastAsia"/>
                <w:kern w:val="2"/>
                <w:sz w:val="21"/>
                <w:szCs w:val="21"/>
                <w:lang w:val="en-US" w:eastAsia="zh-CN" w:bidi="ar-SA"/>
              </w:rPr>
            </w:pPr>
            <w:r>
              <w:rPr>
                <w:rFonts w:hint="eastAsia" w:asciiTheme="majorEastAsia" w:hAnsiTheme="majorEastAsia" w:eastAsiaTheme="majorEastAsia"/>
                <w:szCs w:val="21"/>
              </w:rPr>
              <w:t>条</w:t>
            </w:r>
          </w:p>
        </w:tc>
        <w:tc>
          <w:tcPr>
            <w:tcW w:w="1084" w:type="dxa"/>
            <w:shd w:val="clear" w:color="auto" w:fill="auto"/>
            <w:noWrap/>
            <w:vAlign w:val="center"/>
          </w:tcPr>
          <w:p w14:paraId="6173A8CD">
            <w:pPr>
              <w:jc w:val="center"/>
              <w:rPr>
                <w:rFonts w:hint="eastAsia" w:asciiTheme="majorEastAsia" w:hAnsiTheme="majorEastAsia" w:eastAsiaTheme="majorEastAsia"/>
                <w:szCs w:val="21"/>
              </w:rPr>
            </w:pPr>
          </w:p>
        </w:tc>
      </w:tr>
      <w:tr w14:paraId="44F597F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4DE9344E">
            <w:pPr>
              <w:jc w:val="center"/>
              <w:rPr>
                <w:rFonts w:asciiTheme="majorEastAsia" w:hAnsiTheme="majorEastAsia" w:eastAsiaTheme="majorEastAsia"/>
                <w:szCs w:val="21"/>
              </w:rPr>
            </w:pPr>
            <w:r>
              <w:rPr>
                <w:rFonts w:asciiTheme="majorEastAsia" w:hAnsiTheme="majorEastAsia" w:eastAsiaTheme="majorEastAsia"/>
                <w:szCs w:val="21"/>
              </w:rPr>
              <w:t>11</w:t>
            </w:r>
          </w:p>
        </w:tc>
        <w:tc>
          <w:tcPr>
            <w:tcW w:w="2505" w:type="dxa"/>
            <w:shd w:val="clear" w:color="auto" w:fill="auto"/>
            <w:noWrap/>
            <w:vAlign w:val="center"/>
          </w:tcPr>
          <w:p w14:paraId="3BCB0B6E">
            <w:pPr>
              <w:jc w:val="left"/>
              <w:rPr>
                <w:rFonts w:asciiTheme="majorEastAsia" w:hAnsiTheme="majorEastAsia" w:eastAsiaTheme="majorEastAsia"/>
                <w:szCs w:val="21"/>
              </w:rPr>
            </w:pPr>
            <w:r>
              <w:rPr>
                <w:rFonts w:hint="eastAsia" w:asciiTheme="majorEastAsia" w:hAnsiTheme="majorEastAsia" w:eastAsiaTheme="majorEastAsia"/>
                <w:szCs w:val="21"/>
              </w:rPr>
              <w:t>男单裤一线款（聚酯莱赛尔四面弹平纹布）</w:t>
            </w:r>
          </w:p>
        </w:tc>
        <w:tc>
          <w:tcPr>
            <w:tcW w:w="1647" w:type="dxa"/>
            <w:shd w:val="clear" w:color="auto" w:fill="auto"/>
            <w:vAlign w:val="center"/>
          </w:tcPr>
          <w:p w14:paraId="7511B5CB">
            <w:pPr>
              <w:jc w:val="center"/>
              <w:rPr>
                <w:rFonts w:asciiTheme="majorEastAsia" w:hAnsiTheme="majorEastAsia" w:eastAsiaTheme="majorEastAsia"/>
                <w:szCs w:val="21"/>
              </w:rPr>
            </w:pPr>
          </w:p>
        </w:tc>
        <w:tc>
          <w:tcPr>
            <w:tcW w:w="2359" w:type="dxa"/>
            <w:vAlign w:val="center"/>
          </w:tcPr>
          <w:p w14:paraId="78A798DA">
            <w:pPr>
              <w:jc w:val="center"/>
              <w:rPr>
                <w:rFonts w:asciiTheme="majorEastAsia" w:hAnsiTheme="majorEastAsia" w:eastAsiaTheme="majorEastAsia"/>
                <w:szCs w:val="21"/>
              </w:rPr>
            </w:pPr>
          </w:p>
        </w:tc>
        <w:tc>
          <w:tcPr>
            <w:tcW w:w="1337" w:type="dxa"/>
            <w:shd w:val="clear" w:color="auto" w:fill="auto"/>
            <w:noWrap/>
            <w:vAlign w:val="center"/>
          </w:tcPr>
          <w:p w14:paraId="248AE681">
            <w:pPr>
              <w:jc w:val="center"/>
              <w:rPr>
                <w:rFonts w:hint="eastAsia" w:asciiTheme="majorEastAsia" w:hAnsiTheme="majorEastAsia" w:eastAsiaTheme="majorEastAsia"/>
                <w:szCs w:val="21"/>
              </w:rPr>
            </w:pPr>
          </w:p>
        </w:tc>
        <w:tc>
          <w:tcPr>
            <w:tcW w:w="710" w:type="dxa"/>
            <w:shd w:val="clear" w:color="auto" w:fill="auto"/>
            <w:noWrap/>
            <w:vAlign w:val="center"/>
          </w:tcPr>
          <w:p w14:paraId="5BAB1EE1">
            <w:pPr>
              <w:jc w:val="center"/>
              <w:rPr>
                <w:rFonts w:hint="eastAsia"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5626</w:t>
            </w:r>
          </w:p>
        </w:tc>
        <w:tc>
          <w:tcPr>
            <w:tcW w:w="764" w:type="dxa"/>
            <w:shd w:val="clear" w:color="auto" w:fill="auto"/>
            <w:noWrap/>
            <w:vAlign w:val="center"/>
          </w:tcPr>
          <w:p w14:paraId="3CEDEBBE">
            <w:pPr>
              <w:jc w:val="center"/>
              <w:rPr>
                <w:rFonts w:hint="eastAsia" w:cs="Times New Roman" w:asciiTheme="majorEastAsia" w:hAnsiTheme="majorEastAsia" w:eastAsiaTheme="majorEastAsia"/>
                <w:kern w:val="2"/>
                <w:sz w:val="21"/>
                <w:szCs w:val="21"/>
                <w:lang w:val="en-US" w:eastAsia="zh-CN" w:bidi="ar-SA"/>
              </w:rPr>
            </w:pPr>
            <w:r>
              <w:rPr>
                <w:rFonts w:hint="eastAsia" w:asciiTheme="majorEastAsia" w:hAnsiTheme="majorEastAsia" w:eastAsiaTheme="majorEastAsia"/>
                <w:szCs w:val="21"/>
              </w:rPr>
              <w:t>条</w:t>
            </w:r>
          </w:p>
        </w:tc>
        <w:tc>
          <w:tcPr>
            <w:tcW w:w="1084" w:type="dxa"/>
            <w:shd w:val="clear" w:color="auto" w:fill="auto"/>
            <w:noWrap/>
            <w:vAlign w:val="center"/>
          </w:tcPr>
          <w:p w14:paraId="3D83B180">
            <w:pPr>
              <w:jc w:val="center"/>
              <w:rPr>
                <w:rFonts w:hint="eastAsia" w:asciiTheme="majorEastAsia" w:hAnsiTheme="majorEastAsia" w:eastAsiaTheme="majorEastAsia"/>
                <w:szCs w:val="21"/>
              </w:rPr>
            </w:pPr>
          </w:p>
        </w:tc>
      </w:tr>
      <w:tr w14:paraId="3C6D5F7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10B7AEE6">
            <w:pPr>
              <w:jc w:val="center"/>
              <w:rPr>
                <w:rFonts w:asciiTheme="majorEastAsia" w:hAnsiTheme="majorEastAsia" w:eastAsiaTheme="majorEastAsia"/>
                <w:szCs w:val="21"/>
              </w:rPr>
            </w:pPr>
            <w:r>
              <w:rPr>
                <w:rFonts w:asciiTheme="majorEastAsia" w:hAnsiTheme="majorEastAsia" w:eastAsiaTheme="majorEastAsia"/>
                <w:szCs w:val="21"/>
              </w:rPr>
              <w:t>12</w:t>
            </w:r>
          </w:p>
        </w:tc>
        <w:tc>
          <w:tcPr>
            <w:tcW w:w="2505" w:type="dxa"/>
            <w:shd w:val="clear" w:color="auto" w:fill="auto"/>
            <w:noWrap/>
            <w:vAlign w:val="center"/>
          </w:tcPr>
          <w:p w14:paraId="344701BA">
            <w:pPr>
              <w:jc w:val="left"/>
              <w:rPr>
                <w:rFonts w:asciiTheme="majorEastAsia" w:hAnsiTheme="majorEastAsia" w:eastAsiaTheme="majorEastAsia"/>
                <w:szCs w:val="21"/>
              </w:rPr>
            </w:pPr>
            <w:r>
              <w:rPr>
                <w:rFonts w:hint="eastAsia" w:asciiTheme="majorEastAsia" w:hAnsiTheme="majorEastAsia" w:eastAsiaTheme="majorEastAsia"/>
                <w:szCs w:val="21"/>
              </w:rPr>
              <w:t>女单裤一线款（聚酯莱赛尔四面弹平纹布）</w:t>
            </w:r>
          </w:p>
        </w:tc>
        <w:tc>
          <w:tcPr>
            <w:tcW w:w="1647" w:type="dxa"/>
            <w:shd w:val="clear" w:color="auto" w:fill="auto"/>
            <w:vAlign w:val="center"/>
          </w:tcPr>
          <w:p w14:paraId="4A3B53E2">
            <w:pPr>
              <w:jc w:val="center"/>
              <w:rPr>
                <w:rFonts w:asciiTheme="majorEastAsia" w:hAnsiTheme="majorEastAsia" w:eastAsiaTheme="majorEastAsia"/>
                <w:szCs w:val="21"/>
              </w:rPr>
            </w:pPr>
          </w:p>
        </w:tc>
        <w:tc>
          <w:tcPr>
            <w:tcW w:w="2359" w:type="dxa"/>
            <w:vAlign w:val="center"/>
          </w:tcPr>
          <w:p w14:paraId="18725852">
            <w:pPr>
              <w:jc w:val="center"/>
              <w:rPr>
                <w:rFonts w:asciiTheme="majorEastAsia" w:hAnsiTheme="majorEastAsia" w:eastAsiaTheme="majorEastAsia"/>
                <w:szCs w:val="21"/>
              </w:rPr>
            </w:pPr>
          </w:p>
        </w:tc>
        <w:tc>
          <w:tcPr>
            <w:tcW w:w="1337" w:type="dxa"/>
            <w:shd w:val="clear" w:color="auto" w:fill="auto"/>
            <w:noWrap/>
            <w:vAlign w:val="center"/>
          </w:tcPr>
          <w:p w14:paraId="2C5F6707">
            <w:pPr>
              <w:jc w:val="center"/>
              <w:rPr>
                <w:rFonts w:hint="eastAsia" w:asciiTheme="majorEastAsia" w:hAnsiTheme="majorEastAsia" w:eastAsiaTheme="majorEastAsia"/>
                <w:szCs w:val="21"/>
              </w:rPr>
            </w:pPr>
          </w:p>
        </w:tc>
        <w:tc>
          <w:tcPr>
            <w:tcW w:w="710" w:type="dxa"/>
            <w:shd w:val="clear" w:color="auto" w:fill="auto"/>
            <w:noWrap/>
            <w:vAlign w:val="center"/>
          </w:tcPr>
          <w:p w14:paraId="7C9327A9">
            <w:pPr>
              <w:jc w:val="center"/>
              <w:rPr>
                <w:rFonts w:hint="eastAsia"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670</w:t>
            </w:r>
          </w:p>
        </w:tc>
        <w:tc>
          <w:tcPr>
            <w:tcW w:w="764" w:type="dxa"/>
            <w:shd w:val="clear" w:color="auto" w:fill="auto"/>
            <w:noWrap/>
            <w:vAlign w:val="center"/>
          </w:tcPr>
          <w:p w14:paraId="7201D627">
            <w:pPr>
              <w:jc w:val="center"/>
              <w:rPr>
                <w:rFonts w:hint="eastAsia" w:cs="Times New Roman" w:asciiTheme="majorEastAsia" w:hAnsiTheme="majorEastAsia" w:eastAsiaTheme="majorEastAsia"/>
                <w:kern w:val="2"/>
                <w:sz w:val="21"/>
                <w:szCs w:val="21"/>
                <w:lang w:val="en-US" w:eastAsia="zh-CN" w:bidi="ar-SA"/>
              </w:rPr>
            </w:pPr>
            <w:r>
              <w:rPr>
                <w:rFonts w:hint="eastAsia" w:asciiTheme="majorEastAsia" w:hAnsiTheme="majorEastAsia" w:eastAsiaTheme="majorEastAsia"/>
                <w:szCs w:val="21"/>
              </w:rPr>
              <w:t>条</w:t>
            </w:r>
          </w:p>
        </w:tc>
        <w:tc>
          <w:tcPr>
            <w:tcW w:w="1084" w:type="dxa"/>
            <w:shd w:val="clear" w:color="auto" w:fill="auto"/>
            <w:noWrap/>
            <w:vAlign w:val="center"/>
          </w:tcPr>
          <w:p w14:paraId="6AE53F29">
            <w:pPr>
              <w:jc w:val="center"/>
              <w:rPr>
                <w:rFonts w:hint="eastAsia" w:asciiTheme="majorEastAsia" w:hAnsiTheme="majorEastAsia" w:eastAsiaTheme="majorEastAsia"/>
                <w:szCs w:val="21"/>
              </w:rPr>
            </w:pPr>
          </w:p>
        </w:tc>
      </w:tr>
      <w:tr w14:paraId="5C8CE29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611E3C16">
            <w:pPr>
              <w:jc w:val="center"/>
              <w:rPr>
                <w:rFonts w:asciiTheme="majorEastAsia" w:hAnsiTheme="majorEastAsia" w:eastAsiaTheme="majorEastAsia"/>
                <w:szCs w:val="21"/>
              </w:rPr>
            </w:pPr>
            <w:r>
              <w:rPr>
                <w:rFonts w:asciiTheme="majorEastAsia" w:hAnsiTheme="majorEastAsia" w:eastAsiaTheme="majorEastAsia"/>
                <w:szCs w:val="21"/>
              </w:rPr>
              <w:t>13</w:t>
            </w:r>
          </w:p>
        </w:tc>
        <w:tc>
          <w:tcPr>
            <w:tcW w:w="2505" w:type="dxa"/>
            <w:shd w:val="clear" w:color="auto" w:fill="auto"/>
            <w:noWrap/>
            <w:vAlign w:val="center"/>
          </w:tcPr>
          <w:p w14:paraId="456314F5">
            <w:pPr>
              <w:jc w:val="left"/>
              <w:rPr>
                <w:rFonts w:asciiTheme="majorEastAsia" w:hAnsiTheme="majorEastAsia" w:eastAsiaTheme="majorEastAsia"/>
                <w:szCs w:val="21"/>
              </w:rPr>
            </w:pPr>
            <w:r>
              <w:rPr>
                <w:rFonts w:hint="eastAsia" w:asciiTheme="majorEastAsia" w:hAnsiTheme="majorEastAsia" w:eastAsiaTheme="majorEastAsia"/>
                <w:szCs w:val="21"/>
              </w:rPr>
              <w:t>男春秋执勤服机关款（毛聚酯莱赛尔纬弹花呢）</w:t>
            </w:r>
          </w:p>
        </w:tc>
        <w:tc>
          <w:tcPr>
            <w:tcW w:w="1647" w:type="dxa"/>
            <w:shd w:val="clear" w:color="auto" w:fill="auto"/>
            <w:vAlign w:val="center"/>
          </w:tcPr>
          <w:p w14:paraId="6ECCBFBF">
            <w:pPr>
              <w:jc w:val="center"/>
              <w:rPr>
                <w:rFonts w:asciiTheme="majorEastAsia" w:hAnsiTheme="majorEastAsia" w:eastAsiaTheme="majorEastAsia"/>
                <w:szCs w:val="21"/>
              </w:rPr>
            </w:pPr>
          </w:p>
        </w:tc>
        <w:tc>
          <w:tcPr>
            <w:tcW w:w="2359" w:type="dxa"/>
            <w:vAlign w:val="center"/>
          </w:tcPr>
          <w:p w14:paraId="34E2F690">
            <w:pPr>
              <w:jc w:val="center"/>
              <w:rPr>
                <w:rFonts w:asciiTheme="majorEastAsia" w:hAnsiTheme="majorEastAsia" w:eastAsiaTheme="majorEastAsia"/>
                <w:szCs w:val="21"/>
              </w:rPr>
            </w:pPr>
          </w:p>
        </w:tc>
        <w:tc>
          <w:tcPr>
            <w:tcW w:w="1337" w:type="dxa"/>
            <w:shd w:val="clear" w:color="auto" w:fill="auto"/>
            <w:noWrap/>
            <w:vAlign w:val="center"/>
          </w:tcPr>
          <w:p w14:paraId="0C27DDE9">
            <w:pPr>
              <w:jc w:val="center"/>
              <w:rPr>
                <w:rFonts w:hint="eastAsia" w:asciiTheme="majorEastAsia" w:hAnsiTheme="majorEastAsia" w:eastAsiaTheme="majorEastAsia"/>
                <w:szCs w:val="21"/>
              </w:rPr>
            </w:pPr>
          </w:p>
        </w:tc>
        <w:tc>
          <w:tcPr>
            <w:tcW w:w="710" w:type="dxa"/>
            <w:shd w:val="clear" w:color="auto" w:fill="auto"/>
            <w:noWrap/>
            <w:vAlign w:val="center"/>
          </w:tcPr>
          <w:p w14:paraId="4419A06F">
            <w:pPr>
              <w:jc w:val="center"/>
              <w:rPr>
                <w:rFonts w:hint="eastAsia"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254</w:t>
            </w:r>
          </w:p>
        </w:tc>
        <w:tc>
          <w:tcPr>
            <w:tcW w:w="764" w:type="dxa"/>
            <w:shd w:val="clear" w:color="auto" w:fill="auto"/>
            <w:noWrap/>
            <w:vAlign w:val="center"/>
          </w:tcPr>
          <w:p w14:paraId="3FA8156D">
            <w:pPr>
              <w:jc w:val="center"/>
              <w:rPr>
                <w:rFonts w:hint="eastAsia" w:cs="Times New Roman" w:asciiTheme="majorEastAsia" w:hAnsiTheme="majorEastAsia" w:eastAsiaTheme="majorEastAsia"/>
                <w:kern w:val="2"/>
                <w:sz w:val="21"/>
                <w:szCs w:val="21"/>
                <w:lang w:val="en-US" w:eastAsia="zh-CN" w:bidi="ar-SA"/>
              </w:rPr>
            </w:pPr>
            <w:r>
              <w:rPr>
                <w:rFonts w:hint="eastAsia" w:asciiTheme="majorEastAsia" w:hAnsiTheme="majorEastAsia" w:eastAsiaTheme="majorEastAsia"/>
                <w:szCs w:val="21"/>
              </w:rPr>
              <w:t>套</w:t>
            </w:r>
          </w:p>
        </w:tc>
        <w:tc>
          <w:tcPr>
            <w:tcW w:w="1084" w:type="dxa"/>
            <w:shd w:val="clear" w:color="auto" w:fill="auto"/>
            <w:noWrap/>
            <w:vAlign w:val="center"/>
          </w:tcPr>
          <w:p w14:paraId="35145039">
            <w:pPr>
              <w:jc w:val="center"/>
              <w:rPr>
                <w:rFonts w:hint="eastAsia" w:asciiTheme="majorEastAsia" w:hAnsiTheme="majorEastAsia" w:eastAsiaTheme="majorEastAsia"/>
                <w:szCs w:val="21"/>
              </w:rPr>
            </w:pPr>
          </w:p>
        </w:tc>
      </w:tr>
      <w:tr w14:paraId="298B304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767D0B81">
            <w:pPr>
              <w:jc w:val="center"/>
              <w:rPr>
                <w:rFonts w:asciiTheme="majorEastAsia" w:hAnsiTheme="majorEastAsia" w:eastAsiaTheme="majorEastAsia"/>
                <w:szCs w:val="21"/>
              </w:rPr>
            </w:pPr>
            <w:r>
              <w:rPr>
                <w:rFonts w:asciiTheme="majorEastAsia" w:hAnsiTheme="majorEastAsia" w:eastAsiaTheme="majorEastAsia"/>
                <w:szCs w:val="21"/>
              </w:rPr>
              <w:t>14</w:t>
            </w:r>
          </w:p>
        </w:tc>
        <w:tc>
          <w:tcPr>
            <w:tcW w:w="2505" w:type="dxa"/>
            <w:shd w:val="clear" w:color="auto" w:fill="auto"/>
            <w:noWrap/>
            <w:vAlign w:val="center"/>
          </w:tcPr>
          <w:p w14:paraId="10003AD5">
            <w:pPr>
              <w:jc w:val="left"/>
              <w:rPr>
                <w:rFonts w:asciiTheme="majorEastAsia" w:hAnsiTheme="majorEastAsia" w:eastAsiaTheme="majorEastAsia"/>
                <w:szCs w:val="21"/>
              </w:rPr>
            </w:pPr>
            <w:r>
              <w:rPr>
                <w:rFonts w:hint="eastAsia" w:asciiTheme="majorEastAsia" w:hAnsiTheme="majorEastAsia" w:eastAsiaTheme="majorEastAsia"/>
                <w:szCs w:val="21"/>
              </w:rPr>
              <w:t>女春秋执勤服机关款（毛聚酯莱赛尔纬弹花呢）</w:t>
            </w:r>
          </w:p>
        </w:tc>
        <w:tc>
          <w:tcPr>
            <w:tcW w:w="1647" w:type="dxa"/>
            <w:shd w:val="clear" w:color="auto" w:fill="auto"/>
            <w:vAlign w:val="center"/>
          </w:tcPr>
          <w:p w14:paraId="1036E24A">
            <w:pPr>
              <w:jc w:val="center"/>
              <w:rPr>
                <w:rFonts w:asciiTheme="majorEastAsia" w:hAnsiTheme="majorEastAsia" w:eastAsiaTheme="majorEastAsia"/>
                <w:szCs w:val="21"/>
              </w:rPr>
            </w:pPr>
          </w:p>
        </w:tc>
        <w:tc>
          <w:tcPr>
            <w:tcW w:w="2359" w:type="dxa"/>
            <w:vAlign w:val="center"/>
          </w:tcPr>
          <w:p w14:paraId="3F79D09B">
            <w:pPr>
              <w:jc w:val="center"/>
              <w:rPr>
                <w:rFonts w:asciiTheme="majorEastAsia" w:hAnsiTheme="majorEastAsia" w:eastAsiaTheme="majorEastAsia"/>
                <w:szCs w:val="21"/>
              </w:rPr>
            </w:pPr>
          </w:p>
        </w:tc>
        <w:tc>
          <w:tcPr>
            <w:tcW w:w="1337" w:type="dxa"/>
            <w:shd w:val="clear" w:color="auto" w:fill="auto"/>
            <w:noWrap/>
            <w:vAlign w:val="center"/>
          </w:tcPr>
          <w:p w14:paraId="14CCCD9D">
            <w:pPr>
              <w:jc w:val="center"/>
              <w:rPr>
                <w:rFonts w:hint="eastAsia" w:asciiTheme="majorEastAsia" w:hAnsiTheme="majorEastAsia" w:eastAsiaTheme="majorEastAsia"/>
                <w:szCs w:val="21"/>
              </w:rPr>
            </w:pPr>
          </w:p>
        </w:tc>
        <w:tc>
          <w:tcPr>
            <w:tcW w:w="710" w:type="dxa"/>
            <w:shd w:val="clear" w:color="auto" w:fill="auto"/>
            <w:noWrap/>
            <w:vAlign w:val="center"/>
          </w:tcPr>
          <w:p w14:paraId="70BCF785">
            <w:pPr>
              <w:jc w:val="center"/>
              <w:rPr>
                <w:rFonts w:hint="eastAsia"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28</w:t>
            </w:r>
          </w:p>
        </w:tc>
        <w:tc>
          <w:tcPr>
            <w:tcW w:w="764" w:type="dxa"/>
            <w:shd w:val="clear" w:color="auto" w:fill="auto"/>
            <w:noWrap/>
            <w:vAlign w:val="center"/>
          </w:tcPr>
          <w:p w14:paraId="672A104F">
            <w:pPr>
              <w:jc w:val="center"/>
              <w:rPr>
                <w:rFonts w:hint="eastAsia" w:cs="Times New Roman" w:asciiTheme="majorEastAsia" w:hAnsiTheme="majorEastAsia" w:eastAsiaTheme="majorEastAsia"/>
                <w:kern w:val="2"/>
                <w:sz w:val="21"/>
                <w:szCs w:val="21"/>
                <w:lang w:val="en-US" w:eastAsia="zh-CN" w:bidi="ar-SA"/>
              </w:rPr>
            </w:pPr>
            <w:r>
              <w:rPr>
                <w:rFonts w:hint="eastAsia" w:asciiTheme="majorEastAsia" w:hAnsiTheme="majorEastAsia" w:eastAsiaTheme="majorEastAsia"/>
                <w:szCs w:val="21"/>
              </w:rPr>
              <w:t>套</w:t>
            </w:r>
          </w:p>
        </w:tc>
        <w:tc>
          <w:tcPr>
            <w:tcW w:w="1084" w:type="dxa"/>
            <w:shd w:val="clear" w:color="auto" w:fill="auto"/>
            <w:noWrap/>
            <w:vAlign w:val="center"/>
          </w:tcPr>
          <w:p w14:paraId="491CA6B8">
            <w:pPr>
              <w:jc w:val="center"/>
              <w:rPr>
                <w:rFonts w:hint="eastAsia" w:asciiTheme="majorEastAsia" w:hAnsiTheme="majorEastAsia" w:eastAsiaTheme="majorEastAsia"/>
                <w:szCs w:val="21"/>
              </w:rPr>
            </w:pPr>
          </w:p>
        </w:tc>
      </w:tr>
      <w:tr w14:paraId="344C89E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6E24FB64">
            <w:pPr>
              <w:jc w:val="center"/>
              <w:rPr>
                <w:rFonts w:asciiTheme="majorEastAsia" w:hAnsiTheme="majorEastAsia" w:eastAsiaTheme="majorEastAsia"/>
                <w:szCs w:val="21"/>
              </w:rPr>
            </w:pPr>
            <w:r>
              <w:rPr>
                <w:rFonts w:asciiTheme="majorEastAsia" w:hAnsiTheme="majorEastAsia" w:eastAsiaTheme="majorEastAsia"/>
                <w:szCs w:val="21"/>
              </w:rPr>
              <w:t>15</w:t>
            </w:r>
          </w:p>
        </w:tc>
        <w:tc>
          <w:tcPr>
            <w:tcW w:w="2505" w:type="dxa"/>
            <w:shd w:val="clear" w:color="auto" w:fill="auto"/>
            <w:noWrap/>
            <w:vAlign w:val="center"/>
          </w:tcPr>
          <w:p w14:paraId="2C8B3802">
            <w:pPr>
              <w:jc w:val="left"/>
              <w:rPr>
                <w:rFonts w:asciiTheme="majorEastAsia" w:hAnsiTheme="majorEastAsia" w:eastAsiaTheme="majorEastAsia"/>
                <w:szCs w:val="21"/>
              </w:rPr>
            </w:pPr>
            <w:r>
              <w:rPr>
                <w:rFonts w:hint="eastAsia" w:asciiTheme="majorEastAsia" w:hAnsiTheme="majorEastAsia" w:eastAsiaTheme="majorEastAsia"/>
                <w:szCs w:val="21"/>
              </w:rPr>
              <w:t>男春秋执勤服一线普警款（聚酯粘胶双面布）</w:t>
            </w:r>
          </w:p>
        </w:tc>
        <w:tc>
          <w:tcPr>
            <w:tcW w:w="1647" w:type="dxa"/>
            <w:shd w:val="clear" w:color="auto" w:fill="auto"/>
            <w:vAlign w:val="center"/>
          </w:tcPr>
          <w:p w14:paraId="74FB7C12">
            <w:pPr>
              <w:jc w:val="center"/>
              <w:rPr>
                <w:rFonts w:asciiTheme="majorEastAsia" w:hAnsiTheme="majorEastAsia" w:eastAsiaTheme="majorEastAsia"/>
                <w:szCs w:val="21"/>
              </w:rPr>
            </w:pPr>
          </w:p>
        </w:tc>
        <w:tc>
          <w:tcPr>
            <w:tcW w:w="2359" w:type="dxa"/>
            <w:vAlign w:val="center"/>
          </w:tcPr>
          <w:p w14:paraId="15C763B5">
            <w:pPr>
              <w:jc w:val="center"/>
              <w:rPr>
                <w:rFonts w:asciiTheme="majorEastAsia" w:hAnsiTheme="majorEastAsia" w:eastAsiaTheme="majorEastAsia"/>
                <w:szCs w:val="21"/>
              </w:rPr>
            </w:pPr>
          </w:p>
        </w:tc>
        <w:tc>
          <w:tcPr>
            <w:tcW w:w="1337" w:type="dxa"/>
            <w:shd w:val="clear" w:color="auto" w:fill="auto"/>
            <w:noWrap/>
            <w:vAlign w:val="center"/>
          </w:tcPr>
          <w:p w14:paraId="5B67A71A">
            <w:pPr>
              <w:jc w:val="center"/>
              <w:rPr>
                <w:rFonts w:hint="eastAsia" w:asciiTheme="majorEastAsia" w:hAnsiTheme="majorEastAsia" w:eastAsiaTheme="majorEastAsia"/>
                <w:szCs w:val="21"/>
              </w:rPr>
            </w:pPr>
          </w:p>
        </w:tc>
        <w:tc>
          <w:tcPr>
            <w:tcW w:w="710" w:type="dxa"/>
            <w:shd w:val="clear" w:color="auto" w:fill="auto"/>
            <w:noWrap/>
            <w:vAlign w:val="center"/>
          </w:tcPr>
          <w:p w14:paraId="1EA0111C">
            <w:pPr>
              <w:jc w:val="center"/>
              <w:rPr>
                <w:rFonts w:hint="eastAsia"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4610</w:t>
            </w:r>
          </w:p>
        </w:tc>
        <w:tc>
          <w:tcPr>
            <w:tcW w:w="764" w:type="dxa"/>
            <w:shd w:val="clear" w:color="auto" w:fill="auto"/>
            <w:noWrap/>
            <w:vAlign w:val="center"/>
          </w:tcPr>
          <w:p w14:paraId="1501D873">
            <w:pPr>
              <w:jc w:val="center"/>
              <w:rPr>
                <w:rFonts w:hint="eastAsia" w:cs="Times New Roman" w:asciiTheme="majorEastAsia" w:hAnsiTheme="majorEastAsia" w:eastAsiaTheme="majorEastAsia"/>
                <w:kern w:val="2"/>
                <w:sz w:val="21"/>
                <w:szCs w:val="21"/>
                <w:lang w:val="en-US" w:eastAsia="zh-CN" w:bidi="ar-SA"/>
              </w:rPr>
            </w:pPr>
            <w:r>
              <w:rPr>
                <w:rFonts w:hint="eastAsia" w:asciiTheme="majorEastAsia" w:hAnsiTheme="majorEastAsia" w:eastAsiaTheme="majorEastAsia"/>
                <w:szCs w:val="21"/>
              </w:rPr>
              <w:t>套</w:t>
            </w:r>
          </w:p>
        </w:tc>
        <w:tc>
          <w:tcPr>
            <w:tcW w:w="1084" w:type="dxa"/>
            <w:shd w:val="clear" w:color="auto" w:fill="auto"/>
            <w:noWrap/>
            <w:vAlign w:val="center"/>
          </w:tcPr>
          <w:p w14:paraId="24D6E384">
            <w:pPr>
              <w:jc w:val="center"/>
              <w:rPr>
                <w:rFonts w:hint="eastAsia" w:asciiTheme="majorEastAsia" w:hAnsiTheme="majorEastAsia" w:eastAsiaTheme="majorEastAsia"/>
                <w:szCs w:val="21"/>
              </w:rPr>
            </w:pPr>
          </w:p>
        </w:tc>
      </w:tr>
      <w:tr w14:paraId="3C11551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360BEA44">
            <w:pPr>
              <w:jc w:val="center"/>
              <w:rPr>
                <w:rFonts w:asciiTheme="majorEastAsia" w:hAnsiTheme="majorEastAsia" w:eastAsiaTheme="majorEastAsia"/>
                <w:szCs w:val="21"/>
              </w:rPr>
            </w:pPr>
            <w:r>
              <w:rPr>
                <w:rFonts w:asciiTheme="majorEastAsia" w:hAnsiTheme="majorEastAsia" w:eastAsiaTheme="majorEastAsia"/>
                <w:szCs w:val="21"/>
              </w:rPr>
              <w:t>16</w:t>
            </w:r>
          </w:p>
        </w:tc>
        <w:tc>
          <w:tcPr>
            <w:tcW w:w="2505" w:type="dxa"/>
            <w:shd w:val="clear" w:color="auto" w:fill="auto"/>
            <w:noWrap/>
            <w:vAlign w:val="center"/>
          </w:tcPr>
          <w:p w14:paraId="420CF69D">
            <w:pPr>
              <w:jc w:val="left"/>
              <w:rPr>
                <w:rFonts w:asciiTheme="majorEastAsia" w:hAnsiTheme="majorEastAsia" w:eastAsiaTheme="majorEastAsia"/>
                <w:szCs w:val="21"/>
              </w:rPr>
            </w:pPr>
            <w:r>
              <w:rPr>
                <w:rFonts w:hint="eastAsia" w:asciiTheme="majorEastAsia" w:hAnsiTheme="majorEastAsia" w:eastAsiaTheme="majorEastAsia"/>
                <w:szCs w:val="21"/>
              </w:rPr>
              <w:t>女春秋执勤服一线普警款（聚酯粘胶双面布）</w:t>
            </w:r>
          </w:p>
        </w:tc>
        <w:tc>
          <w:tcPr>
            <w:tcW w:w="1647" w:type="dxa"/>
            <w:shd w:val="clear" w:color="auto" w:fill="auto"/>
            <w:vAlign w:val="center"/>
          </w:tcPr>
          <w:p w14:paraId="088965F7">
            <w:pPr>
              <w:jc w:val="center"/>
              <w:rPr>
                <w:rFonts w:asciiTheme="majorEastAsia" w:hAnsiTheme="majorEastAsia" w:eastAsiaTheme="majorEastAsia"/>
                <w:szCs w:val="21"/>
              </w:rPr>
            </w:pPr>
          </w:p>
        </w:tc>
        <w:tc>
          <w:tcPr>
            <w:tcW w:w="2359" w:type="dxa"/>
            <w:vAlign w:val="center"/>
          </w:tcPr>
          <w:p w14:paraId="197FF2D9">
            <w:pPr>
              <w:jc w:val="center"/>
              <w:rPr>
                <w:rFonts w:asciiTheme="majorEastAsia" w:hAnsiTheme="majorEastAsia" w:eastAsiaTheme="majorEastAsia"/>
                <w:szCs w:val="21"/>
              </w:rPr>
            </w:pPr>
          </w:p>
        </w:tc>
        <w:tc>
          <w:tcPr>
            <w:tcW w:w="1337" w:type="dxa"/>
            <w:shd w:val="clear" w:color="auto" w:fill="auto"/>
            <w:noWrap/>
            <w:vAlign w:val="center"/>
          </w:tcPr>
          <w:p w14:paraId="076899D9">
            <w:pPr>
              <w:jc w:val="center"/>
              <w:rPr>
                <w:rFonts w:hint="eastAsia" w:asciiTheme="majorEastAsia" w:hAnsiTheme="majorEastAsia" w:eastAsiaTheme="majorEastAsia"/>
                <w:szCs w:val="21"/>
              </w:rPr>
            </w:pPr>
          </w:p>
        </w:tc>
        <w:tc>
          <w:tcPr>
            <w:tcW w:w="710" w:type="dxa"/>
            <w:shd w:val="clear" w:color="auto" w:fill="auto"/>
            <w:noWrap/>
            <w:vAlign w:val="center"/>
          </w:tcPr>
          <w:p w14:paraId="5BF625F4">
            <w:pPr>
              <w:jc w:val="center"/>
              <w:rPr>
                <w:rFonts w:hint="eastAsia"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523</w:t>
            </w:r>
          </w:p>
        </w:tc>
        <w:tc>
          <w:tcPr>
            <w:tcW w:w="764" w:type="dxa"/>
            <w:shd w:val="clear" w:color="auto" w:fill="auto"/>
            <w:noWrap/>
            <w:vAlign w:val="center"/>
          </w:tcPr>
          <w:p w14:paraId="13C88042">
            <w:pPr>
              <w:jc w:val="center"/>
              <w:rPr>
                <w:rFonts w:hint="eastAsia" w:cs="Times New Roman" w:asciiTheme="majorEastAsia" w:hAnsiTheme="majorEastAsia" w:eastAsiaTheme="majorEastAsia"/>
                <w:kern w:val="2"/>
                <w:sz w:val="21"/>
                <w:szCs w:val="21"/>
                <w:lang w:val="en-US" w:eastAsia="zh-CN" w:bidi="ar-SA"/>
              </w:rPr>
            </w:pPr>
            <w:r>
              <w:rPr>
                <w:rFonts w:hint="eastAsia" w:asciiTheme="majorEastAsia" w:hAnsiTheme="majorEastAsia" w:eastAsiaTheme="majorEastAsia"/>
                <w:szCs w:val="21"/>
              </w:rPr>
              <w:t>套</w:t>
            </w:r>
          </w:p>
        </w:tc>
        <w:tc>
          <w:tcPr>
            <w:tcW w:w="1084" w:type="dxa"/>
            <w:shd w:val="clear" w:color="auto" w:fill="auto"/>
            <w:noWrap/>
            <w:vAlign w:val="center"/>
          </w:tcPr>
          <w:p w14:paraId="04A0B06B">
            <w:pPr>
              <w:jc w:val="center"/>
              <w:rPr>
                <w:rFonts w:hint="eastAsia" w:asciiTheme="majorEastAsia" w:hAnsiTheme="majorEastAsia" w:eastAsiaTheme="majorEastAsia"/>
                <w:szCs w:val="21"/>
              </w:rPr>
            </w:pPr>
          </w:p>
        </w:tc>
      </w:tr>
      <w:tr w14:paraId="4693B24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5097D5AD">
            <w:pPr>
              <w:jc w:val="center"/>
              <w:rPr>
                <w:rFonts w:asciiTheme="majorEastAsia" w:hAnsiTheme="majorEastAsia" w:eastAsiaTheme="majorEastAsia"/>
                <w:szCs w:val="21"/>
              </w:rPr>
            </w:pPr>
            <w:r>
              <w:rPr>
                <w:rFonts w:asciiTheme="majorEastAsia" w:hAnsiTheme="majorEastAsia" w:eastAsiaTheme="majorEastAsia"/>
                <w:szCs w:val="21"/>
              </w:rPr>
              <w:t>17</w:t>
            </w:r>
          </w:p>
        </w:tc>
        <w:tc>
          <w:tcPr>
            <w:tcW w:w="2505" w:type="dxa"/>
            <w:shd w:val="clear" w:color="auto" w:fill="auto"/>
            <w:noWrap/>
            <w:vAlign w:val="center"/>
          </w:tcPr>
          <w:p w14:paraId="22B2A7D6">
            <w:pPr>
              <w:jc w:val="left"/>
              <w:rPr>
                <w:rFonts w:asciiTheme="majorEastAsia" w:hAnsiTheme="majorEastAsia" w:eastAsiaTheme="majorEastAsia"/>
                <w:szCs w:val="21"/>
              </w:rPr>
            </w:pPr>
            <w:r>
              <w:rPr>
                <w:rFonts w:hint="eastAsia" w:asciiTheme="majorEastAsia" w:hAnsiTheme="majorEastAsia" w:eastAsiaTheme="majorEastAsia"/>
                <w:szCs w:val="21"/>
              </w:rPr>
              <w:t>男春秋执勤服一线交警款（聚酯粘胶双面布）</w:t>
            </w:r>
          </w:p>
        </w:tc>
        <w:tc>
          <w:tcPr>
            <w:tcW w:w="1647" w:type="dxa"/>
            <w:shd w:val="clear" w:color="auto" w:fill="auto"/>
            <w:vAlign w:val="center"/>
          </w:tcPr>
          <w:p w14:paraId="0CA7BC4A">
            <w:pPr>
              <w:jc w:val="center"/>
              <w:rPr>
                <w:rFonts w:asciiTheme="majorEastAsia" w:hAnsiTheme="majorEastAsia" w:eastAsiaTheme="majorEastAsia"/>
                <w:szCs w:val="21"/>
              </w:rPr>
            </w:pPr>
          </w:p>
        </w:tc>
        <w:tc>
          <w:tcPr>
            <w:tcW w:w="2359" w:type="dxa"/>
            <w:vAlign w:val="center"/>
          </w:tcPr>
          <w:p w14:paraId="6F4C333A">
            <w:pPr>
              <w:jc w:val="center"/>
              <w:rPr>
                <w:rFonts w:asciiTheme="majorEastAsia" w:hAnsiTheme="majorEastAsia" w:eastAsiaTheme="majorEastAsia"/>
                <w:szCs w:val="21"/>
              </w:rPr>
            </w:pPr>
          </w:p>
        </w:tc>
        <w:tc>
          <w:tcPr>
            <w:tcW w:w="1337" w:type="dxa"/>
            <w:shd w:val="clear" w:color="auto" w:fill="auto"/>
            <w:noWrap/>
            <w:vAlign w:val="center"/>
          </w:tcPr>
          <w:p w14:paraId="2DC27916">
            <w:pPr>
              <w:jc w:val="center"/>
              <w:rPr>
                <w:rFonts w:hint="eastAsia" w:asciiTheme="majorEastAsia" w:hAnsiTheme="majorEastAsia" w:eastAsiaTheme="majorEastAsia"/>
                <w:szCs w:val="21"/>
              </w:rPr>
            </w:pPr>
          </w:p>
        </w:tc>
        <w:tc>
          <w:tcPr>
            <w:tcW w:w="710" w:type="dxa"/>
            <w:shd w:val="clear" w:color="auto" w:fill="auto"/>
            <w:noWrap/>
            <w:vAlign w:val="center"/>
          </w:tcPr>
          <w:p w14:paraId="78F63711">
            <w:pPr>
              <w:jc w:val="center"/>
              <w:rPr>
                <w:rFonts w:hint="eastAsia"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149</w:t>
            </w:r>
          </w:p>
        </w:tc>
        <w:tc>
          <w:tcPr>
            <w:tcW w:w="764" w:type="dxa"/>
            <w:shd w:val="clear" w:color="auto" w:fill="auto"/>
            <w:noWrap/>
            <w:vAlign w:val="center"/>
          </w:tcPr>
          <w:p w14:paraId="2CEBDE5C">
            <w:pPr>
              <w:jc w:val="center"/>
              <w:rPr>
                <w:rFonts w:hint="eastAsia" w:cs="Times New Roman" w:asciiTheme="majorEastAsia" w:hAnsiTheme="majorEastAsia" w:eastAsiaTheme="majorEastAsia"/>
                <w:kern w:val="2"/>
                <w:sz w:val="21"/>
                <w:szCs w:val="21"/>
                <w:lang w:val="en-US" w:eastAsia="zh-CN" w:bidi="ar-SA"/>
              </w:rPr>
            </w:pPr>
            <w:r>
              <w:rPr>
                <w:rFonts w:hint="eastAsia" w:asciiTheme="majorEastAsia" w:hAnsiTheme="majorEastAsia" w:eastAsiaTheme="majorEastAsia"/>
                <w:szCs w:val="21"/>
              </w:rPr>
              <w:t>套</w:t>
            </w:r>
          </w:p>
        </w:tc>
        <w:tc>
          <w:tcPr>
            <w:tcW w:w="1084" w:type="dxa"/>
            <w:shd w:val="clear" w:color="auto" w:fill="auto"/>
            <w:noWrap/>
            <w:vAlign w:val="center"/>
          </w:tcPr>
          <w:p w14:paraId="4E330F41">
            <w:pPr>
              <w:jc w:val="center"/>
              <w:rPr>
                <w:rFonts w:hint="eastAsia" w:asciiTheme="majorEastAsia" w:hAnsiTheme="majorEastAsia" w:eastAsiaTheme="majorEastAsia"/>
                <w:szCs w:val="21"/>
              </w:rPr>
            </w:pPr>
          </w:p>
        </w:tc>
      </w:tr>
      <w:tr w14:paraId="583A288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068BA180">
            <w:pPr>
              <w:jc w:val="center"/>
              <w:rPr>
                <w:rFonts w:asciiTheme="majorEastAsia" w:hAnsiTheme="majorEastAsia" w:eastAsiaTheme="majorEastAsia"/>
                <w:szCs w:val="21"/>
              </w:rPr>
            </w:pPr>
            <w:r>
              <w:rPr>
                <w:rFonts w:asciiTheme="majorEastAsia" w:hAnsiTheme="majorEastAsia" w:eastAsiaTheme="majorEastAsia"/>
                <w:szCs w:val="21"/>
              </w:rPr>
              <w:t>18</w:t>
            </w:r>
          </w:p>
        </w:tc>
        <w:tc>
          <w:tcPr>
            <w:tcW w:w="2505" w:type="dxa"/>
            <w:shd w:val="clear" w:color="auto" w:fill="auto"/>
            <w:noWrap/>
            <w:vAlign w:val="center"/>
          </w:tcPr>
          <w:p w14:paraId="3A0E0FC6">
            <w:pPr>
              <w:jc w:val="left"/>
              <w:rPr>
                <w:rFonts w:asciiTheme="majorEastAsia" w:hAnsiTheme="majorEastAsia" w:eastAsiaTheme="majorEastAsia"/>
                <w:szCs w:val="21"/>
              </w:rPr>
            </w:pPr>
            <w:r>
              <w:rPr>
                <w:rFonts w:hint="eastAsia" w:asciiTheme="majorEastAsia" w:hAnsiTheme="majorEastAsia" w:eastAsiaTheme="majorEastAsia"/>
                <w:szCs w:val="21"/>
              </w:rPr>
              <w:t>女春秋执勤服一线交警款（聚酯粘胶双面布）</w:t>
            </w:r>
          </w:p>
        </w:tc>
        <w:tc>
          <w:tcPr>
            <w:tcW w:w="1647" w:type="dxa"/>
            <w:shd w:val="clear" w:color="auto" w:fill="auto"/>
            <w:vAlign w:val="center"/>
          </w:tcPr>
          <w:p w14:paraId="04BD9C6E">
            <w:pPr>
              <w:jc w:val="center"/>
              <w:rPr>
                <w:rFonts w:asciiTheme="majorEastAsia" w:hAnsiTheme="majorEastAsia" w:eastAsiaTheme="majorEastAsia"/>
                <w:szCs w:val="21"/>
              </w:rPr>
            </w:pPr>
          </w:p>
        </w:tc>
        <w:tc>
          <w:tcPr>
            <w:tcW w:w="2359" w:type="dxa"/>
            <w:vAlign w:val="center"/>
          </w:tcPr>
          <w:p w14:paraId="1A0D598A">
            <w:pPr>
              <w:jc w:val="center"/>
              <w:rPr>
                <w:rFonts w:asciiTheme="majorEastAsia" w:hAnsiTheme="majorEastAsia" w:eastAsiaTheme="majorEastAsia"/>
                <w:szCs w:val="21"/>
              </w:rPr>
            </w:pPr>
          </w:p>
        </w:tc>
        <w:tc>
          <w:tcPr>
            <w:tcW w:w="1337" w:type="dxa"/>
            <w:shd w:val="clear" w:color="auto" w:fill="auto"/>
            <w:noWrap/>
            <w:vAlign w:val="center"/>
          </w:tcPr>
          <w:p w14:paraId="4C746C0C">
            <w:pPr>
              <w:jc w:val="center"/>
              <w:rPr>
                <w:rFonts w:hint="eastAsia" w:asciiTheme="majorEastAsia" w:hAnsiTheme="majorEastAsia" w:eastAsiaTheme="majorEastAsia"/>
                <w:szCs w:val="21"/>
              </w:rPr>
            </w:pPr>
          </w:p>
        </w:tc>
        <w:tc>
          <w:tcPr>
            <w:tcW w:w="710" w:type="dxa"/>
            <w:shd w:val="clear" w:color="auto" w:fill="auto"/>
            <w:noWrap/>
            <w:vAlign w:val="center"/>
          </w:tcPr>
          <w:p w14:paraId="6DF3FC9C">
            <w:pPr>
              <w:jc w:val="center"/>
              <w:rPr>
                <w:rFonts w:hint="eastAsia"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14</w:t>
            </w:r>
          </w:p>
        </w:tc>
        <w:tc>
          <w:tcPr>
            <w:tcW w:w="764" w:type="dxa"/>
            <w:shd w:val="clear" w:color="auto" w:fill="auto"/>
            <w:noWrap/>
            <w:vAlign w:val="center"/>
          </w:tcPr>
          <w:p w14:paraId="077FA04C">
            <w:pPr>
              <w:jc w:val="center"/>
              <w:rPr>
                <w:rFonts w:hint="eastAsia" w:cs="Times New Roman" w:asciiTheme="majorEastAsia" w:hAnsiTheme="majorEastAsia" w:eastAsiaTheme="majorEastAsia"/>
                <w:kern w:val="2"/>
                <w:sz w:val="21"/>
                <w:szCs w:val="21"/>
                <w:lang w:val="en-US" w:eastAsia="zh-CN" w:bidi="ar-SA"/>
              </w:rPr>
            </w:pPr>
            <w:r>
              <w:rPr>
                <w:rFonts w:hint="eastAsia" w:asciiTheme="majorEastAsia" w:hAnsiTheme="majorEastAsia" w:eastAsiaTheme="majorEastAsia"/>
                <w:szCs w:val="21"/>
              </w:rPr>
              <w:t>套</w:t>
            </w:r>
          </w:p>
        </w:tc>
        <w:tc>
          <w:tcPr>
            <w:tcW w:w="1084" w:type="dxa"/>
            <w:shd w:val="clear" w:color="auto" w:fill="auto"/>
            <w:noWrap/>
            <w:vAlign w:val="center"/>
          </w:tcPr>
          <w:p w14:paraId="1556D8B0">
            <w:pPr>
              <w:jc w:val="center"/>
              <w:rPr>
                <w:rFonts w:hint="eastAsia" w:asciiTheme="majorEastAsia" w:hAnsiTheme="majorEastAsia" w:eastAsiaTheme="majorEastAsia"/>
                <w:szCs w:val="21"/>
              </w:rPr>
            </w:pPr>
          </w:p>
        </w:tc>
      </w:tr>
      <w:tr w14:paraId="39ADA17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2088D2E5">
            <w:pPr>
              <w:jc w:val="center"/>
              <w:rPr>
                <w:rFonts w:asciiTheme="majorEastAsia" w:hAnsiTheme="majorEastAsia" w:eastAsiaTheme="majorEastAsia"/>
                <w:szCs w:val="21"/>
              </w:rPr>
            </w:pPr>
            <w:r>
              <w:rPr>
                <w:rFonts w:asciiTheme="majorEastAsia" w:hAnsiTheme="majorEastAsia" w:eastAsiaTheme="majorEastAsia"/>
                <w:szCs w:val="21"/>
              </w:rPr>
              <w:t>19</w:t>
            </w:r>
          </w:p>
        </w:tc>
        <w:tc>
          <w:tcPr>
            <w:tcW w:w="2505" w:type="dxa"/>
            <w:shd w:val="clear" w:color="auto" w:fill="auto"/>
            <w:noWrap/>
            <w:vAlign w:val="center"/>
          </w:tcPr>
          <w:p w14:paraId="1E253D09">
            <w:pPr>
              <w:jc w:val="left"/>
              <w:rPr>
                <w:rFonts w:asciiTheme="majorEastAsia" w:hAnsiTheme="majorEastAsia" w:eastAsiaTheme="majorEastAsia"/>
                <w:szCs w:val="21"/>
              </w:rPr>
            </w:pPr>
            <w:r>
              <w:rPr>
                <w:rFonts w:hint="eastAsia" w:asciiTheme="majorEastAsia" w:hAnsiTheme="majorEastAsia" w:eastAsiaTheme="majorEastAsia"/>
                <w:szCs w:val="21"/>
              </w:rPr>
              <w:t>男冬执勤服机关款（毛聚酯莱赛尔加厚纬弹花呢）</w:t>
            </w:r>
            <w:r>
              <w:rPr>
                <w:rFonts w:hint="eastAsia" w:cs="Arial" w:asciiTheme="majorEastAsia" w:hAnsiTheme="majorEastAsia" w:eastAsiaTheme="majorEastAsia"/>
                <w:szCs w:val="21"/>
              </w:rPr>
              <w:t>内胆（生物基抑菌保暖絮片）</w:t>
            </w:r>
          </w:p>
        </w:tc>
        <w:tc>
          <w:tcPr>
            <w:tcW w:w="1647" w:type="dxa"/>
            <w:shd w:val="clear" w:color="auto" w:fill="auto"/>
            <w:vAlign w:val="center"/>
          </w:tcPr>
          <w:p w14:paraId="3AE10ACC">
            <w:pPr>
              <w:jc w:val="center"/>
              <w:rPr>
                <w:rFonts w:cs="Arial" w:asciiTheme="majorEastAsia" w:hAnsiTheme="majorEastAsia" w:eastAsiaTheme="majorEastAsia"/>
                <w:szCs w:val="21"/>
              </w:rPr>
            </w:pPr>
          </w:p>
        </w:tc>
        <w:tc>
          <w:tcPr>
            <w:tcW w:w="2359" w:type="dxa"/>
            <w:vAlign w:val="center"/>
          </w:tcPr>
          <w:p w14:paraId="26F6E518">
            <w:pPr>
              <w:jc w:val="center"/>
              <w:rPr>
                <w:rFonts w:asciiTheme="majorEastAsia" w:hAnsiTheme="majorEastAsia" w:eastAsiaTheme="majorEastAsia"/>
                <w:szCs w:val="21"/>
              </w:rPr>
            </w:pPr>
          </w:p>
        </w:tc>
        <w:tc>
          <w:tcPr>
            <w:tcW w:w="1337" w:type="dxa"/>
            <w:shd w:val="clear" w:color="auto" w:fill="auto"/>
            <w:noWrap/>
            <w:vAlign w:val="center"/>
          </w:tcPr>
          <w:p w14:paraId="63E467CA">
            <w:pPr>
              <w:jc w:val="center"/>
              <w:rPr>
                <w:rFonts w:hint="eastAsia" w:asciiTheme="majorEastAsia" w:hAnsiTheme="majorEastAsia" w:eastAsiaTheme="majorEastAsia"/>
                <w:szCs w:val="21"/>
              </w:rPr>
            </w:pPr>
          </w:p>
        </w:tc>
        <w:tc>
          <w:tcPr>
            <w:tcW w:w="710" w:type="dxa"/>
            <w:shd w:val="clear" w:color="auto" w:fill="auto"/>
            <w:noWrap/>
            <w:vAlign w:val="center"/>
          </w:tcPr>
          <w:p w14:paraId="29DFF0DB">
            <w:pPr>
              <w:jc w:val="center"/>
              <w:rPr>
                <w:rFonts w:hint="eastAsia"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87</w:t>
            </w:r>
          </w:p>
        </w:tc>
        <w:tc>
          <w:tcPr>
            <w:tcW w:w="764" w:type="dxa"/>
            <w:shd w:val="clear" w:color="auto" w:fill="auto"/>
            <w:noWrap/>
            <w:vAlign w:val="center"/>
          </w:tcPr>
          <w:p w14:paraId="45E75F35">
            <w:pPr>
              <w:jc w:val="center"/>
              <w:rPr>
                <w:rFonts w:hint="eastAsia" w:cs="Times New Roman" w:asciiTheme="majorEastAsia" w:hAnsiTheme="majorEastAsia" w:eastAsiaTheme="majorEastAsia"/>
                <w:kern w:val="2"/>
                <w:sz w:val="21"/>
                <w:szCs w:val="21"/>
                <w:lang w:val="en-US" w:eastAsia="zh-CN" w:bidi="ar-SA"/>
              </w:rPr>
            </w:pPr>
            <w:r>
              <w:rPr>
                <w:rFonts w:hint="eastAsia" w:asciiTheme="majorEastAsia" w:hAnsiTheme="majorEastAsia" w:eastAsiaTheme="majorEastAsia"/>
                <w:szCs w:val="21"/>
              </w:rPr>
              <w:t>套</w:t>
            </w:r>
          </w:p>
        </w:tc>
        <w:tc>
          <w:tcPr>
            <w:tcW w:w="1084" w:type="dxa"/>
            <w:shd w:val="clear" w:color="auto" w:fill="auto"/>
            <w:noWrap/>
            <w:vAlign w:val="center"/>
          </w:tcPr>
          <w:p w14:paraId="3C84976A">
            <w:pPr>
              <w:jc w:val="center"/>
              <w:rPr>
                <w:rFonts w:hint="eastAsia" w:asciiTheme="majorEastAsia" w:hAnsiTheme="majorEastAsia" w:eastAsiaTheme="majorEastAsia"/>
                <w:szCs w:val="21"/>
              </w:rPr>
            </w:pPr>
          </w:p>
        </w:tc>
      </w:tr>
      <w:tr w14:paraId="1C1DC01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01CDAC08">
            <w:pPr>
              <w:jc w:val="center"/>
              <w:rPr>
                <w:rFonts w:asciiTheme="majorEastAsia" w:hAnsiTheme="majorEastAsia" w:eastAsiaTheme="majorEastAsia"/>
                <w:szCs w:val="21"/>
              </w:rPr>
            </w:pPr>
            <w:r>
              <w:rPr>
                <w:rFonts w:asciiTheme="majorEastAsia" w:hAnsiTheme="majorEastAsia" w:eastAsiaTheme="majorEastAsia"/>
                <w:szCs w:val="21"/>
              </w:rPr>
              <w:t>20</w:t>
            </w:r>
          </w:p>
        </w:tc>
        <w:tc>
          <w:tcPr>
            <w:tcW w:w="2505" w:type="dxa"/>
            <w:shd w:val="clear" w:color="auto" w:fill="auto"/>
            <w:noWrap/>
            <w:vAlign w:val="center"/>
          </w:tcPr>
          <w:p w14:paraId="72479B5D">
            <w:pPr>
              <w:jc w:val="left"/>
              <w:rPr>
                <w:rFonts w:asciiTheme="majorEastAsia" w:hAnsiTheme="majorEastAsia" w:eastAsiaTheme="majorEastAsia"/>
                <w:szCs w:val="21"/>
              </w:rPr>
            </w:pPr>
            <w:r>
              <w:rPr>
                <w:rFonts w:hint="eastAsia" w:asciiTheme="majorEastAsia" w:hAnsiTheme="majorEastAsia" w:eastAsiaTheme="majorEastAsia"/>
                <w:szCs w:val="21"/>
              </w:rPr>
              <w:t>女冬执勤服机关款（毛聚酯莱赛尔加厚纬弹花呢）</w:t>
            </w:r>
            <w:r>
              <w:rPr>
                <w:rFonts w:hint="eastAsia" w:cs="Arial" w:asciiTheme="majorEastAsia" w:hAnsiTheme="majorEastAsia" w:eastAsiaTheme="majorEastAsia"/>
                <w:szCs w:val="21"/>
              </w:rPr>
              <w:t>内胆（生物基抑菌保暖絮片）</w:t>
            </w:r>
          </w:p>
        </w:tc>
        <w:tc>
          <w:tcPr>
            <w:tcW w:w="1647" w:type="dxa"/>
            <w:shd w:val="clear" w:color="auto" w:fill="auto"/>
            <w:vAlign w:val="center"/>
          </w:tcPr>
          <w:p w14:paraId="0DC77FBE">
            <w:pPr>
              <w:jc w:val="center"/>
              <w:rPr>
                <w:rFonts w:cs="Arial" w:asciiTheme="majorEastAsia" w:hAnsiTheme="majorEastAsia" w:eastAsiaTheme="majorEastAsia"/>
                <w:szCs w:val="21"/>
              </w:rPr>
            </w:pPr>
          </w:p>
        </w:tc>
        <w:tc>
          <w:tcPr>
            <w:tcW w:w="2359" w:type="dxa"/>
            <w:vAlign w:val="center"/>
          </w:tcPr>
          <w:p w14:paraId="09E3D661">
            <w:pPr>
              <w:jc w:val="center"/>
              <w:rPr>
                <w:rFonts w:asciiTheme="majorEastAsia" w:hAnsiTheme="majorEastAsia" w:eastAsiaTheme="majorEastAsia"/>
                <w:szCs w:val="21"/>
              </w:rPr>
            </w:pPr>
          </w:p>
        </w:tc>
        <w:tc>
          <w:tcPr>
            <w:tcW w:w="1337" w:type="dxa"/>
            <w:shd w:val="clear" w:color="auto" w:fill="auto"/>
            <w:noWrap/>
            <w:vAlign w:val="center"/>
          </w:tcPr>
          <w:p w14:paraId="23C4BFBB">
            <w:pPr>
              <w:jc w:val="center"/>
              <w:rPr>
                <w:rFonts w:hint="eastAsia" w:asciiTheme="majorEastAsia" w:hAnsiTheme="majorEastAsia" w:eastAsiaTheme="majorEastAsia"/>
                <w:szCs w:val="21"/>
              </w:rPr>
            </w:pPr>
          </w:p>
        </w:tc>
        <w:tc>
          <w:tcPr>
            <w:tcW w:w="710" w:type="dxa"/>
            <w:shd w:val="clear" w:color="auto" w:fill="auto"/>
            <w:noWrap/>
            <w:vAlign w:val="center"/>
          </w:tcPr>
          <w:p w14:paraId="36AF5AC1">
            <w:pPr>
              <w:jc w:val="center"/>
              <w:rPr>
                <w:rFonts w:hint="eastAsia"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9</w:t>
            </w:r>
          </w:p>
        </w:tc>
        <w:tc>
          <w:tcPr>
            <w:tcW w:w="764" w:type="dxa"/>
            <w:shd w:val="clear" w:color="auto" w:fill="auto"/>
            <w:noWrap/>
            <w:vAlign w:val="center"/>
          </w:tcPr>
          <w:p w14:paraId="5EC9FDF3">
            <w:pPr>
              <w:jc w:val="center"/>
              <w:rPr>
                <w:rFonts w:hint="eastAsia" w:cs="Times New Roman" w:asciiTheme="majorEastAsia" w:hAnsiTheme="majorEastAsia" w:eastAsiaTheme="majorEastAsia"/>
                <w:kern w:val="2"/>
                <w:sz w:val="21"/>
                <w:szCs w:val="21"/>
                <w:lang w:val="en-US" w:eastAsia="zh-CN" w:bidi="ar-SA"/>
              </w:rPr>
            </w:pPr>
            <w:r>
              <w:rPr>
                <w:rFonts w:hint="eastAsia" w:asciiTheme="majorEastAsia" w:hAnsiTheme="majorEastAsia" w:eastAsiaTheme="majorEastAsia"/>
                <w:szCs w:val="21"/>
              </w:rPr>
              <w:t>套</w:t>
            </w:r>
          </w:p>
        </w:tc>
        <w:tc>
          <w:tcPr>
            <w:tcW w:w="1084" w:type="dxa"/>
            <w:shd w:val="clear" w:color="auto" w:fill="auto"/>
            <w:noWrap/>
            <w:vAlign w:val="center"/>
          </w:tcPr>
          <w:p w14:paraId="45F2E936">
            <w:pPr>
              <w:jc w:val="center"/>
              <w:rPr>
                <w:rFonts w:hint="eastAsia" w:asciiTheme="majorEastAsia" w:hAnsiTheme="majorEastAsia" w:eastAsiaTheme="majorEastAsia"/>
                <w:szCs w:val="21"/>
              </w:rPr>
            </w:pPr>
          </w:p>
        </w:tc>
      </w:tr>
      <w:tr w14:paraId="49451BD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0181C674">
            <w:pPr>
              <w:jc w:val="center"/>
              <w:rPr>
                <w:rFonts w:asciiTheme="majorEastAsia" w:hAnsiTheme="majorEastAsia" w:eastAsiaTheme="majorEastAsia"/>
                <w:szCs w:val="21"/>
              </w:rPr>
            </w:pPr>
            <w:r>
              <w:rPr>
                <w:rFonts w:asciiTheme="majorEastAsia" w:hAnsiTheme="majorEastAsia" w:eastAsiaTheme="majorEastAsia"/>
                <w:szCs w:val="21"/>
              </w:rPr>
              <w:t>21</w:t>
            </w:r>
          </w:p>
        </w:tc>
        <w:tc>
          <w:tcPr>
            <w:tcW w:w="2505" w:type="dxa"/>
            <w:shd w:val="clear" w:color="auto" w:fill="auto"/>
            <w:noWrap/>
            <w:vAlign w:val="center"/>
          </w:tcPr>
          <w:p w14:paraId="1F0EBCEC">
            <w:pPr>
              <w:jc w:val="left"/>
              <w:rPr>
                <w:rFonts w:asciiTheme="majorEastAsia" w:hAnsiTheme="majorEastAsia" w:eastAsiaTheme="majorEastAsia"/>
                <w:szCs w:val="21"/>
              </w:rPr>
            </w:pPr>
            <w:r>
              <w:rPr>
                <w:rFonts w:hint="eastAsia" w:asciiTheme="majorEastAsia" w:hAnsiTheme="majorEastAsia" w:eastAsiaTheme="majorEastAsia"/>
                <w:szCs w:val="21"/>
              </w:rPr>
              <w:t>女冬执勤服一线普警款（聚酯粘胶覆膜双面布）</w:t>
            </w:r>
            <w:r>
              <w:rPr>
                <w:rFonts w:hint="eastAsia" w:cs="Arial" w:asciiTheme="majorEastAsia" w:hAnsiTheme="majorEastAsia" w:eastAsiaTheme="majorEastAsia"/>
                <w:szCs w:val="21"/>
              </w:rPr>
              <w:t>内胆（蓄热保暖絮片）</w:t>
            </w:r>
          </w:p>
        </w:tc>
        <w:tc>
          <w:tcPr>
            <w:tcW w:w="1647" w:type="dxa"/>
            <w:shd w:val="clear" w:color="auto" w:fill="auto"/>
            <w:vAlign w:val="center"/>
          </w:tcPr>
          <w:p w14:paraId="4A197F96">
            <w:pPr>
              <w:jc w:val="center"/>
              <w:rPr>
                <w:rFonts w:cs="Arial" w:asciiTheme="majorEastAsia" w:hAnsiTheme="majorEastAsia" w:eastAsiaTheme="majorEastAsia"/>
                <w:szCs w:val="21"/>
              </w:rPr>
            </w:pPr>
          </w:p>
        </w:tc>
        <w:tc>
          <w:tcPr>
            <w:tcW w:w="2359" w:type="dxa"/>
            <w:vAlign w:val="center"/>
          </w:tcPr>
          <w:p w14:paraId="712EC114">
            <w:pPr>
              <w:jc w:val="center"/>
              <w:rPr>
                <w:rFonts w:asciiTheme="majorEastAsia" w:hAnsiTheme="majorEastAsia" w:eastAsiaTheme="majorEastAsia"/>
                <w:szCs w:val="21"/>
              </w:rPr>
            </w:pPr>
          </w:p>
        </w:tc>
        <w:tc>
          <w:tcPr>
            <w:tcW w:w="1337" w:type="dxa"/>
            <w:shd w:val="clear" w:color="auto" w:fill="auto"/>
            <w:noWrap/>
            <w:vAlign w:val="center"/>
          </w:tcPr>
          <w:p w14:paraId="1DAA16C3">
            <w:pPr>
              <w:jc w:val="center"/>
              <w:rPr>
                <w:rFonts w:hint="eastAsia" w:asciiTheme="majorEastAsia" w:hAnsiTheme="majorEastAsia" w:eastAsiaTheme="majorEastAsia"/>
                <w:szCs w:val="21"/>
              </w:rPr>
            </w:pPr>
          </w:p>
        </w:tc>
        <w:tc>
          <w:tcPr>
            <w:tcW w:w="710" w:type="dxa"/>
            <w:shd w:val="clear" w:color="auto" w:fill="auto"/>
            <w:noWrap/>
            <w:vAlign w:val="center"/>
          </w:tcPr>
          <w:p w14:paraId="5F5EF5EF">
            <w:pPr>
              <w:jc w:val="center"/>
              <w:rPr>
                <w:rFonts w:hint="eastAsia"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200</w:t>
            </w:r>
          </w:p>
        </w:tc>
        <w:tc>
          <w:tcPr>
            <w:tcW w:w="764" w:type="dxa"/>
            <w:shd w:val="clear" w:color="auto" w:fill="auto"/>
            <w:noWrap/>
            <w:vAlign w:val="center"/>
          </w:tcPr>
          <w:p w14:paraId="7A4E0D57">
            <w:pPr>
              <w:jc w:val="center"/>
              <w:rPr>
                <w:rFonts w:hint="eastAsia" w:cs="Times New Roman" w:asciiTheme="majorEastAsia" w:hAnsiTheme="majorEastAsia" w:eastAsiaTheme="majorEastAsia"/>
                <w:kern w:val="2"/>
                <w:sz w:val="21"/>
                <w:szCs w:val="21"/>
                <w:lang w:val="en-US" w:eastAsia="zh-CN" w:bidi="ar-SA"/>
              </w:rPr>
            </w:pPr>
            <w:r>
              <w:rPr>
                <w:rFonts w:hint="eastAsia" w:asciiTheme="majorEastAsia" w:hAnsiTheme="majorEastAsia" w:eastAsiaTheme="majorEastAsia"/>
                <w:szCs w:val="21"/>
              </w:rPr>
              <w:t>套</w:t>
            </w:r>
          </w:p>
        </w:tc>
        <w:tc>
          <w:tcPr>
            <w:tcW w:w="1084" w:type="dxa"/>
            <w:shd w:val="clear" w:color="auto" w:fill="auto"/>
            <w:noWrap/>
            <w:vAlign w:val="center"/>
          </w:tcPr>
          <w:p w14:paraId="41CE8EEE">
            <w:pPr>
              <w:jc w:val="center"/>
              <w:rPr>
                <w:rFonts w:hint="eastAsia" w:asciiTheme="majorEastAsia" w:hAnsiTheme="majorEastAsia" w:eastAsiaTheme="majorEastAsia"/>
                <w:szCs w:val="21"/>
              </w:rPr>
            </w:pPr>
          </w:p>
        </w:tc>
      </w:tr>
      <w:tr w14:paraId="3A37C22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087BEC56">
            <w:pPr>
              <w:jc w:val="center"/>
              <w:rPr>
                <w:rFonts w:asciiTheme="majorEastAsia" w:hAnsiTheme="majorEastAsia" w:eastAsiaTheme="majorEastAsia"/>
                <w:szCs w:val="21"/>
              </w:rPr>
            </w:pPr>
            <w:r>
              <w:rPr>
                <w:rFonts w:asciiTheme="majorEastAsia" w:hAnsiTheme="majorEastAsia" w:eastAsiaTheme="majorEastAsia"/>
                <w:szCs w:val="21"/>
              </w:rPr>
              <w:t>22</w:t>
            </w:r>
          </w:p>
        </w:tc>
        <w:tc>
          <w:tcPr>
            <w:tcW w:w="2505" w:type="dxa"/>
            <w:shd w:val="clear" w:color="auto" w:fill="auto"/>
            <w:noWrap/>
            <w:vAlign w:val="center"/>
          </w:tcPr>
          <w:p w14:paraId="3A0A4B1F">
            <w:pPr>
              <w:jc w:val="left"/>
              <w:rPr>
                <w:rFonts w:asciiTheme="majorEastAsia" w:hAnsiTheme="majorEastAsia" w:eastAsiaTheme="majorEastAsia"/>
                <w:szCs w:val="21"/>
              </w:rPr>
            </w:pPr>
            <w:r>
              <w:rPr>
                <w:rFonts w:hint="eastAsia" w:asciiTheme="majorEastAsia" w:hAnsiTheme="majorEastAsia" w:eastAsiaTheme="majorEastAsia"/>
                <w:szCs w:val="21"/>
              </w:rPr>
              <w:t>男冬执勤服一线交警款（聚酯粘胶覆膜双面布）</w:t>
            </w:r>
          </w:p>
        </w:tc>
        <w:tc>
          <w:tcPr>
            <w:tcW w:w="1647" w:type="dxa"/>
            <w:shd w:val="clear" w:color="auto" w:fill="auto"/>
            <w:vAlign w:val="center"/>
          </w:tcPr>
          <w:p w14:paraId="230FC23B">
            <w:pPr>
              <w:jc w:val="center"/>
              <w:rPr>
                <w:rFonts w:cs="Arial" w:asciiTheme="majorEastAsia" w:hAnsiTheme="majorEastAsia" w:eastAsiaTheme="majorEastAsia"/>
                <w:szCs w:val="21"/>
              </w:rPr>
            </w:pPr>
          </w:p>
        </w:tc>
        <w:tc>
          <w:tcPr>
            <w:tcW w:w="2359" w:type="dxa"/>
            <w:vAlign w:val="center"/>
          </w:tcPr>
          <w:p w14:paraId="5999A521">
            <w:pPr>
              <w:jc w:val="center"/>
              <w:rPr>
                <w:rFonts w:asciiTheme="majorEastAsia" w:hAnsiTheme="majorEastAsia" w:eastAsiaTheme="majorEastAsia"/>
                <w:szCs w:val="21"/>
              </w:rPr>
            </w:pPr>
          </w:p>
        </w:tc>
        <w:tc>
          <w:tcPr>
            <w:tcW w:w="1337" w:type="dxa"/>
            <w:shd w:val="clear" w:color="auto" w:fill="auto"/>
            <w:noWrap/>
            <w:vAlign w:val="center"/>
          </w:tcPr>
          <w:p w14:paraId="58A3CC4B">
            <w:pPr>
              <w:jc w:val="center"/>
              <w:rPr>
                <w:rFonts w:hint="eastAsia" w:asciiTheme="majorEastAsia" w:hAnsiTheme="majorEastAsia" w:eastAsiaTheme="majorEastAsia"/>
                <w:szCs w:val="21"/>
              </w:rPr>
            </w:pPr>
          </w:p>
        </w:tc>
        <w:tc>
          <w:tcPr>
            <w:tcW w:w="710" w:type="dxa"/>
            <w:shd w:val="clear" w:color="auto" w:fill="auto"/>
            <w:noWrap/>
            <w:vAlign w:val="center"/>
          </w:tcPr>
          <w:p w14:paraId="62C867E5">
            <w:pPr>
              <w:jc w:val="center"/>
              <w:rPr>
                <w:rFonts w:hint="eastAsia"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48</w:t>
            </w:r>
          </w:p>
        </w:tc>
        <w:tc>
          <w:tcPr>
            <w:tcW w:w="764" w:type="dxa"/>
            <w:shd w:val="clear" w:color="auto" w:fill="auto"/>
            <w:noWrap/>
            <w:vAlign w:val="center"/>
          </w:tcPr>
          <w:p w14:paraId="34D03B2F">
            <w:pPr>
              <w:jc w:val="center"/>
              <w:rPr>
                <w:rFonts w:hint="eastAsia" w:cs="Times New Roman" w:asciiTheme="majorEastAsia" w:hAnsiTheme="majorEastAsia" w:eastAsiaTheme="majorEastAsia"/>
                <w:kern w:val="2"/>
                <w:sz w:val="21"/>
                <w:szCs w:val="21"/>
                <w:lang w:val="en-US" w:eastAsia="zh-CN" w:bidi="ar-SA"/>
              </w:rPr>
            </w:pPr>
            <w:r>
              <w:rPr>
                <w:rFonts w:hint="eastAsia" w:asciiTheme="majorEastAsia" w:hAnsiTheme="majorEastAsia" w:eastAsiaTheme="majorEastAsia"/>
                <w:szCs w:val="21"/>
              </w:rPr>
              <w:t>套</w:t>
            </w:r>
          </w:p>
        </w:tc>
        <w:tc>
          <w:tcPr>
            <w:tcW w:w="1084" w:type="dxa"/>
            <w:shd w:val="clear" w:color="auto" w:fill="auto"/>
            <w:noWrap/>
            <w:vAlign w:val="center"/>
          </w:tcPr>
          <w:p w14:paraId="1109EE4C">
            <w:pPr>
              <w:jc w:val="center"/>
              <w:rPr>
                <w:rFonts w:hint="eastAsia" w:asciiTheme="majorEastAsia" w:hAnsiTheme="majorEastAsia" w:eastAsiaTheme="majorEastAsia"/>
                <w:szCs w:val="21"/>
              </w:rPr>
            </w:pPr>
          </w:p>
        </w:tc>
      </w:tr>
      <w:tr w14:paraId="1966010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6D6A90E1">
            <w:pPr>
              <w:jc w:val="center"/>
              <w:rPr>
                <w:rFonts w:asciiTheme="majorEastAsia" w:hAnsiTheme="majorEastAsia" w:eastAsiaTheme="majorEastAsia"/>
                <w:szCs w:val="21"/>
              </w:rPr>
            </w:pPr>
            <w:r>
              <w:rPr>
                <w:rFonts w:asciiTheme="majorEastAsia" w:hAnsiTheme="majorEastAsia" w:eastAsiaTheme="majorEastAsia"/>
                <w:szCs w:val="21"/>
              </w:rPr>
              <w:t>23</w:t>
            </w:r>
          </w:p>
        </w:tc>
        <w:tc>
          <w:tcPr>
            <w:tcW w:w="2505" w:type="dxa"/>
            <w:shd w:val="clear" w:color="auto" w:fill="auto"/>
            <w:noWrap/>
            <w:vAlign w:val="center"/>
          </w:tcPr>
          <w:p w14:paraId="59C3C6BD">
            <w:pPr>
              <w:jc w:val="left"/>
              <w:rPr>
                <w:rFonts w:asciiTheme="majorEastAsia" w:hAnsiTheme="majorEastAsia" w:eastAsiaTheme="majorEastAsia"/>
                <w:szCs w:val="21"/>
              </w:rPr>
            </w:pPr>
            <w:r>
              <w:rPr>
                <w:rFonts w:hint="eastAsia" w:asciiTheme="majorEastAsia" w:hAnsiTheme="majorEastAsia" w:eastAsiaTheme="majorEastAsia"/>
                <w:szCs w:val="21"/>
              </w:rPr>
              <w:t>女冬执勤服一线交警款（聚酯粘胶覆膜双面布）</w:t>
            </w:r>
            <w:r>
              <w:rPr>
                <w:rFonts w:hint="eastAsia" w:cs="Arial" w:asciiTheme="majorEastAsia" w:hAnsiTheme="majorEastAsia" w:eastAsiaTheme="majorEastAsia"/>
                <w:szCs w:val="21"/>
              </w:rPr>
              <w:t>内胆（蓄热保暖絮片）</w:t>
            </w:r>
          </w:p>
        </w:tc>
        <w:tc>
          <w:tcPr>
            <w:tcW w:w="1647" w:type="dxa"/>
            <w:shd w:val="clear" w:color="auto" w:fill="auto"/>
            <w:vAlign w:val="center"/>
          </w:tcPr>
          <w:p w14:paraId="5F12B5A2">
            <w:pPr>
              <w:jc w:val="center"/>
              <w:rPr>
                <w:rFonts w:cs="Arial" w:asciiTheme="majorEastAsia" w:hAnsiTheme="majorEastAsia" w:eastAsiaTheme="majorEastAsia"/>
                <w:szCs w:val="21"/>
              </w:rPr>
            </w:pPr>
          </w:p>
        </w:tc>
        <w:tc>
          <w:tcPr>
            <w:tcW w:w="2359" w:type="dxa"/>
            <w:vAlign w:val="center"/>
          </w:tcPr>
          <w:p w14:paraId="64F7A7EE">
            <w:pPr>
              <w:jc w:val="center"/>
              <w:rPr>
                <w:rFonts w:asciiTheme="majorEastAsia" w:hAnsiTheme="majorEastAsia" w:eastAsiaTheme="majorEastAsia"/>
                <w:szCs w:val="21"/>
              </w:rPr>
            </w:pPr>
          </w:p>
        </w:tc>
        <w:tc>
          <w:tcPr>
            <w:tcW w:w="1337" w:type="dxa"/>
            <w:shd w:val="clear" w:color="auto" w:fill="auto"/>
            <w:noWrap/>
            <w:vAlign w:val="center"/>
          </w:tcPr>
          <w:p w14:paraId="10E2FF99">
            <w:pPr>
              <w:jc w:val="center"/>
              <w:rPr>
                <w:rFonts w:hint="eastAsia" w:asciiTheme="majorEastAsia" w:hAnsiTheme="majorEastAsia" w:eastAsiaTheme="majorEastAsia"/>
                <w:szCs w:val="21"/>
              </w:rPr>
            </w:pPr>
          </w:p>
        </w:tc>
        <w:tc>
          <w:tcPr>
            <w:tcW w:w="710" w:type="dxa"/>
            <w:shd w:val="clear" w:color="auto" w:fill="auto"/>
            <w:noWrap/>
            <w:vAlign w:val="center"/>
          </w:tcPr>
          <w:p w14:paraId="4E8E2B4C">
            <w:pPr>
              <w:jc w:val="center"/>
              <w:rPr>
                <w:rFonts w:hint="eastAsia"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2</w:t>
            </w:r>
          </w:p>
        </w:tc>
        <w:tc>
          <w:tcPr>
            <w:tcW w:w="764" w:type="dxa"/>
            <w:shd w:val="clear" w:color="auto" w:fill="auto"/>
            <w:noWrap/>
            <w:vAlign w:val="center"/>
          </w:tcPr>
          <w:p w14:paraId="7271D260">
            <w:pPr>
              <w:jc w:val="center"/>
              <w:rPr>
                <w:rFonts w:hint="eastAsia" w:cs="Times New Roman" w:asciiTheme="majorEastAsia" w:hAnsiTheme="majorEastAsia" w:eastAsiaTheme="majorEastAsia"/>
                <w:kern w:val="2"/>
                <w:sz w:val="21"/>
                <w:szCs w:val="21"/>
                <w:lang w:val="en-US" w:eastAsia="zh-CN" w:bidi="ar-SA"/>
              </w:rPr>
            </w:pPr>
            <w:r>
              <w:rPr>
                <w:rFonts w:hint="eastAsia" w:asciiTheme="majorEastAsia" w:hAnsiTheme="majorEastAsia" w:eastAsiaTheme="majorEastAsia"/>
                <w:szCs w:val="21"/>
              </w:rPr>
              <w:t>套</w:t>
            </w:r>
          </w:p>
        </w:tc>
        <w:tc>
          <w:tcPr>
            <w:tcW w:w="1084" w:type="dxa"/>
            <w:shd w:val="clear" w:color="auto" w:fill="auto"/>
            <w:noWrap/>
            <w:vAlign w:val="center"/>
          </w:tcPr>
          <w:p w14:paraId="2033A22B">
            <w:pPr>
              <w:jc w:val="center"/>
              <w:rPr>
                <w:rFonts w:hint="eastAsia" w:asciiTheme="majorEastAsia" w:hAnsiTheme="majorEastAsia" w:eastAsiaTheme="majorEastAsia"/>
                <w:szCs w:val="21"/>
              </w:rPr>
            </w:pPr>
          </w:p>
        </w:tc>
      </w:tr>
      <w:tr w14:paraId="1D14B0F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4C62DEE3">
            <w:pPr>
              <w:jc w:val="center"/>
              <w:rPr>
                <w:rFonts w:asciiTheme="majorEastAsia" w:hAnsiTheme="majorEastAsia" w:eastAsiaTheme="majorEastAsia"/>
                <w:szCs w:val="21"/>
              </w:rPr>
            </w:pPr>
            <w:r>
              <w:rPr>
                <w:rFonts w:asciiTheme="majorEastAsia" w:hAnsiTheme="majorEastAsia" w:eastAsiaTheme="majorEastAsia"/>
                <w:szCs w:val="21"/>
              </w:rPr>
              <w:t>24</w:t>
            </w:r>
          </w:p>
        </w:tc>
        <w:tc>
          <w:tcPr>
            <w:tcW w:w="2505" w:type="dxa"/>
            <w:shd w:val="clear" w:color="auto" w:fill="auto"/>
            <w:noWrap/>
            <w:vAlign w:val="center"/>
          </w:tcPr>
          <w:p w14:paraId="751A3A5C">
            <w:pPr>
              <w:jc w:val="left"/>
              <w:rPr>
                <w:rFonts w:asciiTheme="majorEastAsia" w:hAnsiTheme="majorEastAsia" w:eastAsiaTheme="majorEastAsia"/>
                <w:szCs w:val="21"/>
              </w:rPr>
            </w:pPr>
            <w:r>
              <w:rPr>
                <w:rFonts w:hint="eastAsia" w:asciiTheme="majorEastAsia" w:hAnsiTheme="majorEastAsia" w:eastAsiaTheme="majorEastAsia"/>
                <w:szCs w:val="21"/>
              </w:rPr>
              <w:t>男冬执勤服一线普警款（聚酯粘胶覆膜双面布）</w:t>
            </w:r>
            <w:r>
              <w:rPr>
                <w:rFonts w:hint="eastAsia" w:cs="Arial" w:asciiTheme="majorEastAsia" w:hAnsiTheme="majorEastAsia" w:eastAsiaTheme="majorEastAsia"/>
                <w:szCs w:val="21"/>
              </w:rPr>
              <w:t>内胆（蓄热保暖絮片）</w:t>
            </w:r>
          </w:p>
        </w:tc>
        <w:tc>
          <w:tcPr>
            <w:tcW w:w="1647" w:type="dxa"/>
            <w:shd w:val="clear" w:color="auto" w:fill="auto"/>
            <w:vAlign w:val="center"/>
          </w:tcPr>
          <w:p w14:paraId="772B37F9">
            <w:pPr>
              <w:jc w:val="center"/>
              <w:rPr>
                <w:rFonts w:cs="Arial" w:asciiTheme="majorEastAsia" w:hAnsiTheme="majorEastAsia" w:eastAsiaTheme="majorEastAsia"/>
                <w:szCs w:val="21"/>
              </w:rPr>
            </w:pPr>
          </w:p>
        </w:tc>
        <w:tc>
          <w:tcPr>
            <w:tcW w:w="2359" w:type="dxa"/>
            <w:vAlign w:val="center"/>
          </w:tcPr>
          <w:p w14:paraId="780C8FD1">
            <w:pPr>
              <w:jc w:val="center"/>
              <w:rPr>
                <w:rFonts w:asciiTheme="majorEastAsia" w:hAnsiTheme="majorEastAsia" w:eastAsiaTheme="majorEastAsia"/>
                <w:szCs w:val="21"/>
              </w:rPr>
            </w:pPr>
          </w:p>
        </w:tc>
        <w:tc>
          <w:tcPr>
            <w:tcW w:w="1337" w:type="dxa"/>
            <w:shd w:val="clear" w:color="auto" w:fill="auto"/>
            <w:noWrap/>
            <w:vAlign w:val="center"/>
          </w:tcPr>
          <w:p w14:paraId="18169119">
            <w:pPr>
              <w:jc w:val="center"/>
              <w:rPr>
                <w:rFonts w:hint="eastAsia" w:asciiTheme="majorEastAsia" w:hAnsiTheme="majorEastAsia" w:eastAsiaTheme="majorEastAsia"/>
                <w:szCs w:val="21"/>
              </w:rPr>
            </w:pPr>
          </w:p>
        </w:tc>
        <w:tc>
          <w:tcPr>
            <w:tcW w:w="710" w:type="dxa"/>
            <w:shd w:val="clear" w:color="auto" w:fill="auto"/>
            <w:noWrap/>
            <w:vAlign w:val="center"/>
          </w:tcPr>
          <w:p w14:paraId="000EE583">
            <w:pPr>
              <w:jc w:val="center"/>
              <w:rPr>
                <w:rFonts w:hint="eastAsia"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1898</w:t>
            </w:r>
          </w:p>
        </w:tc>
        <w:tc>
          <w:tcPr>
            <w:tcW w:w="764" w:type="dxa"/>
            <w:shd w:val="clear" w:color="auto" w:fill="auto"/>
            <w:noWrap/>
            <w:vAlign w:val="center"/>
          </w:tcPr>
          <w:p w14:paraId="798598DE">
            <w:pPr>
              <w:jc w:val="center"/>
              <w:rPr>
                <w:rFonts w:hint="eastAsia" w:cs="Times New Roman" w:asciiTheme="majorEastAsia" w:hAnsiTheme="majorEastAsia" w:eastAsiaTheme="majorEastAsia"/>
                <w:kern w:val="2"/>
                <w:sz w:val="21"/>
                <w:szCs w:val="21"/>
                <w:lang w:val="en-US" w:eastAsia="zh-CN" w:bidi="ar-SA"/>
              </w:rPr>
            </w:pPr>
            <w:r>
              <w:rPr>
                <w:rFonts w:hint="eastAsia" w:asciiTheme="majorEastAsia" w:hAnsiTheme="majorEastAsia" w:eastAsiaTheme="majorEastAsia"/>
                <w:szCs w:val="21"/>
              </w:rPr>
              <w:t>套</w:t>
            </w:r>
          </w:p>
        </w:tc>
        <w:tc>
          <w:tcPr>
            <w:tcW w:w="1084" w:type="dxa"/>
            <w:shd w:val="clear" w:color="auto" w:fill="auto"/>
            <w:noWrap/>
            <w:vAlign w:val="center"/>
          </w:tcPr>
          <w:p w14:paraId="3324BD65">
            <w:pPr>
              <w:jc w:val="center"/>
              <w:rPr>
                <w:rFonts w:hint="eastAsia" w:asciiTheme="majorEastAsia" w:hAnsiTheme="majorEastAsia" w:eastAsiaTheme="majorEastAsia"/>
                <w:szCs w:val="21"/>
              </w:rPr>
            </w:pPr>
          </w:p>
        </w:tc>
      </w:tr>
      <w:tr w14:paraId="4C6C53E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76F41EAA">
            <w:pPr>
              <w:jc w:val="center"/>
              <w:rPr>
                <w:rFonts w:asciiTheme="majorEastAsia" w:hAnsiTheme="majorEastAsia" w:eastAsiaTheme="majorEastAsia"/>
                <w:szCs w:val="21"/>
              </w:rPr>
            </w:pPr>
            <w:r>
              <w:rPr>
                <w:rFonts w:asciiTheme="majorEastAsia" w:hAnsiTheme="majorEastAsia" w:eastAsiaTheme="majorEastAsia"/>
                <w:szCs w:val="21"/>
              </w:rPr>
              <w:t>25</w:t>
            </w:r>
          </w:p>
        </w:tc>
        <w:tc>
          <w:tcPr>
            <w:tcW w:w="2505" w:type="dxa"/>
            <w:shd w:val="clear" w:color="auto" w:fill="auto"/>
            <w:noWrap/>
            <w:vAlign w:val="center"/>
          </w:tcPr>
          <w:p w14:paraId="17C95530">
            <w:pPr>
              <w:jc w:val="left"/>
              <w:rPr>
                <w:rFonts w:asciiTheme="majorEastAsia" w:hAnsiTheme="majorEastAsia" w:eastAsiaTheme="majorEastAsia"/>
                <w:szCs w:val="21"/>
              </w:rPr>
            </w:pPr>
            <w:r>
              <w:rPr>
                <w:rFonts w:hint="eastAsia" w:asciiTheme="majorEastAsia" w:hAnsiTheme="majorEastAsia" w:eastAsiaTheme="majorEastAsia"/>
                <w:szCs w:val="21"/>
              </w:rPr>
              <w:t>男冬作训服（涤氨四面弹格子布复合针织布）</w:t>
            </w:r>
          </w:p>
        </w:tc>
        <w:tc>
          <w:tcPr>
            <w:tcW w:w="1647" w:type="dxa"/>
            <w:shd w:val="clear" w:color="auto" w:fill="auto"/>
            <w:vAlign w:val="center"/>
          </w:tcPr>
          <w:p w14:paraId="26CDF5D1">
            <w:pPr>
              <w:jc w:val="center"/>
              <w:rPr>
                <w:rFonts w:asciiTheme="majorEastAsia" w:hAnsiTheme="majorEastAsia" w:eastAsiaTheme="majorEastAsia"/>
                <w:szCs w:val="21"/>
              </w:rPr>
            </w:pPr>
          </w:p>
        </w:tc>
        <w:tc>
          <w:tcPr>
            <w:tcW w:w="2359" w:type="dxa"/>
            <w:vAlign w:val="center"/>
          </w:tcPr>
          <w:p w14:paraId="1EBF181B">
            <w:pPr>
              <w:jc w:val="center"/>
              <w:rPr>
                <w:rFonts w:asciiTheme="majorEastAsia" w:hAnsiTheme="majorEastAsia" w:eastAsiaTheme="majorEastAsia"/>
                <w:szCs w:val="21"/>
              </w:rPr>
            </w:pPr>
          </w:p>
        </w:tc>
        <w:tc>
          <w:tcPr>
            <w:tcW w:w="1337" w:type="dxa"/>
            <w:shd w:val="clear" w:color="auto" w:fill="auto"/>
            <w:noWrap/>
            <w:vAlign w:val="center"/>
          </w:tcPr>
          <w:p w14:paraId="0BFF3A17">
            <w:pPr>
              <w:jc w:val="center"/>
              <w:rPr>
                <w:rFonts w:hint="eastAsia" w:asciiTheme="majorEastAsia" w:hAnsiTheme="majorEastAsia" w:eastAsiaTheme="majorEastAsia"/>
                <w:szCs w:val="21"/>
              </w:rPr>
            </w:pPr>
          </w:p>
        </w:tc>
        <w:tc>
          <w:tcPr>
            <w:tcW w:w="710" w:type="dxa"/>
            <w:shd w:val="clear" w:color="auto" w:fill="auto"/>
            <w:noWrap/>
            <w:vAlign w:val="center"/>
          </w:tcPr>
          <w:p w14:paraId="455F4EC5">
            <w:pPr>
              <w:jc w:val="center"/>
              <w:rPr>
                <w:rFonts w:hint="eastAsia"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2086</w:t>
            </w:r>
          </w:p>
        </w:tc>
        <w:tc>
          <w:tcPr>
            <w:tcW w:w="764" w:type="dxa"/>
            <w:shd w:val="clear" w:color="auto" w:fill="auto"/>
            <w:noWrap/>
            <w:vAlign w:val="center"/>
          </w:tcPr>
          <w:p w14:paraId="3060145F">
            <w:pPr>
              <w:jc w:val="center"/>
              <w:rPr>
                <w:rFonts w:hint="eastAsia" w:cs="Times New Roman" w:asciiTheme="majorEastAsia" w:hAnsiTheme="majorEastAsia" w:eastAsiaTheme="majorEastAsia"/>
                <w:kern w:val="2"/>
                <w:sz w:val="21"/>
                <w:szCs w:val="21"/>
                <w:lang w:val="en-US" w:eastAsia="zh-CN" w:bidi="ar-SA"/>
              </w:rPr>
            </w:pPr>
            <w:r>
              <w:rPr>
                <w:rFonts w:hint="eastAsia" w:asciiTheme="majorEastAsia" w:hAnsiTheme="majorEastAsia" w:eastAsiaTheme="majorEastAsia"/>
                <w:szCs w:val="21"/>
              </w:rPr>
              <w:t>套</w:t>
            </w:r>
          </w:p>
        </w:tc>
        <w:tc>
          <w:tcPr>
            <w:tcW w:w="1084" w:type="dxa"/>
            <w:shd w:val="clear" w:color="auto" w:fill="auto"/>
            <w:noWrap/>
            <w:vAlign w:val="center"/>
          </w:tcPr>
          <w:p w14:paraId="331FB2C6">
            <w:pPr>
              <w:jc w:val="center"/>
              <w:rPr>
                <w:rFonts w:hint="eastAsia" w:asciiTheme="majorEastAsia" w:hAnsiTheme="majorEastAsia" w:eastAsiaTheme="majorEastAsia"/>
                <w:szCs w:val="21"/>
              </w:rPr>
            </w:pPr>
          </w:p>
        </w:tc>
      </w:tr>
      <w:tr w14:paraId="514D902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423AC4D0">
            <w:pPr>
              <w:jc w:val="center"/>
              <w:rPr>
                <w:rFonts w:asciiTheme="majorEastAsia" w:hAnsiTheme="majorEastAsia" w:eastAsiaTheme="majorEastAsia"/>
                <w:szCs w:val="21"/>
              </w:rPr>
            </w:pPr>
            <w:r>
              <w:rPr>
                <w:rFonts w:asciiTheme="majorEastAsia" w:hAnsiTheme="majorEastAsia" w:eastAsiaTheme="majorEastAsia"/>
                <w:szCs w:val="21"/>
              </w:rPr>
              <w:t>26</w:t>
            </w:r>
          </w:p>
        </w:tc>
        <w:tc>
          <w:tcPr>
            <w:tcW w:w="2505" w:type="dxa"/>
            <w:shd w:val="clear" w:color="auto" w:fill="auto"/>
            <w:noWrap/>
            <w:vAlign w:val="center"/>
          </w:tcPr>
          <w:p w14:paraId="713E22DC">
            <w:pPr>
              <w:jc w:val="left"/>
              <w:rPr>
                <w:rFonts w:asciiTheme="majorEastAsia" w:hAnsiTheme="majorEastAsia" w:eastAsiaTheme="majorEastAsia"/>
                <w:szCs w:val="21"/>
              </w:rPr>
            </w:pPr>
            <w:r>
              <w:rPr>
                <w:rFonts w:hint="eastAsia" w:asciiTheme="majorEastAsia" w:hAnsiTheme="majorEastAsia" w:eastAsiaTheme="majorEastAsia"/>
                <w:szCs w:val="21"/>
              </w:rPr>
              <w:t>女冬作训服（涤氨四面弹格子布复合针织布）</w:t>
            </w:r>
          </w:p>
        </w:tc>
        <w:tc>
          <w:tcPr>
            <w:tcW w:w="1647" w:type="dxa"/>
            <w:shd w:val="clear" w:color="auto" w:fill="auto"/>
            <w:vAlign w:val="center"/>
          </w:tcPr>
          <w:p w14:paraId="090BC735">
            <w:pPr>
              <w:jc w:val="center"/>
              <w:rPr>
                <w:rFonts w:asciiTheme="majorEastAsia" w:hAnsiTheme="majorEastAsia" w:eastAsiaTheme="majorEastAsia"/>
                <w:szCs w:val="21"/>
              </w:rPr>
            </w:pPr>
          </w:p>
        </w:tc>
        <w:tc>
          <w:tcPr>
            <w:tcW w:w="2359" w:type="dxa"/>
            <w:vAlign w:val="center"/>
          </w:tcPr>
          <w:p w14:paraId="5658A468">
            <w:pPr>
              <w:jc w:val="center"/>
              <w:rPr>
                <w:rFonts w:asciiTheme="majorEastAsia" w:hAnsiTheme="majorEastAsia" w:eastAsiaTheme="majorEastAsia"/>
                <w:szCs w:val="21"/>
              </w:rPr>
            </w:pPr>
          </w:p>
        </w:tc>
        <w:tc>
          <w:tcPr>
            <w:tcW w:w="1337" w:type="dxa"/>
            <w:shd w:val="clear" w:color="auto" w:fill="auto"/>
            <w:noWrap/>
            <w:vAlign w:val="center"/>
          </w:tcPr>
          <w:p w14:paraId="2892FB69">
            <w:pPr>
              <w:jc w:val="center"/>
              <w:rPr>
                <w:rFonts w:hint="eastAsia" w:asciiTheme="majorEastAsia" w:hAnsiTheme="majorEastAsia" w:eastAsiaTheme="majorEastAsia"/>
                <w:szCs w:val="21"/>
              </w:rPr>
            </w:pPr>
          </w:p>
        </w:tc>
        <w:tc>
          <w:tcPr>
            <w:tcW w:w="710" w:type="dxa"/>
            <w:shd w:val="clear" w:color="auto" w:fill="auto"/>
            <w:noWrap/>
            <w:vAlign w:val="center"/>
          </w:tcPr>
          <w:p w14:paraId="3DDA63D0">
            <w:pPr>
              <w:jc w:val="center"/>
              <w:rPr>
                <w:rFonts w:hint="eastAsia"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221</w:t>
            </w:r>
          </w:p>
        </w:tc>
        <w:tc>
          <w:tcPr>
            <w:tcW w:w="764" w:type="dxa"/>
            <w:shd w:val="clear" w:color="auto" w:fill="auto"/>
            <w:noWrap/>
            <w:vAlign w:val="center"/>
          </w:tcPr>
          <w:p w14:paraId="73301CB9">
            <w:pPr>
              <w:jc w:val="center"/>
              <w:rPr>
                <w:rFonts w:hint="eastAsia" w:cs="Times New Roman" w:asciiTheme="majorEastAsia" w:hAnsiTheme="majorEastAsia" w:eastAsiaTheme="majorEastAsia"/>
                <w:kern w:val="2"/>
                <w:sz w:val="21"/>
                <w:szCs w:val="21"/>
                <w:lang w:val="en-US" w:eastAsia="zh-CN" w:bidi="ar-SA"/>
              </w:rPr>
            </w:pPr>
            <w:r>
              <w:rPr>
                <w:rFonts w:hint="eastAsia" w:asciiTheme="majorEastAsia" w:hAnsiTheme="majorEastAsia" w:eastAsiaTheme="majorEastAsia"/>
                <w:szCs w:val="21"/>
              </w:rPr>
              <w:t>套</w:t>
            </w:r>
          </w:p>
        </w:tc>
        <w:tc>
          <w:tcPr>
            <w:tcW w:w="1084" w:type="dxa"/>
            <w:shd w:val="clear" w:color="auto" w:fill="auto"/>
            <w:noWrap/>
            <w:vAlign w:val="center"/>
          </w:tcPr>
          <w:p w14:paraId="2AFD72FC">
            <w:pPr>
              <w:jc w:val="center"/>
              <w:rPr>
                <w:rFonts w:hint="eastAsia" w:asciiTheme="majorEastAsia" w:hAnsiTheme="majorEastAsia" w:eastAsiaTheme="majorEastAsia"/>
                <w:szCs w:val="21"/>
              </w:rPr>
            </w:pPr>
          </w:p>
        </w:tc>
      </w:tr>
      <w:tr w14:paraId="7A9B30D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21FDC5E7">
            <w:pPr>
              <w:jc w:val="center"/>
              <w:rPr>
                <w:rFonts w:asciiTheme="majorEastAsia" w:hAnsiTheme="majorEastAsia" w:eastAsiaTheme="majorEastAsia"/>
                <w:szCs w:val="21"/>
              </w:rPr>
            </w:pPr>
            <w:r>
              <w:rPr>
                <w:rFonts w:asciiTheme="majorEastAsia" w:hAnsiTheme="majorEastAsia" w:eastAsiaTheme="majorEastAsia"/>
                <w:szCs w:val="21"/>
              </w:rPr>
              <w:t>27</w:t>
            </w:r>
          </w:p>
        </w:tc>
        <w:tc>
          <w:tcPr>
            <w:tcW w:w="2505" w:type="dxa"/>
            <w:shd w:val="clear" w:color="auto" w:fill="auto"/>
            <w:noWrap/>
            <w:vAlign w:val="center"/>
          </w:tcPr>
          <w:p w14:paraId="61BE4983">
            <w:pPr>
              <w:jc w:val="center"/>
              <w:rPr>
                <w:rFonts w:asciiTheme="majorEastAsia" w:hAnsiTheme="majorEastAsia" w:eastAsiaTheme="majorEastAsia"/>
                <w:szCs w:val="21"/>
              </w:rPr>
            </w:pPr>
            <w:r>
              <w:rPr>
                <w:rFonts w:hint="eastAsia" w:asciiTheme="majorEastAsia" w:hAnsiTheme="majorEastAsia" w:eastAsiaTheme="majorEastAsia"/>
                <w:szCs w:val="21"/>
              </w:rPr>
              <w:t>男体能短裤</w:t>
            </w:r>
          </w:p>
        </w:tc>
        <w:tc>
          <w:tcPr>
            <w:tcW w:w="1647" w:type="dxa"/>
            <w:shd w:val="clear" w:color="auto" w:fill="auto"/>
            <w:vAlign w:val="center"/>
          </w:tcPr>
          <w:p w14:paraId="60CE0185">
            <w:pPr>
              <w:jc w:val="center"/>
              <w:rPr>
                <w:rFonts w:cs="Arial" w:asciiTheme="majorEastAsia" w:hAnsiTheme="majorEastAsia" w:eastAsiaTheme="majorEastAsia"/>
                <w:szCs w:val="21"/>
              </w:rPr>
            </w:pPr>
          </w:p>
        </w:tc>
        <w:tc>
          <w:tcPr>
            <w:tcW w:w="2359" w:type="dxa"/>
            <w:vAlign w:val="center"/>
          </w:tcPr>
          <w:p w14:paraId="05D527E4">
            <w:pPr>
              <w:jc w:val="center"/>
              <w:rPr>
                <w:rFonts w:asciiTheme="majorEastAsia" w:hAnsiTheme="majorEastAsia" w:eastAsiaTheme="majorEastAsia"/>
                <w:szCs w:val="21"/>
              </w:rPr>
            </w:pPr>
          </w:p>
        </w:tc>
        <w:tc>
          <w:tcPr>
            <w:tcW w:w="1337" w:type="dxa"/>
            <w:shd w:val="clear" w:color="auto" w:fill="auto"/>
            <w:noWrap/>
            <w:vAlign w:val="center"/>
          </w:tcPr>
          <w:p w14:paraId="551F894F">
            <w:pPr>
              <w:jc w:val="center"/>
              <w:rPr>
                <w:rFonts w:hint="eastAsia" w:cs="Arial" w:asciiTheme="majorEastAsia" w:hAnsiTheme="majorEastAsia" w:eastAsiaTheme="majorEastAsia"/>
                <w:szCs w:val="21"/>
              </w:rPr>
            </w:pPr>
          </w:p>
        </w:tc>
        <w:tc>
          <w:tcPr>
            <w:tcW w:w="710" w:type="dxa"/>
            <w:shd w:val="clear" w:color="auto" w:fill="auto"/>
            <w:noWrap/>
            <w:vAlign w:val="center"/>
          </w:tcPr>
          <w:p w14:paraId="3E98B519">
            <w:pPr>
              <w:jc w:val="center"/>
              <w:rPr>
                <w:rFonts w:hint="eastAsia"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2940</w:t>
            </w:r>
          </w:p>
        </w:tc>
        <w:tc>
          <w:tcPr>
            <w:tcW w:w="764" w:type="dxa"/>
            <w:shd w:val="clear" w:color="auto" w:fill="auto"/>
            <w:noWrap/>
            <w:vAlign w:val="center"/>
          </w:tcPr>
          <w:p w14:paraId="51B9815A">
            <w:pPr>
              <w:jc w:val="center"/>
              <w:rPr>
                <w:rFonts w:hint="eastAsia" w:cs="Arial" w:asciiTheme="majorEastAsia" w:hAnsiTheme="majorEastAsia" w:eastAsiaTheme="majorEastAsia"/>
                <w:kern w:val="2"/>
                <w:sz w:val="21"/>
                <w:szCs w:val="21"/>
                <w:lang w:val="en-US" w:eastAsia="zh-CN" w:bidi="ar-SA"/>
              </w:rPr>
            </w:pPr>
            <w:r>
              <w:rPr>
                <w:rFonts w:hint="eastAsia" w:cs="Arial" w:asciiTheme="majorEastAsia" w:hAnsiTheme="majorEastAsia" w:eastAsiaTheme="majorEastAsia"/>
                <w:szCs w:val="21"/>
              </w:rPr>
              <w:t>条</w:t>
            </w:r>
          </w:p>
        </w:tc>
        <w:tc>
          <w:tcPr>
            <w:tcW w:w="1084" w:type="dxa"/>
            <w:shd w:val="clear" w:color="auto" w:fill="auto"/>
            <w:noWrap/>
            <w:vAlign w:val="center"/>
          </w:tcPr>
          <w:p w14:paraId="45F85C77">
            <w:pPr>
              <w:jc w:val="center"/>
              <w:rPr>
                <w:rFonts w:hint="eastAsia" w:cs="Arial" w:asciiTheme="majorEastAsia" w:hAnsiTheme="majorEastAsia" w:eastAsiaTheme="majorEastAsia"/>
                <w:szCs w:val="21"/>
              </w:rPr>
            </w:pPr>
          </w:p>
        </w:tc>
      </w:tr>
      <w:tr w14:paraId="1ACA93E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63AD9DEE">
            <w:pPr>
              <w:jc w:val="center"/>
              <w:rPr>
                <w:rFonts w:asciiTheme="majorEastAsia" w:hAnsiTheme="majorEastAsia" w:eastAsiaTheme="majorEastAsia"/>
                <w:szCs w:val="21"/>
              </w:rPr>
            </w:pPr>
            <w:r>
              <w:rPr>
                <w:rFonts w:asciiTheme="majorEastAsia" w:hAnsiTheme="majorEastAsia" w:eastAsiaTheme="majorEastAsia"/>
                <w:szCs w:val="21"/>
              </w:rPr>
              <w:t>28</w:t>
            </w:r>
          </w:p>
        </w:tc>
        <w:tc>
          <w:tcPr>
            <w:tcW w:w="2505" w:type="dxa"/>
            <w:shd w:val="clear" w:color="auto" w:fill="auto"/>
            <w:noWrap/>
            <w:vAlign w:val="center"/>
          </w:tcPr>
          <w:p w14:paraId="49DF2CD2">
            <w:pPr>
              <w:jc w:val="center"/>
              <w:rPr>
                <w:rFonts w:asciiTheme="majorEastAsia" w:hAnsiTheme="majorEastAsia" w:eastAsiaTheme="majorEastAsia"/>
                <w:szCs w:val="21"/>
              </w:rPr>
            </w:pPr>
            <w:r>
              <w:rPr>
                <w:rFonts w:hint="eastAsia" w:asciiTheme="majorEastAsia" w:hAnsiTheme="majorEastAsia" w:eastAsiaTheme="majorEastAsia"/>
                <w:szCs w:val="21"/>
              </w:rPr>
              <w:t>女体能短裤</w:t>
            </w:r>
          </w:p>
        </w:tc>
        <w:tc>
          <w:tcPr>
            <w:tcW w:w="1647" w:type="dxa"/>
            <w:shd w:val="clear" w:color="auto" w:fill="auto"/>
            <w:vAlign w:val="center"/>
          </w:tcPr>
          <w:p w14:paraId="13511688">
            <w:pPr>
              <w:jc w:val="center"/>
              <w:rPr>
                <w:rFonts w:cs="Arial" w:asciiTheme="majorEastAsia" w:hAnsiTheme="majorEastAsia" w:eastAsiaTheme="majorEastAsia"/>
                <w:szCs w:val="21"/>
              </w:rPr>
            </w:pPr>
          </w:p>
        </w:tc>
        <w:tc>
          <w:tcPr>
            <w:tcW w:w="2359" w:type="dxa"/>
            <w:vAlign w:val="center"/>
          </w:tcPr>
          <w:p w14:paraId="7ACC98ED">
            <w:pPr>
              <w:jc w:val="center"/>
              <w:rPr>
                <w:rFonts w:asciiTheme="majorEastAsia" w:hAnsiTheme="majorEastAsia" w:eastAsiaTheme="majorEastAsia"/>
                <w:szCs w:val="21"/>
              </w:rPr>
            </w:pPr>
          </w:p>
        </w:tc>
        <w:tc>
          <w:tcPr>
            <w:tcW w:w="1337" w:type="dxa"/>
            <w:shd w:val="clear" w:color="auto" w:fill="auto"/>
            <w:noWrap/>
            <w:vAlign w:val="center"/>
          </w:tcPr>
          <w:p w14:paraId="6ABF15E9">
            <w:pPr>
              <w:jc w:val="center"/>
              <w:rPr>
                <w:rFonts w:hint="eastAsia" w:cs="Arial" w:asciiTheme="majorEastAsia" w:hAnsiTheme="majorEastAsia" w:eastAsiaTheme="majorEastAsia"/>
                <w:szCs w:val="21"/>
              </w:rPr>
            </w:pPr>
          </w:p>
        </w:tc>
        <w:tc>
          <w:tcPr>
            <w:tcW w:w="710" w:type="dxa"/>
            <w:shd w:val="clear" w:color="auto" w:fill="auto"/>
            <w:noWrap/>
            <w:vAlign w:val="center"/>
          </w:tcPr>
          <w:p w14:paraId="34EF9365">
            <w:pPr>
              <w:jc w:val="center"/>
              <w:rPr>
                <w:rFonts w:hint="eastAsia"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349</w:t>
            </w:r>
          </w:p>
        </w:tc>
        <w:tc>
          <w:tcPr>
            <w:tcW w:w="764" w:type="dxa"/>
            <w:shd w:val="clear" w:color="auto" w:fill="auto"/>
            <w:noWrap/>
            <w:vAlign w:val="center"/>
          </w:tcPr>
          <w:p w14:paraId="54AEFE49">
            <w:pPr>
              <w:jc w:val="center"/>
              <w:rPr>
                <w:rFonts w:hint="eastAsia" w:cs="Arial" w:asciiTheme="majorEastAsia" w:hAnsiTheme="majorEastAsia" w:eastAsiaTheme="majorEastAsia"/>
                <w:kern w:val="2"/>
                <w:sz w:val="21"/>
                <w:szCs w:val="21"/>
                <w:lang w:val="en-US" w:eastAsia="zh-CN" w:bidi="ar-SA"/>
              </w:rPr>
            </w:pPr>
            <w:r>
              <w:rPr>
                <w:rFonts w:hint="eastAsia" w:cs="Arial" w:asciiTheme="majorEastAsia" w:hAnsiTheme="majorEastAsia" w:eastAsiaTheme="majorEastAsia"/>
                <w:szCs w:val="21"/>
              </w:rPr>
              <w:t>条</w:t>
            </w:r>
          </w:p>
        </w:tc>
        <w:tc>
          <w:tcPr>
            <w:tcW w:w="1084" w:type="dxa"/>
            <w:shd w:val="clear" w:color="auto" w:fill="auto"/>
            <w:noWrap/>
            <w:vAlign w:val="center"/>
          </w:tcPr>
          <w:p w14:paraId="01EC8010">
            <w:pPr>
              <w:jc w:val="center"/>
              <w:rPr>
                <w:rFonts w:hint="eastAsia" w:cs="Arial" w:asciiTheme="majorEastAsia" w:hAnsiTheme="majorEastAsia" w:eastAsiaTheme="majorEastAsia"/>
                <w:szCs w:val="21"/>
              </w:rPr>
            </w:pPr>
          </w:p>
        </w:tc>
      </w:tr>
      <w:tr w14:paraId="5ED6751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6E31833B">
            <w:pPr>
              <w:jc w:val="center"/>
              <w:rPr>
                <w:rFonts w:asciiTheme="majorEastAsia" w:hAnsiTheme="majorEastAsia" w:eastAsiaTheme="majorEastAsia"/>
                <w:szCs w:val="21"/>
              </w:rPr>
            </w:pPr>
            <w:r>
              <w:rPr>
                <w:rFonts w:asciiTheme="majorEastAsia" w:hAnsiTheme="majorEastAsia" w:eastAsiaTheme="majorEastAsia"/>
                <w:szCs w:val="21"/>
              </w:rPr>
              <w:t>29</w:t>
            </w:r>
          </w:p>
        </w:tc>
        <w:tc>
          <w:tcPr>
            <w:tcW w:w="2505" w:type="dxa"/>
            <w:shd w:val="clear" w:color="auto" w:fill="auto"/>
            <w:noWrap/>
            <w:vAlign w:val="center"/>
          </w:tcPr>
          <w:p w14:paraId="5DBB3E10">
            <w:pPr>
              <w:jc w:val="left"/>
              <w:rPr>
                <w:rFonts w:asciiTheme="majorEastAsia" w:hAnsiTheme="majorEastAsia" w:eastAsiaTheme="majorEastAsia"/>
                <w:szCs w:val="21"/>
              </w:rPr>
            </w:pPr>
            <w:r>
              <w:rPr>
                <w:rFonts w:hint="eastAsia" w:asciiTheme="majorEastAsia" w:hAnsiTheme="majorEastAsia" w:eastAsiaTheme="majorEastAsia"/>
                <w:szCs w:val="21"/>
              </w:rPr>
              <w:t>男长袖体能训练服（聚酯氨纶空气层针织布）</w:t>
            </w:r>
          </w:p>
        </w:tc>
        <w:tc>
          <w:tcPr>
            <w:tcW w:w="1647" w:type="dxa"/>
            <w:shd w:val="clear" w:color="auto" w:fill="auto"/>
            <w:vAlign w:val="center"/>
          </w:tcPr>
          <w:p w14:paraId="2C0FD116">
            <w:pPr>
              <w:jc w:val="center"/>
              <w:rPr>
                <w:rFonts w:asciiTheme="majorEastAsia" w:hAnsiTheme="majorEastAsia" w:eastAsiaTheme="majorEastAsia"/>
                <w:szCs w:val="21"/>
              </w:rPr>
            </w:pPr>
          </w:p>
        </w:tc>
        <w:tc>
          <w:tcPr>
            <w:tcW w:w="2359" w:type="dxa"/>
            <w:vAlign w:val="center"/>
          </w:tcPr>
          <w:p w14:paraId="28C9F27A">
            <w:pPr>
              <w:jc w:val="center"/>
              <w:rPr>
                <w:rFonts w:asciiTheme="majorEastAsia" w:hAnsiTheme="majorEastAsia" w:eastAsiaTheme="majorEastAsia"/>
                <w:szCs w:val="21"/>
              </w:rPr>
            </w:pPr>
          </w:p>
        </w:tc>
        <w:tc>
          <w:tcPr>
            <w:tcW w:w="1337" w:type="dxa"/>
            <w:shd w:val="clear" w:color="auto" w:fill="auto"/>
            <w:noWrap/>
            <w:vAlign w:val="center"/>
          </w:tcPr>
          <w:p w14:paraId="225EA567">
            <w:pPr>
              <w:jc w:val="center"/>
              <w:rPr>
                <w:rFonts w:hint="eastAsia" w:asciiTheme="majorEastAsia" w:hAnsiTheme="majorEastAsia" w:eastAsiaTheme="majorEastAsia"/>
                <w:szCs w:val="21"/>
              </w:rPr>
            </w:pPr>
          </w:p>
        </w:tc>
        <w:tc>
          <w:tcPr>
            <w:tcW w:w="710" w:type="dxa"/>
            <w:shd w:val="clear" w:color="auto" w:fill="auto"/>
            <w:noWrap/>
            <w:vAlign w:val="center"/>
          </w:tcPr>
          <w:p w14:paraId="0403F459">
            <w:pPr>
              <w:jc w:val="center"/>
              <w:rPr>
                <w:rFonts w:hint="eastAsia"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2852</w:t>
            </w:r>
          </w:p>
        </w:tc>
        <w:tc>
          <w:tcPr>
            <w:tcW w:w="764" w:type="dxa"/>
            <w:shd w:val="clear" w:color="auto" w:fill="auto"/>
            <w:noWrap/>
            <w:vAlign w:val="center"/>
          </w:tcPr>
          <w:p w14:paraId="6983EFB8">
            <w:pPr>
              <w:jc w:val="center"/>
              <w:rPr>
                <w:rFonts w:hint="eastAsia" w:cs="Times New Roman" w:asciiTheme="majorEastAsia" w:hAnsiTheme="majorEastAsia" w:eastAsiaTheme="majorEastAsia"/>
                <w:kern w:val="2"/>
                <w:sz w:val="21"/>
                <w:szCs w:val="21"/>
                <w:lang w:val="en-US" w:eastAsia="zh-CN" w:bidi="ar-SA"/>
              </w:rPr>
            </w:pPr>
            <w:r>
              <w:rPr>
                <w:rFonts w:hint="eastAsia" w:asciiTheme="majorEastAsia" w:hAnsiTheme="majorEastAsia" w:eastAsiaTheme="majorEastAsia"/>
                <w:szCs w:val="21"/>
              </w:rPr>
              <w:t>套</w:t>
            </w:r>
          </w:p>
        </w:tc>
        <w:tc>
          <w:tcPr>
            <w:tcW w:w="1084" w:type="dxa"/>
            <w:shd w:val="clear" w:color="auto" w:fill="auto"/>
            <w:noWrap/>
            <w:vAlign w:val="center"/>
          </w:tcPr>
          <w:p w14:paraId="63CD34F0">
            <w:pPr>
              <w:jc w:val="center"/>
              <w:rPr>
                <w:rFonts w:hint="eastAsia" w:asciiTheme="majorEastAsia" w:hAnsiTheme="majorEastAsia" w:eastAsiaTheme="majorEastAsia"/>
                <w:szCs w:val="21"/>
              </w:rPr>
            </w:pPr>
          </w:p>
        </w:tc>
      </w:tr>
      <w:tr w14:paraId="7B1507B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24296D4F">
            <w:pPr>
              <w:jc w:val="center"/>
              <w:rPr>
                <w:rFonts w:asciiTheme="majorEastAsia" w:hAnsiTheme="majorEastAsia" w:eastAsiaTheme="majorEastAsia"/>
                <w:szCs w:val="21"/>
              </w:rPr>
            </w:pPr>
            <w:r>
              <w:rPr>
                <w:rFonts w:asciiTheme="majorEastAsia" w:hAnsiTheme="majorEastAsia" w:eastAsiaTheme="majorEastAsia"/>
                <w:szCs w:val="21"/>
              </w:rPr>
              <w:t>30</w:t>
            </w:r>
          </w:p>
        </w:tc>
        <w:tc>
          <w:tcPr>
            <w:tcW w:w="2505" w:type="dxa"/>
            <w:shd w:val="clear" w:color="auto" w:fill="auto"/>
            <w:noWrap/>
            <w:vAlign w:val="center"/>
          </w:tcPr>
          <w:p w14:paraId="19B2A8B7">
            <w:pPr>
              <w:jc w:val="left"/>
              <w:rPr>
                <w:rFonts w:asciiTheme="majorEastAsia" w:hAnsiTheme="majorEastAsia" w:eastAsiaTheme="majorEastAsia"/>
                <w:szCs w:val="21"/>
              </w:rPr>
            </w:pPr>
            <w:r>
              <w:rPr>
                <w:rFonts w:hint="eastAsia" w:asciiTheme="majorEastAsia" w:hAnsiTheme="majorEastAsia" w:eastAsiaTheme="majorEastAsia"/>
                <w:szCs w:val="21"/>
              </w:rPr>
              <w:t>女长袖体能训练服（聚酯氨纶空气层针织布）</w:t>
            </w:r>
          </w:p>
        </w:tc>
        <w:tc>
          <w:tcPr>
            <w:tcW w:w="1647" w:type="dxa"/>
            <w:shd w:val="clear" w:color="auto" w:fill="auto"/>
            <w:vAlign w:val="center"/>
          </w:tcPr>
          <w:p w14:paraId="7F67E3A4">
            <w:pPr>
              <w:jc w:val="center"/>
              <w:rPr>
                <w:rFonts w:asciiTheme="majorEastAsia" w:hAnsiTheme="majorEastAsia" w:eastAsiaTheme="majorEastAsia"/>
                <w:szCs w:val="21"/>
              </w:rPr>
            </w:pPr>
          </w:p>
        </w:tc>
        <w:tc>
          <w:tcPr>
            <w:tcW w:w="2359" w:type="dxa"/>
            <w:vAlign w:val="center"/>
          </w:tcPr>
          <w:p w14:paraId="49C9942A">
            <w:pPr>
              <w:jc w:val="center"/>
              <w:rPr>
                <w:rFonts w:asciiTheme="majorEastAsia" w:hAnsiTheme="majorEastAsia" w:eastAsiaTheme="majorEastAsia"/>
                <w:szCs w:val="21"/>
              </w:rPr>
            </w:pPr>
          </w:p>
        </w:tc>
        <w:tc>
          <w:tcPr>
            <w:tcW w:w="1337" w:type="dxa"/>
            <w:shd w:val="clear" w:color="auto" w:fill="auto"/>
            <w:noWrap/>
            <w:vAlign w:val="center"/>
          </w:tcPr>
          <w:p w14:paraId="62D73823">
            <w:pPr>
              <w:jc w:val="center"/>
              <w:rPr>
                <w:rFonts w:hint="eastAsia" w:asciiTheme="majorEastAsia" w:hAnsiTheme="majorEastAsia" w:eastAsiaTheme="majorEastAsia"/>
                <w:szCs w:val="21"/>
              </w:rPr>
            </w:pPr>
          </w:p>
        </w:tc>
        <w:tc>
          <w:tcPr>
            <w:tcW w:w="710" w:type="dxa"/>
            <w:shd w:val="clear" w:color="auto" w:fill="auto"/>
            <w:noWrap/>
            <w:vAlign w:val="center"/>
          </w:tcPr>
          <w:p w14:paraId="25F4ED18">
            <w:pPr>
              <w:jc w:val="center"/>
              <w:rPr>
                <w:rFonts w:hint="eastAsia"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342</w:t>
            </w:r>
          </w:p>
        </w:tc>
        <w:tc>
          <w:tcPr>
            <w:tcW w:w="764" w:type="dxa"/>
            <w:shd w:val="clear" w:color="auto" w:fill="auto"/>
            <w:noWrap/>
            <w:vAlign w:val="center"/>
          </w:tcPr>
          <w:p w14:paraId="7B8193EE">
            <w:pPr>
              <w:jc w:val="center"/>
              <w:rPr>
                <w:rFonts w:hint="eastAsia" w:cs="Times New Roman" w:asciiTheme="majorEastAsia" w:hAnsiTheme="majorEastAsia" w:eastAsiaTheme="majorEastAsia"/>
                <w:kern w:val="2"/>
                <w:sz w:val="21"/>
                <w:szCs w:val="21"/>
                <w:lang w:val="en-US" w:eastAsia="zh-CN" w:bidi="ar-SA"/>
              </w:rPr>
            </w:pPr>
            <w:r>
              <w:rPr>
                <w:rFonts w:hint="eastAsia" w:asciiTheme="majorEastAsia" w:hAnsiTheme="majorEastAsia" w:eastAsiaTheme="majorEastAsia"/>
                <w:szCs w:val="21"/>
              </w:rPr>
              <w:t>套</w:t>
            </w:r>
          </w:p>
        </w:tc>
        <w:tc>
          <w:tcPr>
            <w:tcW w:w="1084" w:type="dxa"/>
            <w:shd w:val="clear" w:color="auto" w:fill="auto"/>
            <w:noWrap/>
            <w:vAlign w:val="center"/>
          </w:tcPr>
          <w:p w14:paraId="693B22A4">
            <w:pPr>
              <w:jc w:val="center"/>
              <w:rPr>
                <w:rFonts w:hint="eastAsia" w:asciiTheme="majorEastAsia" w:hAnsiTheme="majorEastAsia" w:eastAsiaTheme="majorEastAsia"/>
                <w:szCs w:val="21"/>
              </w:rPr>
            </w:pPr>
          </w:p>
        </w:tc>
      </w:tr>
      <w:tr w14:paraId="23A214B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7FB1F1DC">
            <w:pPr>
              <w:jc w:val="center"/>
              <w:rPr>
                <w:rFonts w:asciiTheme="majorEastAsia" w:hAnsiTheme="majorEastAsia" w:eastAsiaTheme="majorEastAsia"/>
                <w:szCs w:val="21"/>
              </w:rPr>
            </w:pPr>
            <w:r>
              <w:rPr>
                <w:rFonts w:asciiTheme="majorEastAsia" w:hAnsiTheme="majorEastAsia" w:eastAsiaTheme="majorEastAsia"/>
                <w:szCs w:val="21"/>
              </w:rPr>
              <w:t>31</w:t>
            </w:r>
          </w:p>
        </w:tc>
        <w:tc>
          <w:tcPr>
            <w:tcW w:w="2505" w:type="dxa"/>
            <w:shd w:val="clear" w:color="auto" w:fill="auto"/>
            <w:noWrap/>
            <w:vAlign w:val="center"/>
          </w:tcPr>
          <w:p w14:paraId="061F4C40">
            <w:pPr>
              <w:jc w:val="center"/>
              <w:rPr>
                <w:rFonts w:asciiTheme="majorEastAsia" w:hAnsiTheme="majorEastAsia" w:eastAsiaTheme="majorEastAsia"/>
                <w:szCs w:val="21"/>
              </w:rPr>
            </w:pPr>
            <w:r>
              <w:rPr>
                <w:rFonts w:hint="eastAsia" w:asciiTheme="majorEastAsia" w:hAnsiTheme="majorEastAsia" w:eastAsiaTheme="majorEastAsia"/>
                <w:szCs w:val="21"/>
              </w:rPr>
              <w:t>男长袖</w:t>
            </w:r>
            <w:r>
              <w:rPr>
                <w:rFonts w:asciiTheme="majorEastAsia" w:hAnsiTheme="majorEastAsia" w:eastAsiaTheme="majorEastAsia"/>
                <w:szCs w:val="21"/>
              </w:rPr>
              <w:t>T</w:t>
            </w:r>
            <w:r>
              <w:rPr>
                <w:rFonts w:hint="eastAsia" w:asciiTheme="majorEastAsia" w:hAnsiTheme="majorEastAsia" w:eastAsiaTheme="majorEastAsia"/>
                <w:szCs w:val="21"/>
              </w:rPr>
              <w:t>恤</w:t>
            </w:r>
          </w:p>
        </w:tc>
        <w:tc>
          <w:tcPr>
            <w:tcW w:w="1647" w:type="dxa"/>
            <w:shd w:val="clear" w:color="auto" w:fill="auto"/>
            <w:vAlign w:val="center"/>
          </w:tcPr>
          <w:p w14:paraId="22F4BF19">
            <w:pPr>
              <w:jc w:val="center"/>
              <w:rPr>
                <w:rFonts w:asciiTheme="majorEastAsia" w:hAnsiTheme="majorEastAsia" w:eastAsiaTheme="majorEastAsia"/>
                <w:szCs w:val="21"/>
              </w:rPr>
            </w:pPr>
          </w:p>
        </w:tc>
        <w:tc>
          <w:tcPr>
            <w:tcW w:w="2359" w:type="dxa"/>
            <w:vAlign w:val="center"/>
          </w:tcPr>
          <w:p w14:paraId="57BB1C06">
            <w:pPr>
              <w:jc w:val="center"/>
              <w:rPr>
                <w:rFonts w:asciiTheme="majorEastAsia" w:hAnsiTheme="majorEastAsia" w:eastAsiaTheme="majorEastAsia"/>
                <w:szCs w:val="21"/>
              </w:rPr>
            </w:pPr>
          </w:p>
        </w:tc>
        <w:tc>
          <w:tcPr>
            <w:tcW w:w="1337" w:type="dxa"/>
            <w:shd w:val="clear" w:color="auto" w:fill="auto"/>
            <w:noWrap/>
            <w:vAlign w:val="center"/>
          </w:tcPr>
          <w:p w14:paraId="2BE8877E">
            <w:pPr>
              <w:jc w:val="center"/>
              <w:rPr>
                <w:rFonts w:hint="eastAsia" w:asciiTheme="majorEastAsia" w:hAnsiTheme="majorEastAsia" w:eastAsiaTheme="majorEastAsia"/>
                <w:szCs w:val="21"/>
              </w:rPr>
            </w:pPr>
          </w:p>
        </w:tc>
        <w:tc>
          <w:tcPr>
            <w:tcW w:w="710" w:type="dxa"/>
            <w:shd w:val="clear" w:color="auto" w:fill="auto"/>
            <w:noWrap/>
            <w:vAlign w:val="center"/>
          </w:tcPr>
          <w:p w14:paraId="15EE36BC">
            <w:pPr>
              <w:jc w:val="center"/>
              <w:rPr>
                <w:rFonts w:hint="eastAsia"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2900</w:t>
            </w:r>
          </w:p>
        </w:tc>
        <w:tc>
          <w:tcPr>
            <w:tcW w:w="764" w:type="dxa"/>
            <w:shd w:val="clear" w:color="auto" w:fill="auto"/>
            <w:noWrap/>
            <w:vAlign w:val="center"/>
          </w:tcPr>
          <w:p w14:paraId="43C149E8">
            <w:pPr>
              <w:jc w:val="center"/>
              <w:rPr>
                <w:rFonts w:hint="eastAsia" w:cs="Times New Roman" w:asciiTheme="majorEastAsia" w:hAnsiTheme="majorEastAsia" w:eastAsiaTheme="majorEastAsia"/>
                <w:kern w:val="2"/>
                <w:sz w:val="21"/>
                <w:szCs w:val="21"/>
                <w:lang w:val="en-US" w:eastAsia="zh-CN" w:bidi="ar-SA"/>
              </w:rPr>
            </w:pPr>
            <w:r>
              <w:rPr>
                <w:rFonts w:hint="eastAsia" w:asciiTheme="majorEastAsia" w:hAnsiTheme="majorEastAsia" w:eastAsiaTheme="majorEastAsia"/>
                <w:szCs w:val="21"/>
              </w:rPr>
              <w:t>件</w:t>
            </w:r>
          </w:p>
        </w:tc>
        <w:tc>
          <w:tcPr>
            <w:tcW w:w="1084" w:type="dxa"/>
            <w:shd w:val="clear" w:color="auto" w:fill="auto"/>
            <w:noWrap/>
            <w:vAlign w:val="center"/>
          </w:tcPr>
          <w:p w14:paraId="7DABA6EE">
            <w:pPr>
              <w:jc w:val="center"/>
              <w:rPr>
                <w:rFonts w:hint="eastAsia" w:asciiTheme="majorEastAsia" w:hAnsiTheme="majorEastAsia" w:eastAsiaTheme="majorEastAsia"/>
                <w:szCs w:val="21"/>
              </w:rPr>
            </w:pPr>
          </w:p>
        </w:tc>
      </w:tr>
      <w:tr w14:paraId="566F713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0EE37C3D">
            <w:pPr>
              <w:jc w:val="center"/>
              <w:rPr>
                <w:rFonts w:asciiTheme="majorEastAsia" w:hAnsiTheme="majorEastAsia" w:eastAsiaTheme="majorEastAsia"/>
                <w:szCs w:val="21"/>
              </w:rPr>
            </w:pPr>
            <w:r>
              <w:rPr>
                <w:rFonts w:asciiTheme="majorEastAsia" w:hAnsiTheme="majorEastAsia" w:eastAsiaTheme="majorEastAsia"/>
                <w:szCs w:val="21"/>
              </w:rPr>
              <w:t>32</w:t>
            </w:r>
          </w:p>
        </w:tc>
        <w:tc>
          <w:tcPr>
            <w:tcW w:w="2505" w:type="dxa"/>
            <w:shd w:val="clear" w:color="auto" w:fill="auto"/>
            <w:noWrap/>
            <w:vAlign w:val="center"/>
          </w:tcPr>
          <w:p w14:paraId="58252505">
            <w:pPr>
              <w:jc w:val="center"/>
              <w:rPr>
                <w:rFonts w:asciiTheme="majorEastAsia" w:hAnsiTheme="majorEastAsia" w:eastAsiaTheme="majorEastAsia"/>
                <w:szCs w:val="21"/>
              </w:rPr>
            </w:pPr>
            <w:r>
              <w:rPr>
                <w:rFonts w:hint="eastAsia" w:asciiTheme="majorEastAsia" w:hAnsiTheme="majorEastAsia" w:eastAsiaTheme="majorEastAsia"/>
                <w:szCs w:val="21"/>
              </w:rPr>
              <w:t>女长袖</w:t>
            </w:r>
            <w:r>
              <w:rPr>
                <w:rFonts w:asciiTheme="majorEastAsia" w:hAnsiTheme="majorEastAsia" w:eastAsiaTheme="majorEastAsia"/>
                <w:szCs w:val="21"/>
              </w:rPr>
              <w:t>T</w:t>
            </w:r>
            <w:r>
              <w:rPr>
                <w:rFonts w:hint="eastAsia" w:asciiTheme="majorEastAsia" w:hAnsiTheme="majorEastAsia" w:eastAsiaTheme="majorEastAsia"/>
                <w:szCs w:val="21"/>
              </w:rPr>
              <w:t>恤</w:t>
            </w:r>
          </w:p>
        </w:tc>
        <w:tc>
          <w:tcPr>
            <w:tcW w:w="1647" w:type="dxa"/>
            <w:shd w:val="clear" w:color="auto" w:fill="auto"/>
            <w:vAlign w:val="center"/>
          </w:tcPr>
          <w:p w14:paraId="2160C707">
            <w:pPr>
              <w:jc w:val="center"/>
              <w:rPr>
                <w:rFonts w:asciiTheme="majorEastAsia" w:hAnsiTheme="majorEastAsia" w:eastAsiaTheme="majorEastAsia"/>
                <w:szCs w:val="21"/>
              </w:rPr>
            </w:pPr>
          </w:p>
        </w:tc>
        <w:tc>
          <w:tcPr>
            <w:tcW w:w="2359" w:type="dxa"/>
            <w:vAlign w:val="center"/>
          </w:tcPr>
          <w:p w14:paraId="6DD92E42">
            <w:pPr>
              <w:jc w:val="center"/>
              <w:rPr>
                <w:rFonts w:asciiTheme="majorEastAsia" w:hAnsiTheme="majorEastAsia" w:eastAsiaTheme="majorEastAsia"/>
                <w:szCs w:val="21"/>
              </w:rPr>
            </w:pPr>
          </w:p>
        </w:tc>
        <w:tc>
          <w:tcPr>
            <w:tcW w:w="1337" w:type="dxa"/>
            <w:shd w:val="clear" w:color="auto" w:fill="auto"/>
            <w:noWrap/>
            <w:vAlign w:val="center"/>
          </w:tcPr>
          <w:p w14:paraId="3544DCB7">
            <w:pPr>
              <w:jc w:val="center"/>
              <w:rPr>
                <w:rFonts w:hint="eastAsia" w:asciiTheme="majorEastAsia" w:hAnsiTheme="majorEastAsia" w:eastAsiaTheme="majorEastAsia"/>
                <w:szCs w:val="21"/>
              </w:rPr>
            </w:pPr>
          </w:p>
        </w:tc>
        <w:tc>
          <w:tcPr>
            <w:tcW w:w="710" w:type="dxa"/>
            <w:shd w:val="clear" w:color="auto" w:fill="auto"/>
            <w:noWrap/>
            <w:vAlign w:val="center"/>
          </w:tcPr>
          <w:p w14:paraId="49B93C29">
            <w:pPr>
              <w:jc w:val="center"/>
              <w:rPr>
                <w:rFonts w:hint="eastAsia"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344</w:t>
            </w:r>
          </w:p>
        </w:tc>
        <w:tc>
          <w:tcPr>
            <w:tcW w:w="764" w:type="dxa"/>
            <w:shd w:val="clear" w:color="auto" w:fill="auto"/>
            <w:noWrap/>
            <w:vAlign w:val="center"/>
          </w:tcPr>
          <w:p w14:paraId="2477AA62">
            <w:pPr>
              <w:jc w:val="center"/>
              <w:rPr>
                <w:rFonts w:hint="eastAsia" w:cs="Times New Roman" w:asciiTheme="majorEastAsia" w:hAnsiTheme="majorEastAsia" w:eastAsiaTheme="majorEastAsia"/>
                <w:kern w:val="2"/>
                <w:sz w:val="21"/>
                <w:szCs w:val="21"/>
                <w:lang w:val="en-US" w:eastAsia="zh-CN" w:bidi="ar-SA"/>
              </w:rPr>
            </w:pPr>
            <w:r>
              <w:rPr>
                <w:rFonts w:hint="eastAsia" w:asciiTheme="majorEastAsia" w:hAnsiTheme="majorEastAsia" w:eastAsiaTheme="majorEastAsia"/>
                <w:szCs w:val="21"/>
              </w:rPr>
              <w:t>件</w:t>
            </w:r>
          </w:p>
        </w:tc>
        <w:tc>
          <w:tcPr>
            <w:tcW w:w="1084" w:type="dxa"/>
            <w:shd w:val="clear" w:color="auto" w:fill="auto"/>
            <w:noWrap/>
            <w:vAlign w:val="center"/>
          </w:tcPr>
          <w:p w14:paraId="3AFB5D83">
            <w:pPr>
              <w:jc w:val="center"/>
              <w:rPr>
                <w:rFonts w:hint="eastAsia" w:asciiTheme="majorEastAsia" w:hAnsiTheme="majorEastAsia" w:eastAsiaTheme="majorEastAsia"/>
                <w:szCs w:val="21"/>
              </w:rPr>
            </w:pPr>
          </w:p>
        </w:tc>
      </w:tr>
      <w:tr w14:paraId="1BD8E23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78A7D1B0">
            <w:pPr>
              <w:jc w:val="center"/>
              <w:rPr>
                <w:rFonts w:asciiTheme="majorEastAsia" w:hAnsiTheme="majorEastAsia" w:eastAsiaTheme="majorEastAsia"/>
                <w:szCs w:val="21"/>
              </w:rPr>
            </w:pPr>
            <w:r>
              <w:rPr>
                <w:rFonts w:asciiTheme="majorEastAsia" w:hAnsiTheme="majorEastAsia" w:eastAsiaTheme="majorEastAsia"/>
                <w:szCs w:val="21"/>
              </w:rPr>
              <w:t>33</w:t>
            </w:r>
          </w:p>
        </w:tc>
        <w:tc>
          <w:tcPr>
            <w:tcW w:w="2505" w:type="dxa"/>
            <w:shd w:val="clear" w:color="auto" w:fill="auto"/>
            <w:noWrap/>
            <w:vAlign w:val="center"/>
          </w:tcPr>
          <w:p w14:paraId="31379A1A">
            <w:pPr>
              <w:jc w:val="center"/>
              <w:rPr>
                <w:rFonts w:asciiTheme="majorEastAsia" w:hAnsiTheme="majorEastAsia" w:eastAsiaTheme="majorEastAsia"/>
                <w:szCs w:val="21"/>
              </w:rPr>
            </w:pPr>
            <w:r>
              <w:rPr>
                <w:rFonts w:hint="eastAsia" w:asciiTheme="majorEastAsia" w:hAnsiTheme="majorEastAsia" w:eastAsiaTheme="majorEastAsia"/>
                <w:szCs w:val="21"/>
              </w:rPr>
              <w:t>男短袖</w:t>
            </w:r>
            <w:r>
              <w:rPr>
                <w:rFonts w:asciiTheme="majorEastAsia" w:hAnsiTheme="majorEastAsia" w:eastAsiaTheme="majorEastAsia"/>
                <w:szCs w:val="21"/>
              </w:rPr>
              <w:t>T</w:t>
            </w:r>
            <w:r>
              <w:rPr>
                <w:rFonts w:hint="eastAsia" w:asciiTheme="majorEastAsia" w:hAnsiTheme="majorEastAsia" w:eastAsiaTheme="majorEastAsia"/>
                <w:szCs w:val="21"/>
              </w:rPr>
              <w:t>恤</w:t>
            </w:r>
          </w:p>
        </w:tc>
        <w:tc>
          <w:tcPr>
            <w:tcW w:w="1647" w:type="dxa"/>
            <w:shd w:val="clear" w:color="auto" w:fill="auto"/>
            <w:vAlign w:val="center"/>
          </w:tcPr>
          <w:p w14:paraId="40286B87">
            <w:pPr>
              <w:jc w:val="center"/>
              <w:rPr>
                <w:rFonts w:cs="Arial" w:asciiTheme="majorEastAsia" w:hAnsiTheme="majorEastAsia" w:eastAsiaTheme="majorEastAsia"/>
                <w:szCs w:val="21"/>
              </w:rPr>
            </w:pPr>
          </w:p>
        </w:tc>
        <w:tc>
          <w:tcPr>
            <w:tcW w:w="2359" w:type="dxa"/>
            <w:vAlign w:val="center"/>
          </w:tcPr>
          <w:p w14:paraId="1A32E0FE">
            <w:pPr>
              <w:jc w:val="center"/>
              <w:rPr>
                <w:rFonts w:asciiTheme="majorEastAsia" w:hAnsiTheme="majorEastAsia" w:eastAsiaTheme="majorEastAsia"/>
                <w:szCs w:val="21"/>
              </w:rPr>
            </w:pPr>
          </w:p>
        </w:tc>
        <w:tc>
          <w:tcPr>
            <w:tcW w:w="1337" w:type="dxa"/>
            <w:shd w:val="clear" w:color="auto" w:fill="auto"/>
            <w:noWrap/>
            <w:vAlign w:val="center"/>
          </w:tcPr>
          <w:p w14:paraId="74DB7369">
            <w:pPr>
              <w:jc w:val="center"/>
              <w:rPr>
                <w:rFonts w:hint="eastAsia" w:asciiTheme="majorEastAsia" w:hAnsiTheme="majorEastAsia" w:eastAsiaTheme="majorEastAsia"/>
                <w:szCs w:val="21"/>
              </w:rPr>
            </w:pPr>
          </w:p>
        </w:tc>
        <w:tc>
          <w:tcPr>
            <w:tcW w:w="710" w:type="dxa"/>
            <w:shd w:val="clear" w:color="auto" w:fill="auto"/>
            <w:noWrap/>
            <w:vAlign w:val="center"/>
          </w:tcPr>
          <w:p w14:paraId="03E5514F">
            <w:pPr>
              <w:jc w:val="center"/>
              <w:rPr>
                <w:rFonts w:hint="eastAsia"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2940</w:t>
            </w:r>
          </w:p>
        </w:tc>
        <w:tc>
          <w:tcPr>
            <w:tcW w:w="764" w:type="dxa"/>
            <w:shd w:val="clear" w:color="auto" w:fill="auto"/>
            <w:noWrap/>
            <w:vAlign w:val="center"/>
          </w:tcPr>
          <w:p w14:paraId="7B7D499E">
            <w:pPr>
              <w:jc w:val="center"/>
              <w:rPr>
                <w:rFonts w:hint="eastAsia" w:cs="Times New Roman" w:asciiTheme="majorEastAsia" w:hAnsiTheme="majorEastAsia" w:eastAsiaTheme="majorEastAsia"/>
                <w:kern w:val="2"/>
                <w:sz w:val="21"/>
                <w:szCs w:val="21"/>
                <w:lang w:val="en-US" w:eastAsia="zh-CN" w:bidi="ar-SA"/>
              </w:rPr>
            </w:pPr>
            <w:r>
              <w:rPr>
                <w:rFonts w:hint="eastAsia" w:asciiTheme="majorEastAsia" w:hAnsiTheme="majorEastAsia" w:eastAsiaTheme="majorEastAsia"/>
                <w:szCs w:val="21"/>
              </w:rPr>
              <w:t>件</w:t>
            </w:r>
          </w:p>
        </w:tc>
        <w:tc>
          <w:tcPr>
            <w:tcW w:w="1084" w:type="dxa"/>
            <w:shd w:val="clear" w:color="auto" w:fill="auto"/>
            <w:noWrap/>
            <w:vAlign w:val="center"/>
          </w:tcPr>
          <w:p w14:paraId="2BE90EC0">
            <w:pPr>
              <w:jc w:val="center"/>
              <w:rPr>
                <w:rFonts w:hint="eastAsia" w:asciiTheme="majorEastAsia" w:hAnsiTheme="majorEastAsia" w:eastAsiaTheme="majorEastAsia"/>
                <w:szCs w:val="21"/>
              </w:rPr>
            </w:pPr>
          </w:p>
        </w:tc>
      </w:tr>
      <w:tr w14:paraId="5ABEF29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6" w:type="dxa"/>
            <w:shd w:val="clear" w:color="auto" w:fill="auto"/>
            <w:noWrap/>
            <w:vAlign w:val="center"/>
          </w:tcPr>
          <w:p w14:paraId="12050541">
            <w:pPr>
              <w:jc w:val="center"/>
              <w:rPr>
                <w:rFonts w:asciiTheme="majorEastAsia" w:hAnsiTheme="majorEastAsia" w:eastAsiaTheme="majorEastAsia"/>
                <w:szCs w:val="21"/>
              </w:rPr>
            </w:pPr>
            <w:r>
              <w:rPr>
                <w:rFonts w:asciiTheme="majorEastAsia" w:hAnsiTheme="majorEastAsia" w:eastAsiaTheme="majorEastAsia"/>
                <w:szCs w:val="21"/>
              </w:rPr>
              <w:t>34</w:t>
            </w:r>
          </w:p>
        </w:tc>
        <w:tc>
          <w:tcPr>
            <w:tcW w:w="2505" w:type="dxa"/>
            <w:shd w:val="clear" w:color="auto" w:fill="auto"/>
            <w:noWrap/>
            <w:vAlign w:val="center"/>
          </w:tcPr>
          <w:p w14:paraId="33CFF153">
            <w:pPr>
              <w:jc w:val="center"/>
              <w:rPr>
                <w:rFonts w:asciiTheme="majorEastAsia" w:hAnsiTheme="majorEastAsia" w:eastAsiaTheme="majorEastAsia"/>
                <w:szCs w:val="21"/>
              </w:rPr>
            </w:pPr>
            <w:r>
              <w:rPr>
                <w:rFonts w:hint="eastAsia" w:asciiTheme="majorEastAsia" w:hAnsiTheme="majorEastAsia" w:eastAsiaTheme="majorEastAsia"/>
                <w:szCs w:val="21"/>
              </w:rPr>
              <w:t>女短袖</w:t>
            </w:r>
            <w:r>
              <w:rPr>
                <w:rFonts w:asciiTheme="majorEastAsia" w:hAnsiTheme="majorEastAsia" w:eastAsiaTheme="majorEastAsia"/>
                <w:szCs w:val="21"/>
              </w:rPr>
              <w:t>T</w:t>
            </w:r>
            <w:r>
              <w:rPr>
                <w:rFonts w:hint="eastAsia" w:asciiTheme="majorEastAsia" w:hAnsiTheme="majorEastAsia" w:eastAsiaTheme="majorEastAsia"/>
                <w:szCs w:val="21"/>
              </w:rPr>
              <w:t>恤</w:t>
            </w:r>
          </w:p>
        </w:tc>
        <w:tc>
          <w:tcPr>
            <w:tcW w:w="1647" w:type="dxa"/>
            <w:shd w:val="clear" w:color="auto" w:fill="auto"/>
            <w:vAlign w:val="center"/>
          </w:tcPr>
          <w:p w14:paraId="356E4B6C">
            <w:pPr>
              <w:jc w:val="center"/>
              <w:rPr>
                <w:rFonts w:cs="Arial" w:asciiTheme="majorEastAsia" w:hAnsiTheme="majorEastAsia" w:eastAsiaTheme="majorEastAsia"/>
                <w:szCs w:val="21"/>
              </w:rPr>
            </w:pPr>
          </w:p>
        </w:tc>
        <w:tc>
          <w:tcPr>
            <w:tcW w:w="2359" w:type="dxa"/>
            <w:vAlign w:val="center"/>
          </w:tcPr>
          <w:p w14:paraId="34A4B390">
            <w:pPr>
              <w:jc w:val="center"/>
              <w:rPr>
                <w:rFonts w:asciiTheme="majorEastAsia" w:hAnsiTheme="majorEastAsia" w:eastAsiaTheme="majorEastAsia"/>
                <w:szCs w:val="21"/>
              </w:rPr>
            </w:pPr>
          </w:p>
        </w:tc>
        <w:tc>
          <w:tcPr>
            <w:tcW w:w="1337" w:type="dxa"/>
            <w:shd w:val="clear" w:color="auto" w:fill="auto"/>
            <w:noWrap/>
            <w:vAlign w:val="center"/>
          </w:tcPr>
          <w:p w14:paraId="1CEC5E92">
            <w:pPr>
              <w:jc w:val="center"/>
              <w:rPr>
                <w:rFonts w:hint="eastAsia" w:asciiTheme="majorEastAsia" w:hAnsiTheme="majorEastAsia" w:eastAsiaTheme="majorEastAsia"/>
                <w:szCs w:val="21"/>
              </w:rPr>
            </w:pPr>
          </w:p>
        </w:tc>
        <w:tc>
          <w:tcPr>
            <w:tcW w:w="710" w:type="dxa"/>
            <w:shd w:val="clear" w:color="auto" w:fill="auto"/>
            <w:noWrap/>
            <w:vAlign w:val="center"/>
          </w:tcPr>
          <w:p w14:paraId="4A307666">
            <w:pPr>
              <w:jc w:val="center"/>
              <w:rPr>
                <w:rFonts w:hint="eastAsia"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349</w:t>
            </w:r>
          </w:p>
        </w:tc>
        <w:tc>
          <w:tcPr>
            <w:tcW w:w="764" w:type="dxa"/>
            <w:shd w:val="clear" w:color="auto" w:fill="auto"/>
            <w:noWrap/>
            <w:vAlign w:val="center"/>
          </w:tcPr>
          <w:p w14:paraId="303CB11C">
            <w:pPr>
              <w:jc w:val="center"/>
              <w:rPr>
                <w:rFonts w:hint="eastAsia" w:cs="Times New Roman" w:asciiTheme="majorEastAsia" w:hAnsiTheme="majorEastAsia" w:eastAsiaTheme="majorEastAsia"/>
                <w:kern w:val="2"/>
                <w:sz w:val="21"/>
                <w:szCs w:val="21"/>
                <w:lang w:val="en-US" w:eastAsia="zh-CN" w:bidi="ar-SA"/>
              </w:rPr>
            </w:pPr>
            <w:r>
              <w:rPr>
                <w:rFonts w:hint="eastAsia" w:asciiTheme="majorEastAsia" w:hAnsiTheme="majorEastAsia" w:eastAsiaTheme="majorEastAsia"/>
                <w:szCs w:val="21"/>
              </w:rPr>
              <w:t>件</w:t>
            </w:r>
          </w:p>
        </w:tc>
        <w:tc>
          <w:tcPr>
            <w:tcW w:w="1084" w:type="dxa"/>
            <w:shd w:val="clear" w:color="auto" w:fill="auto"/>
            <w:noWrap/>
            <w:vAlign w:val="center"/>
          </w:tcPr>
          <w:p w14:paraId="1F4513B2">
            <w:pPr>
              <w:jc w:val="center"/>
              <w:rPr>
                <w:rFonts w:hint="eastAsia" w:asciiTheme="majorEastAsia" w:hAnsiTheme="majorEastAsia" w:eastAsiaTheme="majorEastAsia"/>
                <w:szCs w:val="21"/>
              </w:rPr>
            </w:pPr>
          </w:p>
        </w:tc>
      </w:tr>
      <w:tr w14:paraId="40A86B8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8284" w:type="dxa"/>
            <w:gridSpan w:val="5"/>
            <w:shd w:val="clear" w:color="auto" w:fill="auto"/>
            <w:noWrap/>
            <w:vAlign w:val="center"/>
          </w:tcPr>
          <w:p w14:paraId="05A42C6F">
            <w:pPr>
              <w:jc w:val="center"/>
              <w:rPr>
                <w:rFonts w:hint="eastAsia" w:asciiTheme="majorEastAsia" w:hAnsiTheme="majorEastAsia" w:eastAsiaTheme="majorEastAsia"/>
                <w:szCs w:val="21"/>
                <w:lang w:eastAsia="zh-CN"/>
              </w:rPr>
            </w:pPr>
            <w:r>
              <w:rPr>
                <w:rFonts w:hint="eastAsia" w:asciiTheme="majorEastAsia" w:hAnsiTheme="majorEastAsia" w:eastAsiaTheme="majorEastAsia"/>
                <w:szCs w:val="21"/>
                <w:lang w:eastAsia="zh-CN"/>
              </w:rPr>
              <w:t>合计总价</w:t>
            </w:r>
          </w:p>
        </w:tc>
        <w:tc>
          <w:tcPr>
            <w:tcW w:w="710" w:type="dxa"/>
            <w:shd w:val="clear" w:color="auto" w:fill="auto"/>
            <w:noWrap/>
            <w:vAlign w:val="center"/>
          </w:tcPr>
          <w:p w14:paraId="74C81F2E">
            <w:pPr>
              <w:jc w:val="center"/>
              <w:rPr>
                <w:rFonts w:asciiTheme="minorEastAsia" w:hAnsiTheme="minorEastAsia" w:eastAsiaTheme="minorEastAsia"/>
                <w:szCs w:val="21"/>
              </w:rPr>
            </w:pPr>
          </w:p>
        </w:tc>
        <w:tc>
          <w:tcPr>
            <w:tcW w:w="764" w:type="dxa"/>
            <w:shd w:val="clear" w:color="auto" w:fill="auto"/>
            <w:noWrap/>
            <w:vAlign w:val="center"/>
          </w:tcPr>
          <w:p w14:paraId="22BEF2D4">
            <w:pPr>
              <w:jc w:val="center"/>
              <w:rPr>
                <w:rFonts w:hint="eastAsia" w:asciiTheme="majorEastAsia" w:hAnsiTheme="majorEastAsia" w:eastAsiaTheme="majorEastAsia"/>
                <w:szCs w:val="21"/>
              </w:rPr>
            </w:pPr>
          </w:p>
        </w:tc>
        <w:tc>
          <w:tcPr>
            <w:tcW w:w="1084" w:type="dxa"/>
            <w:shd w:val="clear" w:color="auto" w:fill="auto"/>
            <w:noWrap/>
            <w:vAlign w:val="center"/>
          </w:tcPr>
          <w:p w14:paraId="27716F53">
            <w:pPr>
              <w:jc w:val="center"/>
              <w:rPr>
                <w:rFonts w:hint="eastAsia" w:asciiTheme="majorEastAsia" w:hAnsiTheme="majorEastAsia" w:eastAsiaTheme="majorEastAsia"/>
                <w:szCs w:val="21"/>
              </w:rPr>
            </w:pPr>
          </w:p>
        </w:tc>
      </w:tr>
    </w:tbl>
    <w:p w14:paraId="780749A7">
      <w:pPr>
        <w:pStyle w:val="12"/>
        <w:rPr>
          <w:rFonts w:hint="eastAsia" w:eastAsia="宋体" w:cs="Times New Roman"/>
          <w:sz w:val="21"/>
          <w:szCs w:val="21"/>
          <w:highlight w:val="none"/>
          <w:lang w:val="zh-CN" w:eastAsia="zh-CN"/>
        </w:rPr>
      </w:pPr>
    </w:p>
    <w:p w14:paraId="27D1B2E3">
      <w:pPr>
        <w:rPr>
          <w:rFonts w:hint="eastAsia" w:ascii="Times New Roman" w:hAnsi="Times New Roman" w:eastAsia="宋体" w:cs="Times New Roman"/>
          <w:sz w:val="21"/>
          <w:szCs w:val="21"/>
          <w:highlight w:val="none"/>
          <w:lang w:val="zh-CN" w:eastAsia="zh-CN"/>
        </w:rPr>
      </w:pPr>
      <w:r>
        <w:rPr>
          <w:rFonts w:hint="eastAsia" w:ascii="Times New Roman" w:hAnsi="Times New Roman" w:eastAsia="宋体" w:cs="Times New Roman"/>
          <w:sz w:val="21"/>
          <w:szCs w:val="21"/>
          <w:highlight w:val="none"/>
          <w:lang w:val="zh-CN" w:eastAsia="zh-CN"/>
        </w:rPr>
        <w:br w:type="page"/>
      </w:r>
    </w:p>
    <w:p w14:paraId="23D4C900">
      <w:pPr>
        <w:pStyle w:val="12"/>
        <w:rPr>
          <w:rFonts w:hint="eastAsia" w:eastAsia="宋体" w:cs="Times New Roman"/>
          <w:sz w:val="21"/>
          <w:szCs w:val="21"/>
          <w:highlight w:val="none"/>
          <w:lang w:val="zh-CN" w:eastAsia="zh-CN"/>
        </w:rPr>
      </w:pPr>
      <w:r>
        <w:rPr>
          <w:rFonts w:hint="eastAsia" w:eastAsia="宋体" w:cs="Times New Roman"/>
          <w:sz w:val="21"/>
          <w:szCs w:val="21"/>
          <w:highlight w:val="none"/>
          <w:lang w:val="zh-CN" w:eastAsia="zh-CN"/>
        </w:rPr>
        <w:t>三标段</w:t>
      </w:r>
    </w:p>
    <w:tbl>
      <w:tblPr>
        <w:tblStyle w:val="31"/>
        <w:tblW w:w="9631" w:type="dxa"/>
        <w:tblInd w:w="-318"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496"/>
        <w:gridCol w:w="2117"/>
        <w:gridCol w:w="2055"/>
        <w:gridCol w:w="2076"/>
        <w:gridCol w:w="908"/>
        <w:gridCol w:w="699"/>
        <w:gridCol w:w="640"/>
        <w:gridCol w:w="640"/>
      </w:tblGrid>
      <w:tr w14:paraId="7932372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shd w:val="clear" w:color="auto" w:fill="auto"/>
            <w:noWrap/>
            <w:vAlign w:val="center"/>
          </w:tcPr>
          <w:p w14:paraId="7DA1D37E">
            <w:pPr>
              <w:widowControl/>
              <w:spacing w:line="300" w:lineRule="exact"/>
              <w:jc w:val="center"/>
              <w:textAlignment w:val="baseline"/>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序号</w:t>
            </w:r>
          </w:p>
        </w:tc>
        <w:tc>
          <w:tcPr>
            <w:tcW w:w="2117" w:type="dxa"/>
            <w:shd w:val="clear" w:color="auto" w:fill="auto"/>
            <w:noWrap/>
            <w:vAlign w:val="center"/>
          </w:tcPr>
          <w:p w14:paraId="7F98663C">
            <w:pPr>
              <w:widowControl/>
              <w:spacing w:line="300" w:lineRule="exact"/>
              <w:jc w:val="center"/>
              <w:textAlignment w:val="baseline"/>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货物名称</w:t>
            </w:r>
          </w:p>
        </w:tc>
        <w:tc>
          <w:tcPr>
            <w:tcW w:w="2055" w:type="dxa"/>
            <w:shd w:val="clear" w:color="auto" w:fill="auto"/>
            <w:vAlign w:val="center"/>
          </w:tcPr>
          <w:p w14:paraId="4555AEBA">
            <w:pPr>
              <w:widowControl/>
              <w:spacing w:line="300" w:lineRule="exact"/>
              <w:jc w:val="center"/>
              <w:textAlignment w:val="baseline"/>
              <w:rPr>
                <w:rFonts w:cs="Arial" w:asciiTheme="minorEastAsia" w:hAnsiTheme="minorEastAsia" w:eastAsiaTheme="minorEastAsia"/>
                <w:kern w:val="0"/>
                <w:sz w:val="21"/>
                <w:szCs w:val="21"/>
                <w:lang w:val="en-US" w:eastAsia="zh-CN" w:bidi="ar-SA"/>
              </w:rPr>
            </w:pPr>
            <w:r>
              <w:rPr>
                <w:rFonts w:hint="eastAsia" w:ascii="宋体" w:hAnsi="宋体" w:eastAsia="宋体" w:cs="宋体"/>
                <w:szCs w:val="21"/>
                <w:highlight w:val="none"/>
                <w:lang w:val="en-US" w:eastAsia="zh-CN"/>
              </w:rPr>
              <w:t>品牌</w:t>
            </w:r>
          </w:p>
        </w:tc>
        <w:tc>
          <w:tcPr>
            <w:tcW w:w="2076" w:type="dxa"/>
            <w:shd w:val="clear" w:color="auto" w:fill="auto"/>
            <w:vAlign w:val="center"/>
          </w:tcPr>
          <w:p w14:paraId="41D1AC43">
            <w:pPr>
              <w:jc w:val="center"/>
              <w:rPr>
                <w:rFonts w:cs="Arial" w:asciiTheme="minorEastAsia" w:hAnsiTheme="minorEastAsia" w:eastAsiaTheme="minorEastAsia"/>
                <w:kern w:val="0"/>
                <w:sz w:val="21"/>
                <w:szCs w:val="21"/>
                <w:lang w:val="en-US" w:eastAsia="zh-CN" w:bidi="ar-SA"/>
              </w:rPr>
            </w:pPr>
            <w:r>
              <w:rPr>
                <w:rFonts w:hint="eastAsia" w:ascii="宋体" w:hAnsi="宋体" w:eastAsia="宋体" w:cs="宋体"/>
                <w:szCs w:val="21"/>
                <w:highlight w:val="none"/>
                <w:lang w:val="en-US" w:eastAsia="zh-CN"/>
              </w:rPr>
              <w:t>型号</w:t>
            </w:r>
          </w:p>
        </w:tc>
        <w:tc>
          <w:tcPr>
            <w:tcW w:w="908" w:type="dxa"/>
            <w:shd w:val="clear" w:color="auto" w:fill="auto"/>
            <w:vAlign w:val="center"/>
          </w:tcPr>
          <w:p w14:paraId="640FDA52">
            <w:pPr>
              <w:jc w:val="center"/>
              <w:rPr>
                <w:rFonts w:eastAsia="宋体" w:cs="宋体" w:asciiTheme="minorEastAsia" w:hAnsiTheme="minorEastAsia"/>
                <w:kern w:val="2"/>
                <w:sz w:val="21"/>
                <w:szCs w:val="21"/>
                <w:lang w:val="en-US" w:eastAsia="zh-CN" w:bidi="ar-SA"/>
              </w:rPr>
            </w:pPr>
            <w:r>
              <w:rPr>
                <w:rFonts w:hint="eastAsia" w:ascii="宋体" w:hAnsi="宋体" w:cs="宋体"/>
                <w:sz w:val="21"/>
                <w:szCs w:val="21"/>
                <w:lang w:eastAsia="zh-CN"/>
              </w:rPr>
              <w:t>投标单价</w:t>
            </w:r>
          </w:p>
        </w:tc>
        <w:tc>
          <w:tcPr>
            <w:tcW w:w="699" w:type="dxa"/>
            <w:shd w:val="clear" w:color="auto" w:fill="auto"/>
            <w:noWrap/>
            <w:vAlign w:val="center"/>
          </w:tcPr>
          <w:p w14:paraId="4D101A37">
            <w:pPr>
              <w:spacing w:line="300" w:lineRule="exact"/>
              <w:jc w:val="center"/>
              <w:textAlignment w:val="baseline"/>
              <w:rPr>
                <w:rFonts w:eastAsia="宋体" w:cs="宋体" w:asciiTheme="minorEastAsia" w:hAnsiTheme="minorEastAsia"/>
                <w:kern w:val="2"/>
                <w:sz w:val="21"/>
                <w:szCs w:val="21"/>
                <w:lang w:val="en-US" w:eastAsia="zh-CN" w:bidi="ar-SA"/>
              </w:rPr>
            </w:pPr>
            <w:r>
              <w:rPr>
                <w:rFonts w:hint="eastAsia" w:ascii="宋体" w:hAnsi="宋体" w:eastAsia="宋体" w:cs="宋体"/>
                <w:kern w:val="0"/>
                <w:sz w:val="21"/>
                <w:szCs w:val="21"/>
              </w:rPr>
              <w:t>数量</w:t>
            </w:r>
          </w:p>
        </w:tc>
        <w:tc>
          <w:tcPr>
            <w:tcW w:w="640" w:type="dxa"/>
            <w:shd w:val="clear" w:color="auto" w:fill="auto"/>
            <w:noWrap/>
            <w:vAlign w:val="center"/>
          </w:tcPr>
          <w:p w14:paraId="16DF3636">
            <w:pPr>
              <w:widowControl/>
              <w:spacing w:line="300" w:lineRule="exact"/>
              <w:jc w:val="center"/>
              <w:textAlignment w:val="baseline"/>
              <w:rPr>
                <w:rFonts w:hint="eastAsia" w:eastAsia="宋体" w:cs="宋体" w:asciiTheme="minorEastAsia" w:hAnsiTheme="minorEastAsia"/>
                <w:kern w:val="2"/>
                <w:sz w:val="21"/>
                <w:szCs w:val="21"/>
                <w:lang w:val="en-US" w:eastAsia="zh-CN" w:bidi="ar-SA"/>
              </w:rPr>
            </w:pPr>
            <w:r>
              <w:rPr>
                <w:rFonts w:hint="eastAsia" w:ascii="宋体" w:hAnsi="宋体" w:eastAsia="宋体" w:cs="宋体"/>
                <w:sz w:val="21"/>
                <w:szCs w:val="21"/>
              </w:rPr>
              <w:t>单位</w:t>
            </w:r>
          </w:p>
        </w:tc>
        <w:tc>
          <w:tcPr>
            <w:tcW w:w="640" w:type="dxa"/>
            <w:shd w:val="clear" w:color="auto" w:fill="auto"/>
            <w:noWrap/>
            <w:vAlign w:val="center"/>
          </w:tcPr>
          <w:p w14:paraId="422623DF">
            <w:pPr>
              <w:widowControl/>
              <w:spacing w:line="300" w:lineRule="exact"/>
              <w:jc w:val="center"/>
              <w:textAlignment w:val="baseline"/>
              <w:rPr>
                <w:rFonts w:hint="eastAsia" w:eastAsia="宋体" w:cs="Times New Roman" w:asciiTheme="minorEastAsia" w:hAnsiTheme="minorEastAsia"/>
                <w:kern w:val="2"/>
                <w:sz w:val="21"/>
                <w:szCs w:val="21"/>
                <w:lang w:val="en-US" w:eastAsia="zh-CN" w:bidi="ar-SA"/>
              </w:rPr>
            </w:pPr>
            <w:r>
              <w:rPr>
                <w:rFonts w:hint="eastAsia" w:ascii="宋体" w:hAnsi="宋体" w:cs="宋体"/>
                <w:sz w:val="21"/>
                <w:szCs w:val="21"/>
                <w:lang w:eastAsia="zh-CN"/>
              </w:rPr>
              <w:t>投标总价</w:t>
            </w:r>
          </w:p>
        </w:tc>
      </w:tr>
      <w:tr w14:paraId="7206E39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tcBorders>
              <w:bottom w:val="single" w:color="auto" w:sz="6" w:space="0"/>
            </w:tcBorders>
            <w:shd w:val="clear" w:color="auto" w:fill="auto"/>
            <w:noWrap/>
            <w:vAlign w:val="center"/>
          </w:tcPr>
          <w:p w14:paraId="21FC3B00">
            <w:pPr>
              <w:jc w:val="center"/>
              <w:rPr>
                <w:rFonts w:asciiTheme="majorEastAsia" w:hAnsiTheme="majorEastAsia" w:eastAsiaTheme="majorEastAsia"/>
                <w:szCs w:val="21"/>
              </w:rPr>
            </w:pPr>
            <w:r>
              <w:rPr>
                <w:rFonts w:asciiTheme="majorEastAsia" w:hAnsiTheme="majorEastAsia" w:eastAsiaTheme="majorEastAsia"/>
                <w:szCs w:val="21"/>
              </w:rPr>
              <w:t>1</w:t>
            </w:r>
          </w:p>
        </w:tc>
        <w:tc>
          <w:tcPr>
            <w:tcW w:w="2117" w:type="dxa"/>
            <w:tcBorders>
              <w:bottom w:val="single" w:color="auto" w:sz="6" w:space="0"/>
            </w:tcBorders>
            <w:shd w:val="clear" w:color="auto" w:fill="auto"/>
            <w:noWrap/>
            <w:vAlign w:val="center"/>
          </w:tcPr>
          <w:p w14:paraId="432D138B">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男特警战训靴（冬款)</w:t>
            </w:r>
          </w:p>
        </w:tc>
        <w:tc>
          <w:tcPr>
            <w:tcW w:w="2055" w:type="dxa"/>
            <w:tcBorders>
              <w:bottom w:val="single" w:color="auto" w:sz="6" w:space="0"/>
            </w:tcBorders>
            <w:shd w:val="clear" w:color="auto" w:fill="auto"/>
            <w:vAlign w:val="center"/>
          </w:tcPr>
          <w:p w14:paraId="3B5CB563">
            <w:pPr>
              <w:jc w:val="center"/>
              <w:rPr>
                <w:rFonts w:cs="Arial" w:asciiTheme="majorEastAsia" w:hAnsiTheme="majorEastAsia" w:eastAsiaTheme="majorEastAsia"/>
                <w:szCs w:val="21"/>
              </w:rPr>
            </w:pPr>
          </w:p>
        </w:tc>
        <w:tc>
          <w:tcPr>
            <w:tcW w:w="2076" w:type="dxa"/>
            <w:tcBorders>
              <w:bottom w:val="single" w:color="auto" w:sz="6" w:space="0"/>
            </w:tcBorders>
            <w:vAlign w:val="center"/>
          </w:tcPr>
          <w:p w14:paraId="722F4253">
            <w:pPr>
              <w:jc w:val="center"/>
              <w:rPr>
                <w:rFonts w:asciiTheme="majorEastAsia" w:hAnsiTheme="majorEastAsia" w:eastAsiaTheme="majorEastAsia"/>
                <w:szCs w:val="21"/>
              </w:rPr>
            </w:pPr>
          </w:p>
        </w:tc>
        <w:tc>
          <w:tcPr>
            <w:tcW w:w="908" w:type="dxa"/>
            <w:tcBorders>
              <w:bottom w:val="single" w:color="auto" w:sz="6" w:space="0"/>
            </w:tcBorders>
            <w:vAlign w:val="center"/>
          </w:tcPr>
          <w:p w14:paraId="3400A2B8">
            <w:pPr>
              <w:jc w:val="center"/>
              <w:rPr>
                <w:rFonts w:asciiTheme="minorEastAsia" w:hAnsiTheme="minorEastAsia" w:eastAsiaTheme="minorEastAsia"/>
                <w:szCs w:val="21"/>
              </w:rPr>
            </w:pPr>
          </w:p>
        </w:tc>
        <w:tc>
          <w:tcPr>
            <w:tcW w:w="699" w:type="dxa"/>
            <w:tcBorders>
              <w:bottom w:val="single" w:color="auto" w:sz="6" w:space="0"/>
            </w:tcBorders>
            <w:shd w:val="clear" w:color="auto" w:fill="auto"/>
            <w:noWrap/>
            <w:vAlign w:val="center"/>
          </w:tcPr>
          <w:p w14:paraId="01A83C7D">
            <w:pPr>
              <w:jc w:val="center"/>
              <w:rPr>
                <w:rFonts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23</w:t>
            </w:r>
          </w:p>
        </w:tc>
        <w:tc>
          <w:tcPr>
            <w:tcW w:w="640" w:type="dxa"/>
            <w:tcBorders>
              <w:bottom w:val="single" w:color="auto" w:sz="6" w:space="0"/>
            </w:tcBorders>
            <w:shd w:val="clear" w:color="auto" w:fill="auto"/>
            <w:noWrap/>
            <w:vAlign w:val="center"/>
          </w:tcPr>
          <w:p w14:paraId="72492103">
            <w:pPr>
              <w:jc w:val="center"/>
              <w:rPr>
                <w:rFonts w:hint="eastAsia" w:cs="Arial" w:asciiTheme="majorEastAsia" w:hAnsiTheme="majorEastAsia" w:eastAsiaTheme="majorEastAsia"/>
                <w:kern w:val="2"/>
                <w:sz w:val="21"/>
                <w:szCs w:val="21"/>
                <w:lang w:val="en-US" w:eastAsia="zh-CN" w:bidi="ar-SA"/>
              </w:rPr>
            </w:pPr>
            <w:r>
              <w:rPr>
                <w:rFonts w:hint="eastAsia" w:cs="Arial" w:asciiTheme="majorEastAsia" w:hAnsiTheme="majorEastAsia" w:eastAsiaTheme="majorEastAsia"/>
                <w:szCs w:val="21"/>
              </w:rPr>
              <w:t>双</w:t>
            </w:r>
          </w:p>
        </w:tc>
        <w:tc>
          <w:tcPr>
            <w:tcW w:w="640" w:type="dxa"/>
            <w:tcBorders>
              <w:bottom w:val="single" w:color="auto" w:sz="6" w:space="0"/>
            </w:tcBorders>
            <w:shd w:val="clear" w:color="auto" w:fill="auto"/>
            <w:noWrap/>
            <w:vAlign w:val="center"/>
          </w:tcPr>
          <w:p w14:paraId="7A5156E0">
            <w:pPr>
              <w:jc w:val="center"/>
              <w:rPr>
                <w:rFonts w:hint="eastAsia" w:cs="Arial" w:asciiTheme="majorEastAsia" w:hAnsiTheme="majorEastAsia" w:eastAsiaTheme="majorEastAsia"/>
                <w:szCs w:val="21"/>
              </w:rPr>
            </w:pPr>
          </w:p>
        </w:tc>
      </w:tr>
      <w:tr w14:paraId="21BB8E0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tcBorders>
              <w:bottom w:val="single" w:color="auto" w:sz="6" w:space="0"/>
            </w:tcBorders>
            <w:shd w:val="clear" w:color="auto" w:fill="auto"/>
            <w:noWrap/>
            <w:vAlign w:val="center"/>
          </w:tcPr>
          <w:p w14:paraId="3D77FDFB">
            <w:pPr>
              <w:jc w:val="center"/>
              <w:rPr>
                <w:rFonts w:asciiTheme="majorEastAsia" w:hAnsiTheme="majorEastAsia" w:eastAsiaTheme="majorEastAsia"/>
                <w:szCs w:val="21"/>
              </w:rPr>
            </w:pPr>
            <w:r>
              <w:rPr>
                <w:rFonts w:asciiTheme="majorEastAsia" w:hAnsiTheme="majorEastAsia" w:eastAsiaTheme="majorEastAsia"/>
                <w:szCs w:val="21"/>
              </w:rPr>
              <w:t>2</w:t>
            </w:r>
          </w:p>
        </w:tc>
        <w:tc>
          <w:tcPr>
            <w:tcW w:w="2117" w:type="dxa"/>
            <w:tcBorders>
              <w:bottom w:val="single" w:color="auto" w:sz="6" w:space="0"/>
            </w:tcBorders>
            <w:shd w:val="clear" w:color="auto" w:fill="auto"/>
            <w:noWrap/>
            <w:vAlign w:val="center"/>
          </w:tcPr>
          <w:p w14:paraId="6207FF94">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男执勤鞋（机关款）</w:t>
            </w:r>
          </w:p>
        </w:tc>
        <w:tc>
          <w:tcPr>
            <w:tcW w:w="2055" w:type="dxa"/>
            <w:tcBorders>
              <w:bottom w:val="single" w:color="auto" w:sz="6" w:space="0"/>
            </w:tcBorders>
            <w:shd w:val="clear" w:color="auto" w:fill="auto"/>
            <w:vAlign w:val="center"/>
          </w:tcPr>
          <w:p w14:paraId="21FAAF77">
            <w:pPr>
              <w:jc w:val="center"/>
              <w:rPr>
                <w:rFonts w:cs="Arial" w:asciiTheme="majorEastAsia" w:hAnsiTheme="majorEastAsia" w:eastAsiaTheme="majorEastAsia"/>
                <w:szCs w:val="21"/>
              </w:rPr>
            </w:pPr>
          </w:p>
        </w:tc>
        <w:tc>
          <w:tcPr>
            <w:tcW w:w="2076" w:type="dxa"/>
            <w:tcBorders>
              <w:bottom w:val="single" w:color="auto" w:sz="6" w:space="0"/>
            </w:tcBorders>
            <w:vAlign w:val="center"/>
          </w:tcPr>
          <w:p w14:paraId="0F139781">
            <w:pPr>
              <w:jc w:val="center"/>
              <w:rPr>
                <w:rFonts w:asciiTheme="majorEastAsia" w:hAnsiTheme="majorEastAsia" w:eastAsiaTheme="majorEastAsia"/>
                <w:szCs w:val="21"/>
              </w:rPr>
            </w:pPr>
          </w:p>
        </w:tc>
        <w:tc>
          <w:tcPr>
            <w:tcW w:w="908" w:type="dxa"/>
            <w:tcBorders>
              <w:bottom w:val="single" w:color="auto" w:sz="6" w:space="0"/>
            </w:tcBorders>
            <w:vAlign w:val="center"/>
          </w:tcPr>
          <w:p w14:paraId="5528D011">
            <w:pPr>
              <w:jc w:val="center"/>
              <w:rPr>
                <w:rFonts w:asciiTheme="minorEastAsia" w:hAnsiTheme="minorEastAsia" w:eastAsiaTheme="minorEastAsia"/>
                <w:szCs w:val="21"/>
              </w:rPr>
            </w:pPr>
          </w:p>
        </w:tc>
        <w:tc>
          <w:tcPr>
            <w:tcW w:w="699" w:type="dxa"/>
            <w:tcBorders>
              <w:bottom w:val="single" w:color="auto" w:sz="6" w:space="0"/>
            </w:tcBorders>
            <w:shd w:val="clear" w:color="auto" w:fill="auto"/>
            <w:noWrap/>
            <w:vAlign w:val="center"/>
          </w:tcPr>
          <w:p w14:paraId="45E6495E">
            <w:pPr>
              <w:jc w:val="center"/>
              <w:rPr>
                <w:rFonts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127</w:t>
            </w:r>
          </w:p>
        </w:tc>
        <w:tc>
          <w:tcPr>
            <w:tcW w:w="640" w:type="dxa"/>
            <w:tcBorders>
              <w:bottom w:val="single" w:color="auto" w:sz="6" w:space="0"/>
            </w:tcBorders>
            <w:shd w:val="clear" w:color="auto" w:fill="auto"/>
            <w:noWrap/>
            <w:vAlign w:val="center"/>
          </w:tcPr>
          <w:p w14:paraId="07D6F365">
            <w:pPr>
              <w:jc w:val="center"/>
              <w:rPr>
                <w:rFonts w:hint="eastAsia" w:cs="Arial" w:asciiTheme="majorEastAsia" w:hAnsiTheme="majorEastAsia" w:eastAsiaTheme="majorEastAsia"/>
                <w:kern w:val="2"/>
                <w:sz w:val="21"/>
                <w:szCs w:val="21"/>
                <w:lang w:val="en-US" w:eastAsia="zh-CN" w:bidi="ar-SA"/>
              </w:rPr>
            </w:pPr>
            <w:r>
              <w:rPr>
                <w:rFonts w:hint="eastAsia" w:cs="Arial" w:asciiTheme="majorEastAsia" w:hAnsiTheme="majorEastAsia" w:eastAsiaTheme="majorEastAsia"/>
                <w:szCs w:val="21"/>
              </w:rPr>
              <w:t>双</w:t>
            </w:r>
          </w:p>
        </w:tc>
        <w:tc>
          <w:tcPr>
            <w:tcW w:w="640" w:type="dxa"/>
            <w:tcBorders>
              <w:bottom w:val="single" w:color="auto" w:sz="6" w:space="0"/>
            </w:tcBorders>
            <w:shd w:val="clear" w:color="auto" w:fill="auto"/>
            <w:noWrap/>
            <w:vAlign w:val="center"/>
          </w:tcPr>
          <w:p w14:paraId="71B8C243">
            <w:pPr>
              <w:jc w:val="center"/>
              <w:rPr>
                <w:rFonts w:hint="eastAsia" w:cs="Arial" w:asciiTheme="majorEastAsia" w:hAnsiTheme="majorEastAsia" w:eastAsiaTheme="majorEastAsia"/>
                <w:szCs w:val="21"/>
              </w:rPr>
            </w:pPr>
          </w:p>
        </w:tc>
      </w:tr>
      <w:tr w14:paraId="1542D71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tcBorders>
              <w:bottom w:val="single" w:color="auto" w:sz="6" w:space="0"/>
            </w:tcBorders>
            <w:shd w:val="clear" w:color="auto" w:fill="auto"/>
            <w:noWrap/>
            <w:vAlign w:val="center"/>
          </w:tcPr>
          <w:p w14:paraId="6021C912">
            <w:pPr>
              <w:jc w:val="center"/>
              <w:rPr>
                <w:rFonts w:asciiTheme="majorEastAsia" w:hAnsiTheme="majorEastAsia" w:eastAsiaTheme="majorEastAsia"/>
                <w:szCs w:val="21"/>
              </w:rPr>
            </w:pPr>
            <w:r>
              <w:rPr>
                <w:rFonts w:asciiTheme="majorEastAsia" w:hAnsiTheme="majorEastAsia" w:eastAsiaTheme="majorEastAsia"/>
                <w:szCs w:val="21"/>
              </w:rPr>
              <w:t>3</w:t>
            </w:r>
          </w:p>
        </w:tc>
        <w:tc>
          <w:tcPr>
            <w:tcW w:w="2117" w:type="dxa"/>
            <w:tcBorders>
              <w:bottom w:val="single" w:color="auto" w:sz="6" w:space="0"/>
            </w:tcBorders>
            <w:shd w:val="clear" w:color="auto" w:fill="auto"/>
            <w:noWrap/>
            <w:vAlign w:val="center"/>
          </w:tcPr>
          <w:p w14:paraId="23C7C756">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女执勤鞋（机关款）</w:t>
            </w:r>
          </w:p>
        </w:tc>
        <w:tc>
          <w:tcPr>
            <w:tcW w:w="2055" w:type="dxa"/>
            <w:tcBorders>
              <w:bottom w:val="single" w:color="auto" w:sz="6" w:space="0"/>
            </w:tcBorders>
            <w:shd w:val="clear" w:color="auto" w:fill="auto"/>
            <w:vAlign w:val="center"/>
          </w:tcPr>
          <w:p w14:paraId="51F63ECD">
            <w:pPr>
              <w:jc w:val="center"/>
              <w:rPr>
                <w:rFonts w:cs="Arial" w:asciiTheme="majorEastAsia" w:hAnsiTheme="majorEastAsia" w:eastAsiaTheme="majorEastAsia"/>
                <w:szCs w:val="21"/>
              </w:rPr>
            </w:pPr>
          </w:p>
        </w:tc>
        <w:tc>
          <w:tcPr>
            <w:tcW w:w="2076" w:type="dxa"/>
            <w:tcBorders>
              <w:bottom w:val="single" w:color="auto" w:sz="6" w:space="0"/>
            </w:tcBorders>
            <w:vAlign w:val="center"/>
          </w:tcPr>
          <w:p w14:paraId="6CC8797B">
            <w:pPr>
              <w:jc w:val="center"/>
              <w:rPr>
                <w:rFonts w:asciiTheme="majorEastAsia" w:hAnsiTheme="majorEastAsia" w:eastAsiaTheme="majorEastAsia"/>
                <w:szCs w:val="21"/>
              </w:rPr>
            </w:pPr>
          </w:p>
        </w:tc>
        <w:tc>
          <w:tcPr>
            <w:tcW w:w="908" w:type="dxa"/>
            <w:tcBorders>
              <w:bottom w:val="single" w:color="auto" w:sz="6" w:space="0"/>
            </w:tcBorders>
            <w:vAlign w:val="center"/>
          </w:tcPr>
          <w:p w14:paraId="488AC24A">
            <w:pPr>
              <w:jc w:val="center"/>
              <w:rPr>
                <w:rFonts w:asciiTheme="minorEastAsia" w:hAnsiTheme="minorEastAsia" w:eastAsiaTheme="minorEastAsia"/>
                <w:szCs w:val="21"/>
              </w:rPr>
            </w:pPr>
          </w:p>
        </w:tc>
        <w:tc>
          <w:tcPr>
            <w:tcW w:w="699" w:type="dxa"/>
            <w:tcBorders>
              <w:bottom w:val="single" w:color="auto" w:sz="6" w:space="0"/>
            </w:tcBorders>
            <w:shd w:val="clear" w:color="auto" w:fill="auto"/>
            <w:noWrap/>
            <w:vAlign w:val="center"/>
          </w:tcPr>
          <w:p w14:paraId="5B972868">
            <w:pPr>
              <w:jc w:val="center"/>
              <w:rPr>
                <w:rFonts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14</w:t>
            </w:r>
          </w:p>
        </w:tc>
        <w:tc>
          <w:tcPr>
            <w:tcW w:w="640" w:type="dxa"/>
            <w:tcBorders>
              <w:bottom w:val="single" w:color="auto" w:sz="6" w:space="0"/>
            </w:tcBorders>
            <w:shd w:val="clear" w:color="auto" w:fill="auto"/>
            <w:noWrap/>
            <w:vAlign w:val="center"/>
          </w:tcPr>
          <w:p w14:paraId="1FDC91B5">
            <w:pPr>
              <w:jc w:val="center"/>
              <w:rPr>
                <w:rFonts w:hint="eastAsia" w:cs="Arial" w:asciiTheme="majorEastAsia" w:hAnsiTheme="majorEastAsia" w:eastAsiaTheme="majorEastAsia"/>
                <w:kern w:val="2"/>
                <w:sz w:val="21"/>
                <w:szCs w:val="21"/>
                <w:lang w:val="en-US" w:eastAsia="zh-CN" w:bidi="ar-SA"/>
              </w:rPr>
            </w:pPr>
            <w:r>
              <w:rPr>
                <w:rFonts w:hint="eastAsia" w:cs="Arial" w:asciiTheme="majorEastAsia" w:hAnsiTheme="majorEastAsia" w:eastAsiaTheme="majorEastAsia"/>
                <w:szCs w:val="21"/>
              </w:rPr>
              <w:t>双</w:t>
            </w:r>
          </w:p>
        </w:tc>
        <w:tc>
          <w:tcPr>
            <w:tcW w:w="640" w:type="dxa"/>
            <w:tcBorders>
              <w:bottom w:val="single" w:color="auto" w:sz="6" w:space="0"/>
            </w:tcBorders>
            <w:shd w:val="clear" w:color="auto" w:fill="auto"/>
            <w:noWrap/>
            <w:vAlign w:val="center"/>
          </w:tcPr>
          <w:p w14:paraId="6B1BC217">
            <w:pPr>
              <w:jc w:val="center"/>
              <w:rPr>
                <w:rFonts w:hint="eastAsia" w:cs="Arial" w:asciiTheme="majorEastAsia" w:hAnsiTheme="majorEastAsia" w:eastAsiaTheme="majorEastAsia"/>
                <w:szCs w:val="21"/>
              </w:rPr>
            </w:pPr>
          </w:p>
        </w:tc>
      </w:tr>
      <w:tr w14:paraId="0F6A1DC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tcBorders>
              <w:bottom w:val="single" w:color="auto" w:sz="6" w:space="0"/>
            </w:tcBorders>
            <w:shd w:val="clear" w:color="auto" w:fill="auto"/>
            <w:noWrap/>
            <w:vAlign w:val="center"/>
          </w:tcPr>
          <w:p w14:paraId="76C80AA7">
            <w:pPr>
              <w:jc w:val="center"/>
              <w:rPr>
                <w:rFonts w:asciiTheme="majorEastAsia" w:hAnsiTheme="majorEastAsia" w:eastAsiaTheme="majorEastAsia"/>
                <w:szCs w:val="21"/>
              </w:rPr>
            </w:pPr>
            <w:r>
              <w:rPr>
                <w:rFonts w:asciiTheme="majorEastAsia" w:hAnsiTheme="majorEastAsia" w:eastAsiaTheme="majorEastAsia"/>
                <w:szCs w:val="21"/>
              </w:rPr>
              <w:t>4</w:t>
            </w:r>
          </w:p>
        </w:tc>
        <w:tc>
          <w:tcPr>
            <w:tcW w:w="2117" w:type="dxa"/>
            <w:tcBorders>
              <w:bottom w:val="single" w:color="auto" w:sz="6" w:space="0"/>
            </w:tcBorders>
            <w:shd w:val="clear" w:color="auto" w:fill="auto"/>
            <w:noWrap/>
            <w:vAlign w:val="center"/>
          </w:tcPr>
          <w:p w14:paraId="1D9B0361">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男执勤鞋（一线款）</w:t>
            </w:r>
          </w:p>
        </w:tc>
        <w:tc>
          <w:tcPr>
            <w:tcW w:w="2055" w:type="dxa"/>
            <w:tcBorders>
              <w:bottom w:val="single" w:color="auto" w:sz="6" w:space="0"/>
            </w:tcBorders>
            <w:shd w:val="clear" w:color="auto" w:fill="auto"/>
            <w:vAlign w:val="center"/>
          </w:tcPr>
          <w:p w14:paraId="1736AF25">
            <w:pPr>
              <w:jc w:val="center"/>
              <w:rPr>
                <w:rFonts w:cs="Arial" w:asciiTheme="majorEastAsia" w:hAnsiTheme="majorEastAsia" w:eastAsiaTheme="majorEastAsia"/>
                <w:szCs w:val="21"/>
              </w:rPr>
            </w:pPr>
          </w:p>
        </w:tc>
        <w:tc>
          <w:tcPr>
            <w:tcW w:w="2076" w:type="dxa"/>
            <w:tcBorders>
              <w:bottom w:val="single" w:color="auto" w:sz="6" w:space="0"/>
            </w:tcBorders>
            <w:vAlign w:val="center"/>
          </w:tcPr>
          <w:p w14:paraId="1C54A368">
            <w:pPr>
              <w:jc w:val="center"/>
              <w:rPr>
                <w:rFonts w:asciiTheme="majorEastAsia" w:hAnsiTheme="majorEastAsia" w:eastAsiaTheme="majorEastAsia"/>
                <w:szCs w:val="21"/>
              </w:rPr>
            </w:pPr>
          </w:p>
        </w:tc>
        <w:tc>
          <w:tcPr>
            <w:tcW w:w="908" w:type="dxa"/>
            <w:tcBorders>
              <w:bottom w:val="single" w:color="auto" w:sz="6" w:space="0"/>
            </w:tcBorders>
            <w:vAlign w:val="center"/>
          </w:tcPr>
          <w:p w14:paraId="6132145D">
            <w:pPr>
              <w:jc w:val="center"/>
              <w:rPr>
                <w:rFonts w:asciiTheme="minorEastAsia" w:hAnsiTheme="minorEastAsia" w:eastAsiaTheme="minorEastAsia"/>
                <w:szCs w:val="21"/>
              </w:rPr>
            </w:pPr>
          </w:p>
        </w:tc>
        <w:tc>
          <w:tcPr>
            <w:tcW w:w="699" w:type="dxa"/>
            <w:tcBorders>
              <w:bottom w:val="single" w:color="auto" w:sz="6" w:space="0"/>
            </w:tcBorders>
            <w:shd w:val="clear" w:color="auto" w:fill="auto"/>
            <w:noWrap/>
            <w:vAlign w:val="center"/>
          </w:tcPr>
          <w:p w14:paraId="1D93C4DE">
            <w:pPr>
              <w:jc w:val="center"/>
              <w:rPr>
                <w:rFonts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1527</w:t>
            </w:r>
          </w:p>
        </w:tc>
        <w:tc>
          <w:tcPr>
            <w:tcW w:w="640" w:type="dxa"/>
            <w:tcBorders>
              <w:bottom w:val="single" w:color="auto" w:sz="6" w:space="0"/>
            </w:tcBorders>
            <w:shd w:val="clear" w:color="auto" w:fill="auto"/>
            <w:noWrap/>
            <w:vAlign w:val="center"/>
          </w:tcPr>
          <w:p w14:paraId="5ACD76AC">
            <w:pPr>
              <w:jc w:val="center"/>
              <w:rPr>
                <w:rFonts w:hint="eastAsia" w:cs="Arial" w:asciiTheme="majorEastAsia" w:hAnsiTheme="majorEastAsia" w:eastAsiaTheme="majorEastAsia"/>
                <w:kern w:val="2"/>
                <w:sz w:val="21"/>
                <w:szCs w:val="21"/>
                <w:lang w:val="en-US" w:eastAsia="zh-CN" w:bidi="ar-SA"/>
              </w:rPr>
            </w:pPr>
            <w:r>
              <w:rPr>
                <w:rFonts w:hint="eastAsia" w:cs="Arial" w:asciiTheme="majorEastAsia" w:hAnsiTheme="majorEastAsia" w:eastAsiaTheme="majorEastAsia"/>
                <w:szCs w:val="21"/>
              </w:rPr>
              <w:t>双</w:t>
            </w:r>
          </w:p>
        </w:tc>
        <w:tc>
          <w:tcPr>
            <w:tcW w:w="640" w:type="dxa"/>
            <w:tcBorders>
              <w:bottom w:val="single" w:color="auto" w:sz="6" w:space="0"/>
            </w:tcBorders>
            <w:shd w:val="clear" w:color="auto" w:fill="auto"/>
            <w:noWrap/>
            <w:vAlign w:val="center"/>
          </w:tcPr>
          <w:p w14:paraId="7E657DD8">
            <w:pPr>
              <w:jc w:val="center"/>
              <w:rPr>
                <w:rFonts w:hint="eastAsia" w:cs="Arial" w:asciiTheme="majorEastAsia" w:hAnsiTheme="majorEastAsia" w:eastAsiaTheme="majorEastAsia"/>
                <w:szCs w:val="21"/>
              </w:rPr>
            </w:pPr>
          </w:p>
        </w:tc>
      </w:tr>
      <w:tr w14:paraId="79A2253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tcBorders>
              <w:bottom w:val="single" w:color="auto" w:sz="6" w:space="0"/>
            </w:tcBorders>
            <w:shd w:val="clear" w:color="auto" w:fill="auto"/>
            <w:noWrap/>
            <w:vAlign w:val="center"/>
          </w:tcPr>
          <w:p w14:paraId="2FB87C76">
            <w:pPr>
              <w:jc w:val="center"/>
              <w:rPr>
                <w:rFonts w:asciiTheme="majorEastAsia" w:hAnsiTheme="majorEastAsia" w:eastAsiaTheme="majorEastAsia"/>
                <w:szCs w:val="21"/>
              </w:rPr>
            </w:pPr>
            <w:r>
              <w:rPr>
                <w:rFonts w:asciiTheme="majorEastAsia" w:hAnsiTheme="majorEastAsia" w:eastAsiaTheme="majorEastAsia"/>
                <w:szCs w:val="21"/>
              </w:rPr>
              <w:t>5</w:t>
            </w:r>
          </w:p>
        </w:tc>
        <w:tc>
          <w:tcPr>
            <w:tcW w:w="2117" w:type="dxa"/>
            <w:tcBorders>
              <w:bottom w:val="single" w:color="auto" w:sz="6" w:space="0"/>
            </w:tcBorders>
            <w:shd w:val="clear" w:color="auto" w:fill="auto"/>
            <w:noWrap/>
            <w:vAlign w:val="center"/>
          </w:tcPr>
          <w:p w14:paraId="62F43840">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女执勤鞋（一线款）</w:t>
            </w:r>
          </w:p>
        </w:tc>
        <w:tc>
          <w:tcPr>
            <w:tcW w:w="2055" w:type="dxa"/>
            <w:tcBorders>
              <w:bottom w:val="single" w:color="auto" w:sz="6" w:space="0"/>
            </w:tcBorders>
            <w:shd w:val="clear" w:color="auto" w:fill="auto"/>
            <w:vAlign w:val="center"/>
          </w:tcPr>
          <w:p w14:paraId="3CA46A28">
            <w:pPr>
              <w:jc w:val="center"/>
              <w:rPr>
                <w:rFonts w:cs="Arial" w:asciiTheme="majorEastAsia" w:hAnsiTheme="majorEastAsia" w:eastAsiaTheme="majorEastAsia"/>
                <w:szCs w:val="21"/>
              </w:rPr>
            </w:pPr>
          </w:p>
        </w:tc>
        <w:tc>
          <w:tcPr>
            <w:tcW w:w="2076" w:type="dxa"/>
            <w:tcBorders>
              <w:bottom w:val="single" w:color="auto" w:sz="6" w:space="0"/>
            </w:tcBorders>
            <w:vAlign w:val="center"/>
          </w:tcPr>
          <w:p w14:paraId="7F529356">
            <w:pPr>
              <w:jc w:val="center"/>
              <w:rPr>
                <w:rFonts w:asciiTheme="majorEastAsia" w:hAnsiTheme="majorEastAsia" w:eastAsiaTheme="majorEastAsia"/>
                <w:szCs w:val="21"/>
              </w:rPr>
            </w:pPr>
          </w:p>
        </w:tc>
        <w:tc>
          <w:tcPr>
            <w:tcW w:w="908" w:type="dxa"/>
            <w:tcBorders>
              <w:bottom w:val="single" w:color="auto" w:sz="6" w:space="0"/>
            </w:tcBorders>
            <w:vAlign w:val="center"/>
          </w:tcPr>
          <w:p w14:paraId="5FEAA1B5">
            <w:pPr>
              <w:jc w:val="center"/>
              <w:rPr>
                <w:rFonts w:asciiTheme="minorEastAsia" w:hAnsiTheme="minorEastAsia" w:eastAsiaTheme="minorEastAsia"/>
                <w:szCs w:val="21"/>
              </w:rPr>
            </w:pPr>
          </w:p>
        </w:tc>
        <w:tc>
          <w:tcPr>
            <w:tcW w:w="699" w:type="dxa"/>
            <w:tcBorders>
              <w:bottom w:val="single" w:color="auto" w:sz="6" w:space="0"/>
            </w:tcBorders>
            <w:shd w:val="clear" w:color="auto" w:fill="auto"/>
            <w:noWrap/>
            <w:vAlign w:val="center"/>
          </w:tcPr>
          <w:p w14:paraId="25B19F77">
            <w:pPr>
              <w:jc w:val="center"/>
              <w:rPr>
                <w:rFonts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335</w:t>
            </w:r>
          </w:p>
        </w:tc>
        <w:tc>
          <w:tcPr>
            <w:tcW w:w="640" w:type="dxa"/>
            <w:tcBorders>
              <w:bottom w:val="single" w:color="auto" w:sz="6" w:space="0"/>
            </w:tcBorders>
            <w:shd w:val="clear" w:color="auto" w:fill="auto"/>
            <w:noWrap/>
            <w:vAlign w:val="center"/>
          </w:tcPr>
          <w:p w14:paraId="745646FE">
            <w:pPr>
              <w:jc w:val="center"/>
              <w:rPr>
                <w:rFonts w:hint="eastAsia" w:cs="Arial" w:asciiTheme="majorEastAsia" w:hAnsiTheme="majorEastAsia" w:eastAsiaTheme="majorEastAsia"/>
                <w:kern w:val="2"/>
                <w:sz w:val="21"/>
                <w:szCs w:val="21"/>
                <w:lang w:val="en-US" w:eastAsia="zh-CN" w:bidi="ar-SA"/>
              </w:rPr>
            </w:pPr>
            <w:r>
              <w:rPr>
                <w:rFonts w:hint="eastAsia" w:cs="Arial" w:asciiTheme="majorEastAsia" w:hAnsiTheme="majorEastAsia" w:eastAsiaTheme="majorEastAsia"/>
                <w:szCs w:val="21"/>
              </w:rPr>
              <w:t>双</w:t>
            </w:r>
          </w:p>
        </w:tc>
        <w:tc>
          <w:tcPr>
            <w:tcW w:w="640" w:type="dxa"/>
            <w:tcBorders>
              <w:bottom w:val="single" w:color="auto" w:sz="6" w:space="0"/>
            </w:tcBorders>
            <w:shd w:val="clear" w:color="auto" w:fill="auto"/>
            <w:noWrap/>
            <w:vAlign w:val="center"/>
          </w:tcPr>
          <w:p w14:paraId="26364D6F">
            <w:pPr>
              <w:jc w:val="center"/>
              <w:rPr>
                <w:rFonts w:hint="eastAsia" w:cs="Arial" w:asciiTheme="majorEastAsia" w:hAnsiTheme="majorEastAsia" w:eastAsiaTheme="majorEastAsia"/>
                <w:szCs w:val="21"/>
              </w:rPr>
            </w:pPr>
          </w:p>
        </w:tc>
      </w:tr>
      <w:tr w14:paraId="14F5F1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tcBorders>
              <w:bottom w:val="single" w:color="auto" w:sz="6" w:space="0"/>
            </w:tcBorders>
            <w:shd w:val="clear" w:color="auto" w:fill="auto"/>
            <w:noWrap/>
            <w:vAlign w:val="center"/>
          </w:tcPr>
          <w:p w14:paraId="3F44798B">
            <w:pPr>
              <w:jc w:val="center"/>
              <w:rPr>
                <w:rFonts w:asciiTheme="majorEastAsia" w:hAnsiTheme="majorEastAsia" w:eastAsiaTheme="majorEastAsia"/>
                <w:szCs w:val="21"/>
              </w:rPr>
            </w:pPr>
            <w:r>
              <w:rPr>
                <w:rFonts w:asciiTheme="majorEastAsia" w:hAnsiTheme="majorEastAsia" w:eastAsiaTheme="majorEastAsia"/>
                <w:szCs w:val="21"/>
              </w:rPr>
              <w:t>6</w:t>
            </w:r>
          </w:p>
        </w:tc>
        <w:tc>
          <w:tcPr>
            <w:tcW w:w="2117" w:type="dxa"/>
            <w:tcBorders>
              <w:bottom w:val="single" w:color="auto" w:sz="6" w:space="0"/>
            </w:tcBorders>
            <w:shd w:val="clear" w:color="auto" w:fill="auto"/>
            <w:noWrap/>
            <w:vAlign w:val="center"/>
          </w:tcPr>
          <w:p w14:paraId="68D7F62E">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男作训鞋（中帮款）</w:t>
            </w:r>
          </w:p>
        </w:tc>
        <w:tc>
          <w:tcPr>
            <w:tcW w:w="2055" w:type="dxa"/>
            <w:tcBorders>
              <w:bottom w:val="single" w:color="auto" w:sz="6" w:space="0"/>
            </w:tcBorders>
            <w:shd w:val="clear" w:color="auto" w:fill="auto"/>
            <w:vAlign w:val="center"/>
          </w:tcPr>
          <w:p w14:paraId="34ED30EA">
            <w:pPr>
              <w:jc w:val="center"/>
              <w:rPr>
                <w:rFonts w:cs="Arial" w:asciiTheme="majorEastAsia" w:hAnsiTheme="majorEastAsia" w:eastAsiaTheme="majorEastAsia"/>
                <w:szCs w:val="21"/>
              </w:rPr>
            </w:pPr>
          </w:p>
        </w:tc>
        <w:tc>
          <w:tcPr>
            <w:tcW w:w="2076" w:type="dxa"/>
            <w:tcBorders>
              <w:bottom w:val="single" w:color="auto" w:sz="6" w:space="0"/>
            </w:tcBorders>
            <w:vAlign w:val="center"/>
          </w:tcPr>
          <w:p w14:paraId="40F67D74">
            <w:pPr>
              <w:jc w:val="center"/>
              <w:rPr>
                <w:rFonts w:asciiTheme="majorEastAsia" w:hAnsiTheme="majorEastAsia" w:eastAsiaTheme="majorEastAsia"/>
                <w:szCs w:val="21"/>
              </w:rPr>
            </w:pPr>
          </w:p>
        </w:tc>
        <w:tc>
          <w:tcPr>
            <w:tcW w:w="908" w:type="dxa"/>
            <w:tcBorders>
              <w:bottom w:val="single" w:color="auto" w:sz="6" w:space="0"/>
            </w:tcBorders>
            <w:vAlign w:val="center"/>
          </w:tcPr>
          <w:p w14:paraId="21A25C8F">
            <w:pPr>
              <w:jc w:val="center"/>
              <w:rPr>
                <w:rFonts w:asciiTheme="minorEastAsia" w:hAnsiTheme="minorEastAsia" w:eastAsiaTheme="minorEastAsia"/>
                <w:szCs w:val="21"/>
              </w:rPr>
            </w:pPr>
          </w:p>
        </w:tc>
        <w:tc>
          <w:tcPr>
            <w:tcW w:w="699" w:type="dxa"/>
            <w:tcBorders>
              <w:bottom w:val="single" w:color="auto" w:sz="6" w:space="0"/>
            </w:tcBorders>
            <w:shd w:val="clear" w:color="auto" w:fill="auto"/>
            <w:noWrap/>
            <w:vAlign w:val="center"/>
          </w:tcPr>
          <w:p w14:paraId="14FD1D75">
            <w:pPr>
              <w:jc w:val="center"/>
              <w:rPr>
                <w:rFonts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7</w:t>
            </w:r>
          </w:p>
        </w:tc>
        <w:tc>
          <w:tcPr>
            <w:tcW w:w="640" w:type="dxa"/>
            <w:tcBorders>
              <w:bottom w:val="single" w:color="auto" w:sz="6" w:space="0"/>
            </w:tcBorders>
            <w:shd w:val="clear" w:color="auto" w:fill="auto"/>
            <w:noWrap/>
            <w:vAlign w:val="center"/>
          </w:tcPr>
          <w:p w14:paraId="57DDD57C">
            <w:pPr>
              <w:jc w:val="center"/>
              <w:rPr>
                <w:rFonts w:hint="eastAsia" w:cs="Arial" w:asciiTheme="majorEastAsia" w:hAnsiTheme="majorEastAsia" w:eastAsiaTheme="majorEastAsia"/>
                <w:kern w:val="2"/>
                <w:sz w:val="21"/>
                <w:szCs w:val="21"/>
                <w:lang w:val="en-US" w:eastAsia="zh-CN" w:bidi="ar-SA"/>
              </w:rPr>
            </w:pPr>
            <w:r>
              <w:rPr>
                <w:rFonts w:hint="eastAsia" w:cs="Arial" w:asciiTheme="majorEastAsia" w:hAnsiTheme="majorEastAsia" w:eastAsiaTheme="majorEastAsia"/>
                <w:szCs w:val="21"/>
              </w:rPr>
              <w:t>双</w:t>
            </w:r>
          </w:p>
        </w:tc>
        <w:tc>
          <w:tcPr>
            <w:tcW w:w="640" w:type="dxa"/>
            <w:tcBorders>
              <w:bottom w:val="single" w:color="auto" w:sz="6" w:space="0"/>
            </w:tcBorders>
            <w:shd w:val="clear" w:color="auto" w:fill="auto"/>
            <w:noWrap/>
            <w:vAlign w:val="center"/>
          </w:tcPr>
          <w:p w14:paraId="1594CC56">
            <w:pPr>
              <w:jc w:val="center"/>
              <w:rPr>
                <w:rFonts w:hint="eastAsia" w:cs="Arial" w:asciiTheme="majorEastAsia" w:hAnsiTheme="majorEastAsia" w:eastAsiaTheme="majorEastAsia"/>
                <w:szCs w:val="21"/>
              </w:rPr>
            </w:pPr>
          </w:p>
        </w:tc>
      </w:tr>
      <w:tr w14:paraId="26D96F8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tcBorders>
              <w:bottom w:val="single" w:color="auto" w:sz="6" w:space="0"/>
            </w:tcBorders>
            <w:shd w:val="clear" w:color="auto" w:fill="auto"/>
            <w:noWrap/>
            <w:vAlign w:val="center"/>
          </w:tcPr>
          <w:p w14:paraId="1C63951F">
            <w:pPr>
              <w:jc w:val="center"/>
              <w:rPr>
                <w:rFonts w:asciiTheme="majorEastAsia" w:hAnsiTheme="majorEastAsia" w:eastAsiaTheme="majorEastAsia"/>
                <w:szCs w:val="21"/>
              </w:rPr>
            </w:pPr>
            <w:r>
              <w:rPr>
                <w:rFonts w:asciiTheme="majorEastAsia" w:hAnsiTheme="majorEastAsia" w:eastAsiaTheme="majorEastAsia"/>
                <w:szCs w:val="21"/>
              </w:rPr>
              <w:t>7</w:t>
            </w:r>
          </w:p>
        </w:tc>
        <w:tc>
          <w:tcPr>
            <w:tcW w:w="2117" w:type="dxa"/>
            <w:tcBorders>
              <w:bottom w:val="single" w:color="auto" w:sz="6" w:space="0"/>
            </w:tcBorders>
            <w:shd w:val="clear" w:color="auto" w:fill="auto"/>
            <w:noWrap/>
            <w:vAlign w:val="center"/>
          </w:tcPr>
          <w:p w14:paraId="11CF55E8">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男作训鞋（低帮布面款）</w:t>
            </w:r>
          </w:p>
        </w:tc>
        <w:tc>
          <w:tcPr>
            <w:tcW w:w="2055" w:type="dxa"/>
            <w:tcBorders>
              <w:bottom w:val="single" w:color="auto" w:sz="6" w:space="0"/>
            </w:tcBorders>
            <w:shd w:val="clear" w:color="auto" w:fill="auto"/>
            <w:vAlign w:val="center"/>
          </w:tcPr>
          <w:p w14:paraId="7E40B0FE">
            <w:pPr>
              <w:jc w:val="center"/>
              <w:rPr>
                <w:rFonts w:cs="Arial" w:asciiTheme="majorEastAsia" w:hAnsiTheme="majorEastAsia" w:eastAsiaTheme="majorEastAsia"/>
                <w:szCs w:val="21"/>
              </w:rPr>
            </w:pPr>
          </w:p>
        </w:tc>
        <w:tc>
          <w:tcPr>
            <w:tcW w:w="2076" w:type="dxa"/>
            <w:tcBorders>
              <w:bottom w:val="single" w:color="auto" w:sz="6" w:space="0"/>
            </w:tcBorders>
            <w:vAlign w:val="center"/>
          </w:tcPr>
          <w:p w14:paraId="0B062260">
            <w:pPr>
              <w:jc w:val="center"/>
              <w:rPr>
                <w:rFonts w:asciiTheme="majorEastAsia" w:hAnsiTheme="majorEastAsia" w:eastAsiaTheme="majorEastAsia"/>
                <w:szCs w:val="21"/>
              </w:rPr>
            </w:pPr>
          </w:p>
        </w:tc>
        <w:tc>
          <w:tcPr>
            <w:tcW w:w="908" w:type="dxa"/>
            <w:tcBorders>
              <w:bottom w:val="single" w:color="auto" w:sz="6" w:space="0"/>
            </w:tcBorders>
            <w:vAlign w:val="center"/>
          </w:tcPr>
          <w:p w14:paraId="6C78679B">
            <w:pPr>
              <w:jc w:val="center"/>
              <w:rPr>
                <w:rFonts w:asciiTheme="minorEastAsia" w:hAnsiTheme="minorEastAsia" w:eastAsiaTheme="minorEastAsia"/>
                <w:szCs w:val="21"/>
              </w:rPr>
            </w:pPr>
          </w:p>
        </w:tc>
        <w:tc>
          <w:tcPr>
            <w:tcW w:w="699" w:type="dxa"/>
            <w:tcBorders>
              <w:bottom w:val="single" w:color="auto" w:sz="6" w:space="0"/>
            </w:tcBorders>
            <w:shd w:val="clear" w:color="auto" w:fill="auto"/>
            <w:noWrap/>
            <w:vAlign w:val="center"/>
          </w:tcPr>
          <w:p w14:paraId="32F41780">
            <w:pPr>
              <w:jc w:val="center"/>
              <w:rPr>
                <w:rFonts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747</w:t>
            </w:r>
          </w:p>
        </w:tc>
        <w:tc>
          <w:tcPr>
            <w:tcW w:w="640" w:type="dxa"/>
            <w:tcBorders>
              <w:bottom w:val="single" w:color="auto" w:sz="6" w:space="0"/>
            </w:tcBorders>
            <w:shd w:val="clear" w:color="auto" w:fill="auto"/>
            <w:noWrap/>
            <w:vAlign w:val="center"/>
          </w:tcPr>
          <w:p w14:paraId="05C62D3A">
            <w:pPr>
              <w:jc w:val="center"/>
              <w:rPr>
                <w:rFonts w:hint="eastAsia" w:cs="Arial" w:asciiTheme="majorEastAsia" w:hAnsiTheme="majorEastAsia" w:eastAsiaTheme="majorEastAsia"/>
                <w:kern w:val="2"/>
                <w:sz w:val="21"/>
                <w:szCs w:val="21"/>
                <w:lang w:val="en-US" w:eastAsia="zh-CN" w:bidi="ar-SA"/>
              </w:rPr>
            </w:pPr>
            <w:r>
              <w:rPr>
                <w:rFonts w:hint="eastAsia" w:cs="Arial" w:asciiTheme="majorEastAsia" w:hAnsiTheme="majorEastAsia" w:eastAsiaTheme="majorEastAsia"/>
                <w:szCs w:val="21"/>
              </w:rPr>
              <w:t>双</w:t>
            </w:r>
          </w:p>
        </w:tc>
        <w:tc>
          <w:tcPr>
            <w:tcW w:w="640" w:type="dxa"/>
            <w:tcBorders>
              <w:bottom w:val="single" w:color="auto" w:sz="6" w:space="0"/>
            </w:tcBorders>
            <w:shd w:val="clear" w:color="auto" w:fill="auto"/>
            <w:noWrap/>
            <w:vAlign w:val="center"/>
          </w:tcPr>
          <w:p w14:paraId="31D89466">
            <w:pPr>
              <w:jc w:val="center"/>
              <w:rPr>
                <w:rFonts w:hint="eastAsia" w:cs="Arial" w:asciiTheme="majorEastAsia" w:hAnsiTheme="majorEastAsia" w:eastAsiaTheme="majorEastAsia"/>
                <w:szCs w:val="21"/>
              </w:rPr>
            </w:pPr>
          </w:p>
        </w:tc>
      </w:tr>
      <w:tr w14:paraId="1860898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tcBorders>
              <w:bottom w:val="single" w:color="auto" w:sz="6" w:space="0"/>
            </w:tcBorders>
            <w:shd w:val="clear" w:color="auto" w:fill="auto"/>
            <w:noWrap/>
            <w:vAlign w:val="center"/>
          </w:tcPr>
          <w:p w14:paraId="6F6B1F76">
            <w:pPr>
              <w:jc w:val="center"/>
              <w:rPr>
                <w:rFonts w:asciiTheme="majorEastAsia" w:hAnsiTheme="majorEastAsia" w:eastAsiaTheme="majorEastAsia"/>
                <w:szCs w:val="21"/>
              </w:rPr>
            </w:pPr>
            <w:r>
              <w:rPr>
                <w:rFonts w:asciiTheme="majorEastAsia" w:hAnsiTheme="majorEastAsia" w:eastAsiaTheme="majorEastAsia"/>
                <w:szCs w:val="21"/>
              </w:rPr>
              <w:t>8</w:t>
            </w:r>
          </w:p>
        </w:tc>
        <w:tc>
          <w:tcPr>
            <w:tcW w:w="2117" w:type="dxa"/>
            <w:tcBorders>
              <w:bottom w:val="single" w:color="auto" w:sz="6" w:space="0"/>
            </w:tcBorders>
            <w:shd w:val="clear" w:color="auto" w:fill="auto"/>
            <w:noWrap/>
            <w:vAlign w:val="center"/>
          </w:tcPr>
          <w:p w14:paraId="3A707162">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女作训鞋（低帮布面款）</w:t>
            </w:r>
          </w:p>
        </w:tc>
        <w:tc>
          <w:tcPr>
            <w:tcW w:w="2055" w:type="dxa"/>
            <w:tcBorders>
              <w:bottom w:val="single" w:color="auto" w:sz="6" w:space="0"/>
            </w:tcBorders>
            <w:shd w:val="clear" w:color="auto" w:fill="auto"/>
            <w:vAlign w:val="center"/>
          </w:tcPr>
          <w:p w14:paraId="61224526">
            <w:pPr>
              <w:jc w:val="center"/>
              <w:rPr>
                <w:rFonts w:cs="Arial" w:asciiTheme="majorEastAsia" w:hAnsiTheme="majorEastAsia" w:eastAsiaTheme="majorEastAsia"/>
                <w:szCs w:val="21"/>
              </w:rPr>
            </w:pPr>
          </w:p>
        </w:tc>
        <w:tc>
          <w:tcPr>
            <w:tcW w:w="2076" w:type="dxa"/>
            <w:tcBorders>
              <w:bottom w:val="single" w:color="auto" w:sz="6" w:space="0"/>
            </w:tcBorders>
            <w:vAlign w:val="center"/>
          </w:tcPr>
          <w:p w14:paraId="21A41A2A">
            <w:pPr>
              <w:jc w:val="center"/>
              <w:rPr>
                <w:rFonts w:asciiTheme="majorEastAsia" w:hAnsiTheme="majorEastAsia" w:eastAsiaTheme="majorEastAsia"/>
                <w:szCs w:val="21"/>
              </w:rPr>
            </w:pPr>
          </w:p>
        </w:tc>
        <w:tc>
          <w:tcPr>
            <w:tcW w:w="908" w:type="dxa"/>
            <w:tcBorders>
              <w:bottom w:val="single" w:color="auto" w:sz="6" w:space="0"/>
            </w:tcBorders>
            <w:vAlign w:val="center"/>
          </w:tcPr>
          <w:p w14:paraId="05A5D18C">
            <w:pPr>
              <w:jc w:val="center"/>
              <w:rPr>
                <w:rFonts w:asciiTheme="minorEastAsia" w:hAnsiTheme="minorEastAsia" w:eastAsiaTheme="minorEastAsia"/>
                <w:szCs w:val="21"/>
              </w:rPr>
            </w:pPr>
          </w:p>
        </w:tc>
        <w:tc>
          <w:tcPr>
            <w:tcW w:w="699" w:type="dxa"/>
            <w:tcBorders>
              <w:bottom w:val="single" w:color="auto" w:sz="6" w:space="0"/>
            </w:tcBorders>
            <w:shd w:val="clear" w:color="auto" w:fill="auto"/>
            <w:noWrap/>
            <w:vAlign w:val="center"/>
          </w:tcPr>
          <w:p w14:paraId="3545ED48">
            <w:pPr>
              <w:jc w:val="center"/>
              <w:rPr>
                <w:rFonts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211</w:t>
            </w:r>
          </w:p>
        </w:tc>
        <w:tc>
          <w:tcPr>
            <w:tcW w:w="640" w:type="dxa"/>
            <w:tcBorders>
              <w:bottom w:val="single" w:color="auto" w:sz="6" w:space="0"/>
            </w:tcBorders>
            <w:shd w:val="clear" w:color="auto" w:fill="auto"/>
            <w:noWrap/>
            <w:vAlign w:val="center"/>
          </w:tcPr>
          <w:p w14:paraId="76326CCE">
            <w:pPr>
              <w:jc w:val="center"/>
              <w:rPr>
                <w:rFonts w:hint="eastAsia" w:cs="Arial" w:asciiTheme="majorEastAsia" w:hAnsiTheme="majorEastAsia" w:eastAsiaTheme="majorEastAsia"/>
                <w:kern w:val="2"/>
                <w:sz w:val="21"/>
                <w:szCs w:val="21"/>
                <w:lang w:val="en-US" w:eastAsia="zh-CN" w:bidi="ar-SA"/>
              </w:rPr>
            </w:pPr>
            <w:r>
              <w:rPr>
                <w:rFonts w:hint="eastAsia" w:cs="Arial" w:asciiTheme="majorEastAsia" w:hAnsiTheme="majorEastAsia" w:eastAsiaTheme="majorEastAsia"/>
                <w:szCs w:val="21"/>
              </w:rPr>
              <w:t>双</w:t>
            </w:r>
          </w:p>
        </w:tc>
        <w:tc>
          <w:tcPr>
            <w:tcW w:w="640" w:type="dxa"/>
            <w:tcBorders>
              <w:bottom w:val="single" w:color="auto" w:sz="6" w:space="0"/>
            </w:tcBorders>
            <w:shd w:val="clear" w:color="auto" w:fill="auto"/>
            <w:noWrap/>
            <w:vAlign w:val="center"/>
          </w:tcPr>
          <w:p w14:paraId="6E24310B">
            <w:pPr>
              <w:jc w:val="center"/>
              <w:rPr>
                <w:rFonts w:hint="eastAsia" w:cs="Arial" w:asciiTheme="majorEastAsia" w:hAnsiTheme="majorEastAsia" w:eastAsiaTheme="majorEastAsia"/>
                <w:szCs w:val="21"/>
              </w:rPr>
            </w:pPr>
          </w:p>
        </w:tc>
      </w:tr>
      <w:tr w14:paraId="6BB44F7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shd w:val="clear" w:color="auto" w:fill="auto"/>
            <w:noWrap/>
            <w:vAlign w:val="center"/>
          </w:tcPr>
          <w:p w14:paraId="30950C3D">
            <w:pPr>
              <w:jc w:val="center"/>
              <w:rPr>
                <w:rFonts w:asciiTheme="majorEastAsia" w:hAnsiTheme="majorEastAsia" w:eastAsiaTheme="majorEastAsia"/>
                <w:szCs w:val="21"/>
              </w:rPr>
            </w:pPr>
            <w:r>
              <w:rPr>
                <w:rFonts w:asciiTheme="majorEastAsia" w:hAnsiTheme="majorEastAsia" w:eastAsiaTheme="majorEastAsia"/>
                <w:szCs w:val="21"/>
              </w:rPr>
              <w:t>9</w:t>
            </w:r>
          </w:p>
        </w:tc>
        <w:tc>
          <w:tcPr>
            <w:tcW w:w="2117" w:type="dxa"/>
            <w:shd w:val="clear" w:color="auto" w:fill="auto"/>
            <w:noWrap/>
            <w:vAlign w:val="center"/>
          </w:tcPr>
          <w:p w14:paraId="50C32055">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执勤鞋（一线款）</w:t>
            </w:r>
          </w:p>
        </w:tc>
        <w:tc>
          <w:tcPr>
            <w:tcW w:w="2055" w:type="dxa"/>
            <w:shd w:val="clear" w:color="auto" w:fill="auto"/>
            <w:vAlign w:val="center"/>
          </w:tcPr>
          <w:p w14:paraId="5FE4E4B1">
            <w:pPr>
              <w:jc w:val="center"/>
              <w:rPr>
                <w:rFonts w:cs="Arial" w:asciiTheme="majorEastAsia" w:hAnsiTheme="majorEastAsia" w:eastAsiaTheme="majorEastAsia"/>
                <w:szCs w:val="21"/>
              </w:rPr>
            </w:pPr>
          </w:p>
        </w:tc>
        <w:tc>
          <w:tcPr>
            <w:tcW w:w="2076" w:type="dxa"/>
            <w:vAlign w:val="center"/>
          </w:tcPr>
          <w:p w14:paraId="7C85A716">
            <w:pPr>
              <w:jc w:val="center"/>
              <w:rPr>
                <w:rFonts w:asciiTheme="majorEastAsia" w:hAnsiTheme="majorEastAsia" w:eastAsiaTheme="majorEastAsia"/>
                <w:szCs w:val="21"/>
              </w:rPr>
            </w:pPr>
          </w:p>
        </w:tc>
        <w:tc>
          <w:tcPr>
            <w:tcW w:w="908" w:type="dxa"/>
            <w:vAlign w:val="center"/>
          </w:tcPr>
          <w:p w14:paraId="1616DB51">
            <w:pPr>
              <w:jc w:val="center"/>
              <w:rPr>
                <w:rFonts w:asciiTheme="minorEastAsia" w:hAnsiTheme="minorEastAsia" w:eastAsiaTheme="minorEastAsia"/>
                <w:szCs w:val="21"/>
              </w:rPr>
            </w:pPr>
          </w:p>
        </w:tc>
        <w:tc>
          <w:tcPr>
            <w:tcW w:w="699" w:type="dxa"/>
            <w:shd w:val="clear" w:color="auto" w:fill="auto"/>
            <w:noWrap/>
            <w:vAlign w:val="center"/>
          </w:tcPr>
          <w:p w14:paraId="545FA6A8">
            <w:pPr>
              <w:jc w:val="center"/>
              <w:rPr>
                <w:rFonts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1286</w:t>
            </w:r>
          </w:p>
        </w:tc>
        <w:tc>
          <w:tcPr>
            <w:tcW w:w="640" w:type="dxa"/>
            <w:shd w:val="clear" w:color="auto" w:fill="auto"/>
            <w:noWrap/>
            <w:vAlign w:val="center"/>
          </w:tcPr>
          <w:p w14:paraId="43305427">
            <w:pPr>
              <w:jc w:val="center"/>
              <w:rPr>
                <w:rFonts w:hint="eastAsia" w:cs="Arial" w:asciiTheme="majorEastAsia" w:hAnsiTheme="majorEastAsia" w:eastAsiaTheme="majorEastAsia"/>
                <w:kern w:val="2"/>
                <w:sz w:val="21"/>
                <w:szCs w:val="21"/>
                <w:lang w:val="en-US" w:eastAsia="zh-CN" w:bidi="ar-SA"/>
              </w:rPr>
            </w:pPr>
            <w:r>
              <w:rPr>
                <w:rFonts w:hint="eastAsia" w:cs="Arial" w:asciiTheme="majorEastAsia" w:hAnsiTheme="majorEastAsia" w:eastAsiaTheme="majorEastAsia"/>
                <w:szCs w:val="21"/>
              </w:rPr>
              <w:t>双</w:t>
            </w:r>
          </w:p>
        </w:tc>
        <w:tc>
          <w:tcPr>
            <w:tcW w:w="640" w:type="dxa"/>
            <w:shd w:val="clear" w:color="auto" w:fill="auto"/>
            <w:noWrap/>
            <w:vAlign w:val="center"/>
          </w:tcPr>
          <w:p w14:paraId="7646D2DD">
            <w:pPr>
              <w:jc w:val="center"/>
              <w:rPr>
                <w:rFonts w:hint="eastAsia" w:cs="Arial" w:asciiTheme="majorEastAsia" w:hAnsiTheme="majorEastAsia" w:eastAsiaTheme="majorEastAsia"/>
                <w:szCs w:val="21"/>
              </w:rPr>
            </w:pPr>
          </w:p>
        </w:tc>
      </w:tr>
      <w:tr w14:paraId="4E3E25E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shd w:val="clear" w:color="auto" w:fill="auto"/>
            <w:noWrap/>
            <w:vAlign w:val="center"/>
          </w:tcPr>
          <w:p w14:paraId="3A930932">
            <w:pPr>
              <w:jc w:val="center"/>
              <w:rPr>
                <w:rFonts w:asciiTheme="majorEastAsia" w:hAnsiTheme="majorEastAsia" w:eastAsiaTheme="majorEastAsia"/>
                <w:szCs w:val="21"/>
              </w:rPr>
            </w:pPr>
            <w:r>
              <w:rPr>
                <w:rFonts w:asciiTheme="majorEastAsia" w:hAnsiTheme="majorEastAsia" w:eastAsiaTheme="majorEastAsia"/>
                <w:szCs w:val="21"/>
              </w:rPr>
              <w:t>10</w:t>
            </w:r>
          </w:p>
        </w:tc>
        <w:tc>
          <w:tcPr>
            <w:tcW w:w="2117" w:type="dxa"/>
            <w:shd w:val="clear" w:color="auto" w:fill="auto"/>
            <w:noWrap/>
            <w:vAlign w:val="center"/>
          </w:tcPr>
          <w:p w14:paraId="4BBB9A5E">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作训鞋(低帮款）</w:t>
            </w:r>
          </w:p>
        </w:tc>
        <w:tc>
          <w:tcPr>
            <w:tcW w:w="2055" w:type="dxa"/>
            <w:shd w:val="clear" w:color="auto" w:fill="auto"/>
            <w:vAlign w:val="center"/>
          </w:tcPr>
          <w:p w14:paraId="7E5BC8E1">
            <w:pPr>
              <w:jc w:val="center"/>
              <w:rPr>
                <w:rFonts w:cs="Arial" w:asciiTheme="majorEastAsia" w:hAnsiTheme="majorEastAsia" w:eastAsiaTheme="majorEastAsia"/>
                <w:szCs w:val="21"/>
              </w:rPr>
            </w:pPr>
          </w:p>
        </w:tc>
        <w:tc>
          <w:tcPr>
            <w:tcW w:w="2076" w:type="dxa"/>
            <w:vAlign w:val="center"/>
          </w:tcPr>
          <w:p w14:paraId="2BBD5764">
            <w:pPr>
              <w:jc w:val="center"/>
              <w:rPr>
                <w:rFonts w:asciiTheme="majorEastAsia" w:hAnsiTheme="majorEastAsia" w:eastAsiaTheme="majorEastAsia"/>
                <w:szCs w:val="21"/>
              </w:rPr>
            </w:pPr>
          </w:p>
        </w:tc>
        <w:tc>
          <w:tcPr>
            <w:tcW w:w="908" w:type="dxa"/>
            <w:vAlign w:val="center"/>
          </w:tcPr>
          <w:p w14:paraId="02C40ACC">
            <w:pPr>
              <w:jc w:val="center"/>
              <w:rPr>
                <w:rFonts w:asciiTheme="minorEastAsia" w:hAnsiTheme="minorEastAsia" w:eastAsiaTheme="minorEastAsia"/>
                <w:szCs w:val="21"/>
              </w:rPr>
            </w:pPr>
          </w:p>
        </w:tc>
        <w:tc>
          <w:tcPr>
            <w:tcW w:w="699" w:type="dxa"/>
            <w:shd w:val="clear" w:color="auto" w:fill="auto"/>
            <w:noWrap/>
            <w:vAlign w:val="center"/>
          </w:tcPr>
          <w:p w14:paraId="38472B96">
            <w:pPr>
              <w:jc w:val="center"/>
              <w:rPr>
                <w:rFonts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1286</w:t>
            </w:r>
          </w:p>
        </w:tc>
        <w:tc>
          <w:tcPr>
            <w:tcW w:w="640" w:type="dxa"/>
            <w:shd w:val="clear" w:color="auto" w:fill="auto"/>
            <w:noWrap/>
            <w:vAlign w:val="center"/>
          </w:tcPr>
          <w:p w14:paraId="75BDD8B1">
            <w:pPr>
              <w:jc w:val="center"/>
              <w:rPr>
                <w:rFonts w:hint="eastAsia" w:cs="Arial" w:asciiTheme="majorEastAsia" w:hAnsiTheme="majorEastAsia" w:eastAsiaTheme="majorEastAsia"/>
                <w:kern w:val="2"/>
                <w:sz w:val="21"/>
                <w:szCs w:val="21"/>
                <w:lang w:val="en-US" w:eastAsia="zh-CN" w:bidi="ar-SA"/>
              </w:rPr>
            </w:pPr>
            <w:r>
              <w:rPr>
                <w:rFonts w:hint="eastAsia" w:cs="Arial" w:asciiTheme="majorEastAsia" w:hAnsiTheme="majorEastAsia" w:eastAsiaTheme="majorEastAsia"/>
                <w:szCs w:val="21"/>
              </w:rPr>
              <w:t>双</w:t>
            </w:r>
          </w:p>
        </w:tc>
        <w:tc>
          <w:tcPr>
            <w:tcW w:w="640" w:type="dxa"/>
            <w:shd w:val="clear" w:color="auto" w:fill="auto"/>
            <w:noWrap/>
            <w:vAlign w:val="center"/>
          </w:tcPr>
          <w:p w14:paraId="45F5C078">
            <w:pPr>
              <w:jc w:val="center"/>
              <w:rPr>
                <w:rFonts w:hint="eastAsia" w:cs="Arial" w:asciiTheme="majorEastAsia" w:hAnsiTheme="majorEastAsia" w:eastAsiaTheme="majorEastAsia"/>
                <w:szCs w:val="21"/>
              </w:rPr>
            </w:pPr>
          </w:p>
        </w:tc>
      </w:tr>
      <w:tr w14:paraId="4C05543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shd w:val="clear" w:color="auto" w:fill="auto"/>
            <w:noWrap/>
            <w:vAlign w:val="center"/>
          </w:tcPr>
          <w:p w14:paraId="5E5B12B8">
            <w:pPr>
              <w:jc w:val="center"/>
              <w:rPr>
                <w:rFonts w:asciiTheme="majorEastAsia" w:hAnsiTheme="majorEastAsia" w:eastAsiaTheme="majorEastAsia"/>
                <w:szCs w:val="21"/>
              </w:rPr>
            </w:pPr>
            <w:r>
              <w:rPr>
                <w:rFonts w:asciiTheme="majorEastAsia" w:hAnsiTheme="majorEastAsia" w:eastAsiaTheme="majorEastAsia"/>
                <w:szCs w:val="21"/>
              </w:rPr>
              <w:t>11</w:t>
            </w:r>
          </w:p>
        </w:tc>
        <w:tc>
          <w:tcPr>
            <w:tcW w:w="2117" w:type="dxa"/>
            <w:shd w:val="clear" w:color="auto" w:fill="auto"/>
            <w:noWrap/>
            <w:vAlign w:val="center"/>
          </w:tcPr>
          <w:p w14:paraId="0B267BE1">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大帽徽（金属）</w:t>
            </w:r>
          </w:p>
        </w:tc>
        <w:tc>
          <w:tcPr>
            <w:tcW w:w="2055" w:type="dxa"/>
            <w:shd w:val="clear" w:color="auto" w:fill="auto"/>
            <w:vAlign w:val="center"/>
          </w:tcPr>
          <w:p w14:paraId="6E39E8CB">
            <w:pPr>
              <w:jc w:val="center"/>
              <w:rPr>
                <w:rFonts w:cs="Arial" w:asciiTheme="majorEastAsia" w:hAnsiTheme="majorEastAsia" w:eastAsiaTheme="majorEastAsia"/>
                <w:szCs w:val="21"/>
              </w:rPr>
            </w:pPr>
          </w:p>
        </w:tc>
        <w:tc>
          <w:tcPr>
            <w:tcW w:w="2076" w:type="dxa"/>
            <w:vAlign w:val="center"/>
          </w:tcPr>
          <w:p w14:paraId="4335E323">
            <w:pPr>
              <w:jc w:val="center"/>
              <w:rPr>
                <w:rFonts w:asciiTheme="majorEastAsia" w:hAnsiTheme="majorEastAsia" w:eastAsiaTheme="majorEastAsia"/>
                <w:color w:val="000000"/>
                <w:szCs w:val="21"/>
              </w:rPr>
            </w:pPr>
          </w:p>
        </w:tc>
        <w:tc>
          <w:tcPr>
            <w:tcW w:w="908" w:type="dxa"/>
            <w:vAlign w:val="center"/>
          </w:tcPr>
          <w:p w14:paraId="7C2F48DD">
            <w:pPr>
              <w:jc w:val="center"/>
              <w:rPr>
                <w:rFonts w:asciiTheme="minorEastAsia" w:hAnsiTheme="minorEastAsia" w:eastAsiaTheme="minorEastAsia"/>
                <w:color w:val="000000"/>
                <w:szCs w:val="21"/>
              </w:rPr>
            </w:pPr>
          </w:p>
        </w:tc>
        <w:tc>
          <w:tcPr>
            <w:tcW w:w="699" w:type="dxa"/>
            <w:shd w:val="clear" w:color="auto" w:fill="auto"/>
            <w:noWrap/>
            <w:vAlign w:val="center"/>
          </w:tcPr>
          <w:p w14:paraId="3BE700FA">
            <w:pPr>
              <w:jc w:val="center"/>
              <w:rPr>
                <w:rFonts w:cs="Times New Roman" w:asciiTheme="minorEastAsia" w:hAnsiTheme="minorEastAsia" w:eastAsiaTheme="minorEastAsia"/>
                <w:color w:val="000000"/>
                <w:kern w:val="2"/>
                <w:sz w:val="21"/>
                <w:szCs w:val="21"/>
                <w:lang w:val="en-US" w:eastAsia="zh-CN" w:bidi="ar-SA"/>
              </w:rPr>
            </w:pPr>
            <w:r>
              <w:rPr>
                <w:rFonts w:asciiTheme="minorEastAsia" w:hAnsiTheme="minorEastAsia" w:eastAsiaTheme="minorEastAsia"/>
                <w:color w:val="000000"/>
                <w:szCs w:val="21"/>
              </w:rPr>
              <w:t>5135</w:t>
            </w:r>
          </w:p>
        </w:tc>
        <w:tc>
          <w:tcPr>
            <w:tcW w:w="640" w:type="dxa"/>
            <w:shd w:val="clear" w:color="auto" w:fill="auto"/>
            <w:noWrap/>
            <w:vAlign w:val="center"/>
          </w:tcPr>
          <w:p w14:paraId="749ACA39">
            <w:pPr>
              <w:jc w:val="center"/>
              <w:rPr>
                <w:rFonts w:hint="eastAsia" w:cs="Arial" w:asciiTheme="majorEastAsia" w:hAnsiTheme="majorEastAsia" w:eastAsiaTheme="majorEastAsia"/>
                <w:color w:val="000000"/>
                <w:kern w:val="2"/>
                <w:sz w:val="21"/>
                <w:szCs w:val="21"/>
                <w:lang w:val="en-US" w:eastAsia="zh-CN" w:bidi="ar-SA"/>
              </w:rPr>
            </w:pPr>
            <w:r>
              <w:rPr>
                <w:rFonts w:hint="eastAsia" w:cs="Arial" w:asciiTheme="majorEastAsia" w:hAnsiTheme="majorEastAsia" w:eastAsiaTheme="majorEastAsia"/>
                <w:color w:val="000000"/>
                <w:szCs w:val="21"/>
              </w:rPr>
              <w:t>枚</w:t>
            </w:r>
          </w:p>
        </w:tc>
        <w:tc>
          <w:tcPr>
            <w:tcW w:w="640" w:type="dxa"/>
            <w:shd w:val="clear" w:color="auto" w:fill="auto"/>
            <w:noWrap/>
            <w:vAlign w:val="center"/>
          </w:tcPr>
          <w:p w14:paraId="57701554">
            <w:pPr>
              <w:jc w:val="center"/>
              <w:rPr>
                <w:rFonts w:hint="eastAsia" w:cs="Arial" w:asciiTheme="majorEastAsia" w:hAnsiTheme="majorEastAsia" w:eastAsiaTheme="majorEastAsia"/>
                <w:color w:val="000000"/>
                <w:szCs w:val="21"/>
              </w:rPr>
            </w:pPr>
          </w:p>
        </w:tc>
      </w:tr>
      <w:tr w14:paraId="0FDFBBF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shd w:val="clear" w:color="auto" w:fill="auto"/>
            <w:noWrap/>
            <w:vAlign w:val="center"/>
          </w:tcPr>
          <w:p w14:paraId="330D01F0">
            <w:pPr>
              <w:jc w:val="center"/>
              <w:rPr>
                <w:rFonts w:asciiTheme="majorEastAsia" w:hAnsiTheme="majorEastAsia" w:eastAsiaTheme="majorEastAsia"/>
                <w:szCs w:val="21"/>
              </w:rPr>
            </w:pPr>
            <w:r>
              <w:rPr>
                <w:rFonts w:asciiTheme="majorEastAsia" w:hAnsiTheme="majorEastAsia" w:eastAsiaTheme="majorEastAsia"/>
                <w:szCs w:val="21"/>
              </w:rPr>
              <w:t>12</w:t>
            </w:r>
          </w:p>
        </w:tc>
        <w:tc>
          <w:tcPr>
            <w:tcW w:w="2117" w:type="dxa"/>
            <w:shd w:val="clear" w:color="auto" w:fill="auto"/>
            <w:noWrap/>
            <w:vAlign w:val="center"/>
          </w:tcPr>
          <w:p w14:paraId="05A64F32">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小帽徽（金属）</w:t>
            </w:r>
          </w:p>
        </w:tc>
        <w:tc>
          <w:tcPr>
            <w:tcW w:w="2055" w:type="dxa"/>
            <w:shd w:val="clear" w:color="auto" w:fill="auto"/>
            <w:vAlign w:val="center"/>
          </w:tcPr>
          <w:p w14:paraId="79CBFD04">
            <w:pPr>
              <w:jc w:val="center"/>
              <w:rPr>
                <w:rFonts w:cs="Arial" w:asciiTheme="majorEastAsia" w:hAnsiTheme="majorEastAsia" w:eastAsiaTheme="majorEastAsia"/>
                <w:szCs w:val="21"/>
              </w:rPr>
            </w:pPr>
          </w:p>
        </w:tc>
        <w:tc>
          <w:tcPr>
            <w:tcW w:w="2076" w:type="dxa"/>
            <w:vAlign w:val="center"/>
          </w:tcPr>
          <w:p w14:paraId="2F6E8036">
            <w:pPr>
              <w:jc w:val="center"/>
              <w:rPr>
                <w:rFonts w:asciiTheme="majorEastAsia" w:hAnsiTheme="majorEastAsia" w:eastAsiaTheme="majorEastAsia"/>
                <w:color w:val="000000"/>
                <w:szCs w:val="21"/>
              </w:rPr>
            </w:pPr>
          </w:p>
        </w:tc>
        <w:tc>
          <w:tcPr>
            <w:tcW w:w="908" w:type="dxa"/>
            <w:vAlign w:val="center"/>
          </w:tcPr>
          <w:p w14:paraId="08FC2AED">
            <w:pPr>
              <w:jc w:val="center"/>
              <w:rPr>
                <w:rFonts w:asciiTheme="minorEastAsia" w:hAnsiTheme="minorEastAsia" w:eastAsiaTheme="minorEastAsia"/>
                <w:color w:val="000000"/>
                <w:szCs w:val="21"/>
              </w:rPr>
            </w:pPr>
          </w:p>
        </w:tc>
        <w:tc>
          <w:tcPr>
            <w:tcW w:w="699" w:type="dxa"/>
            <w:shd w:val="clear" w:color="auto" w:fill="auto"/>
            <w:noWrap/>
            <w:vAlign w:val="center"/>
          </w:tcPr>
          <w:p w14:paraId="0CAD76FC">
            <w:pPr>
              <w:jc w:val="center"/>
              <w:rPr>
                <w:rFonts w:cs="Times New Roman" w:asciiTheme="minorEastAsia" w:hAnsiTheme="minorEastAsia" w:eastAsiaTheme="minorEastAsia"/>
                <w:color w:val="000000"/>
                <w:kern w:val="2"/>
                <w:sz w:val="21"/>
                <w:szCs w:val="21"/>
                <w:lang w:val="en-US" w:eastAsia="zh-CN" w:bidi="ar-SA"/>
              </w:rPr>
            </w:pPr>
            <w:r>
              <w:rPr>
                <w:rFonts w:asciiTheme="minorEastAsia" w:hAnsiTheme="minorEastAsia" w:eastAsiaTheme="minorEastAsia"/>
                <w:color w:val="000000"/>
                <w:szCs w:val="21"/>
              </w:rPr>
              <w:t>214</w:t>
            </w:r>
          </w:p>
        </w:tc>
        <w:tc>
          <w:tcPr>
            <w:tcW w:w="640" w:type="dxa"/>
            <w:shd w:val="clear" w:color="auto" w:fill="auto"/>
            <w:noWrap/>
            <w:vAlign w:val="center"/>
          </w:tcPr>
          <w:p w14:paraId="540118FF">
            <w:pPr>
              <w:jc w:val="center"/>
              <w:rPr>
                <w:rFonts w:hint="eastAsia" w:cs="Arial" w:asciiTheme="majorEastAsia" w:hAnsiTheme="majorEastAsia" w:eastAsiaTheme="majorEastAsia"/>
                <w:color w:val="000000"/>
                <w:kern w:val="2"/>
                <w:sz w:val="21"/>
                <w:szCs w:val="21"/>
                <w:lang w:val="en-US" w:eastAsia="zh-CN" w:bidi="ar-SA"/>
              </w:rPr>
            </w:pPr>
            <w:r>
              <w:rPr>
                <w:rFonts w:hint="eastAsia" w:cs="Arial" w:asciiTheme="majorEastAsia" w:hAnsiTheme="majorEastAsia" w:eastAsiaTheme="majorEastAsia"/>
                <w:color w:val="000000"/>
                <w:szCs w:val="21"/>
              </w:rPr>
              <w:t>枚</w:t>
            </w:r>
          </w:p>
        </w:tc>
        <w:tc>
          <w:tcPr>
            <w:tcW w:w="640" w:type="dxa"/>
            <w:shd w:val="clear" w:color="auto" w:fill="auto"/>
            <w:noWrap/>
            <w:vAlign w:val="center"/>
          </w:tcPr>
          <w:p w14:paraId="43256605">
            <w:pPr>
              <w:jc w:val="center"/>
              <w:rPr>
                <w:rFonts w:hint="eastAsia" w:cs="Arial" w:asciiTheme="majorEastAsia" w:hAnsiTheme="majorEastAsia" w:eastAsiaTheme="majorEastAsia"/>
                <w:color w:val="000000"/>
                <w:szCs w:val="21"/>
              </w:rPr>
            </w:pPr>
          </w:p>
        </w:tc>
      </w:tr>
      <w:tr w14:paraId="3F5E3F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shd w:val="clear" w:color="auto" w:fill="auto"/>
            <w:noWrap/>
            <w:vAlign w:val="center"/>
          </w:tcPr>
          <w:p w14:paraId="7405F22B">
            <w:pPr>
              <w:jc w:val="center"/>
              <w:rPr>
                <w:rFonts w:asciiTheme="majorEastAsia" w:hAnsiTheme="majorEastAsia" w:eastAsiaTheme="majorEastAsia"/>
                <w:szCs w:val="21"/>
              </w:rPr>
            </w:pPr>
            <w:r>
              <w:rPr>
                <w:rFonts w:asciiTheme="majorEastAsia" w:hAnsiTheme="majorEastAsia" w:eastAsiaTheme="majorEastAsia"/>
                <w:szCs w:val="21"/>
              </w:rPr>
              <w:t>13</w:t>
            </w:r>
          </w:p>
        </w:tc>
        <w:tc>
          <w:tcPr>
            <w:tcW w:w="2117" w:type="dxa"/>
            <w:shd w:val="clear" w:color="auto" w:fill="auto"/>
            <w:noWrap/>
            <w:vAlign w:val="center"/>
          </w:tcPr>
          <w:p w14:paraId="02E6E4BD">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领花</w:t>
            </w:r>
          </w:p>
        </w:tc>
        <w:tc>
          <w:tcPr>
            <w:tcW w:w="2055" w:type="dxa"/>
            <w:shd w:val="clear" w:color="auto" w:fill="auto"/>
            <w:vAlign w:val="center"/>
          </w:tcPr>
          <w:p w14:paraId="79CB633C">
            <w:pPr>
              <w:jc w:val="center"/>
              <w:rPr>
                <w:rFonts w:cs="Arial" w:asciiTheme="majorEastAsia" w:hAnsiTheme="majorEastAsia" w:eastAsiaTheme="majorEastAsia"/>
                <w:szCs w:val="21"/>
              </w:rPr>
            </w:pPr>
          </w:p>
        </w:tc>
        <w:tc>
          <w:tcPr>
            <w:tcW w:w="2076" w:type="dxa"/>
            <w:vAlign w:val="center"/>
          </w:tcPr>
          <w:p w14:paraId="77879977">
            <w:pPr>
              <w:jc w:val="center"/>
              <w:rPr>
                <w:rFonts w:asciiTheme="majorEastAsia" w:hAnsiTheme="majorEastAsia" w:eastAsiaTheme="majorEastAsia"/>
                <w:szCs w:val="21"/>
              </w:rPr>
            </w:pPr>
          </w:p>
        </w:tc>
        <w:tc>
          <w:tcPr>
            <w:tcW w:w="908" w:type="dxa"/>
            <w:vAlign w:val="center"/>
          </w:tcPr>
          <w:p w14:paraId="7B24D7E5">
            <w:pPr>
              <w:jc w:val="center"/>
              <w:rPr>
                <w:rFonts w:asciiTheme="minorEastAsia" w:hAnsiTheme="minorEastAsia" w:eastAsiaTheme="minorEastAsia"/>
                <w:szCs w:val="21"/>
              </w:rPr>
            </w:pPr>
          </w:p>
        </w:tc>
        <w:tc>
          <w:tcPr>
            <w:tcW w:w="699" w:type="dxa"/>
            <w:shd w:val="clear" w:color="auto" w:fill="auto"/>
            <w:noWrap/>
            <w:vAlign w:val="center"/>
          </w:tcPr>
          <w:p w14:paraId="7EEDC0FC">
            <w:pPr>
              <w:jc w:val="center"/>
              <w:rPr>
                <w:rFonts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96</w:t>
            </w:r>
          </w:p>
        </w:tc>
        <w:tc>
          <w:tcPr>
            <w:tcW w:w="640" w:type="dxa"/>
            <w:shd w:val="clear" w:color="auto" w:fill="auto"/>
            <w:noWrap/>
            <w:vAlign w:val="center"/>
          </w:tcPr>
          <w:p w14:paraId="4A57CB53">
            <w:pPr>
              <w:jc w:val="center"/>
              <w:rPr>
                <w:rFonts w:hint="eastAsia" w:cs="Arial" w:asciiTheme="majorEastAsia" w:hAnsiTheme="majorEastAsia" w:eastAsiaTheme="majorEastAsia"/>
                <w:kern w:val="2"/>
                <w:sz w:val="21"/>
                <w:szCs w:val="21"/>
                <w:lang w:val="en-US" w:eastAsia="zh-CN" w:bidi="ar-SA"/>
              </w:rPr>
            </w:pPr>
            <w:r>
              <w:rPr>
                <w:rFonts w:hint="eastAsia" w:cs="Arial" w:asciiTheme="majorEastAsia" w:hAnsiTheme="majorEastAsia" w:eastAsiaTheme="majorEastAsia"/>
                <w:szCs w:val="21"/>
              </w:rPr>
              <w:t>付</w:t>
            </w:r>
          </w:p>
        </w:tc>
        <w:tc>
          <w:tcPr>
            <w:tcW w:w="640" w:type="dxa"/>
            <w:shd w:val="clear" w:color="auto" w:fill="auto"/>
            <w:noWrap/>
            <w:vAlign w:val="center"/>
          </w:tcPr>
          <w:p w14:paraId="7225AC56">
            <w:pPr>
              <w:jc w:val="center"/>
              <w:rPr>
                <w:rFonts w:hint="eastAsia" w:cs="Arial" w:asciiTheme="majorEastAsia" w:hAnsiTheme="majorEastAsia" w:eastAsiaTheme="majorEastAsia"/>
                <w:szCs w:val="21"/>
              </w:rPr>
            </w:pPr>
          </w:p>
        </w:tc>
      </w:tr>
      <w:tr w14:paraId="1702FC5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shd w:val="clear" w:color="auto" w:fill="auto"/>
            <w:noWrap/>
            <w:vAlign w:val="center"/>
          </w:tcPr>
          <w:p w14:paraId="1A03EFA5">
            <w:pPr>
              <w:jc w:val="center"/>
              <w:rPr>
                <w:rFonts w:asciiTheme="majorEastAsia" w:hAnsiTheme="majorEastAsia" w:eastAsiaTheme="majorEastAsia"/>
                <w:szCs w:val="21"/>
              </w:rPr>
            </w:pPr>
            <w:r>
              <w:rPr>
                <w:rFonts w:asciiTheme="majorEastAsia" w:hAnsiTheme="majorEastAsia" w:eastAsiaTheme="majorEastAsia"/>
                <w:szCs w:val="21"/>
              </w:rPr>
              <w:t>14</w:t>
            </w:r>
          </w:p>
        </w:tc>
        <w:tc>
          <w:tcPr>
            <w:tcW w:w="2117" w:type="dxa"/>
            <w:shd w:val="clear" w:color="auto" w:fill="auto"/>
            <w:noWrap/>
            <w:vAlign w:val="center"/>
          </w:tcPr>
          <w:p w14:paraId="3F70AF5D">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警号（金属）</w:t>
            </w:r>
          </w:p>
        </w:tc>
        <w:tc>
          <w:tcPr>
            <w:tcW w:w="2055" w:type="dxa"/>
            <w:shd w:val="clear" w:color="auto" w:fill="auto"/>
            <w:vAlign w:val="center"/>
          </w:tcPr>
          <w:p w14:paraId="7D921CAA">
            <w:pPr>
              <w:jc w:val="center"/>
              <w:rPr>
                <w:rFonts w:cs="Arial" w:asciiTheme="majorEastAsia" w:hAnsiTheme="majorEastAsia" w:eastAsiaTheme="majorEastAsia"/>
                <w:szCs w:val="21"/>
              </w:rPr>
            </w:pPr>
          </w:p>
        </w:tc>
        <w:tc>
          <w:tcPr>
            <w:tcW w:w="2076" w:type="dxa"/>
            <w:vAlign w:val="center"/>
          </w:tcPr>
          <w:p w14:paraId="7F0AF192">
            <w:pPr>
              <w:jc w:val="center"/>
              <w:rPr>
                <w:rFonts w:asciiTheme="majorEastAsia" w:hAnsiTheme="majorEastAsia" w:eastAsiaTheme="majorEastAsia"/>
                <w:szCs w:val="21"/>
              </w:rPr>
            </w:pPr>
          </w:p>
        </w:tc>
        <w:tc>
          <w:tcPr>
            <w:tcW w:w="908" w:type="dxa"/>
            <w:vAlign w:val="center"/>
          </w:tcPr>
          <w:p w14:paraId="34D04B1B">
            <w:pPr>
              <w:jc w:val="center"/>
              <w:rPr>
                <w:rFonts w:asciiTheme="minorEastAsia" w:hAnsiTheme="minorEastAsia" w:eastAsiaTheme="minorEastAsia"/>
                <w:szCs w:val="21"/>
              </w:rPr>
            </w:pPr>
          </w:p>
        </w:tc>
        <w:tc>
          <w:tcPr>
            <w:tcW w:w="699" w:type="dxa"/>
            <w:shd w:val="clear" w:color="auto" w:fill="auto"/>
            <w:noWrap/>
            <w:vAlign w:val="center"/>
          </w:tcPr>
          <w:p w14:paraId="19775656">
            <w:pPr>
              <w:jc w:val="center"/>
              <w:rPr>
                <w:rFonts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96</w:t>
            </w:r>
          </w:p>
        </w:tc>
        <w:tc>
          <w:tcPr>
            <w:tcW w:w="640" w:type="dxa"/>
            <w:shd w:val="clear" w:color="auto" w:fill="auto"/>
            <w:noWrap/>
            <w:vAlign w:val="center"/>
          </w:tcPr>
          <w:p w14:paraId="6FFDE0A3">
            <w:pPr>
              <w:jc w:val="center"/>
              <w:rPr>
                <w:rFonts w:hint="eastAsia" w:cs="Arial" w:asciiTheme="majorEastAsia" w:hAnsiTheme="majorEastAsia" w:eastAsiaTheme="majorEastAsia"/>
                <w:kern w:val="2"/>
                <w:sz w:val="21"/>
                <w:szCs w:val="21"/>
                <w:lang w:val="en-US" w:eastAsia="zh-CN" w:bidi="ar-SA"/>
              </w:rPr>
            </w:pPr>
            <w:r>
              <w:rPr>
                <w:rFonts w:hint="eastAsia" w:cs="Arial" w:asciiTheme="majorEastAsia" w:hAnsiTheme="majorEastAsia" w:eastAsiaTheme="majorEastAsia"/>
                <w:szCs w:val="21"/>
              </w:rPr>
              <w:t>枚</w:t>
            </w:r>
          </w:p>
        </w:tc>
        <w:tc>
          <w:tcPr>
            <w:tcW w:w="640" w:type="dxa"/>
            <w:shd w:val="clear" w:color="auto" w:fill="auto"/>
            <w:noWrap/>
            <w:vAlign w:val="center"/>
          </w:tcPr>
          <w:p w14:paraId="277092A2">
            <w:pPr>
              <w:jc w:val="center"/>
              <w:rPr>
                <w:rFonts w:hint="eastAsia" w:cs="Arial" w:asciiTheme="majorEastAsia" w:hAnsiTheme="majorEastAsia" w:eastAsiaTheme="majorEastAsia"/>
                <w:szCs w:val="21"/>
              </w:rPr>
            </w:pPr>
          </w:p>
        </w:tc>
      </w:tr>
      <w:tr w14:paraId="39D34FF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shd w:val="clear" w:color="auto" w:fill="auto"/>
            <w:noWrap/>
            <w:vAlign w:val="center"/>
          </w:tcPr>
          <w:p w14:paraId="5A019E1C">
            <w:pPr>
              <w:jc w:val="center"/>
              <w:rPr>
                <w:rFonts w:asciiTheme="majorEastAsia" w:hAnsiTheme="majorEastAsia" w:eastAsiaTheme="majorEastAsia"/>
                <w:szCs w:val="21"/>
              </w:rPr>
            </w:pPr>
            <w:r>
              <w:rPr>
                <w:rFonts w:asciiTheme="majorEastAsia" w:hAnsiTheme="majorEastAsia" w:eastAsiaTheme="majorEastAsia"/>
                <w:szCs w:val="21"/>
              </w:rPr>
              <w:t>15</w:t>
            </w:r>
          </w:p>
        </w:tc>
        <w:tc>
          <w:tcPr>
            <w:tcW w:w="2117" w:type="dxa"/>
            <w:shd w:val="clear" w:color="auto" w:fill="auto"/>
            <w:noWrap/>
            <w:vAlign w:val="center"/>
          </w:tcPr>
          <w:p w14:paraId="5660BFF5">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警号（丝织）</w:t>
            </w:r>
          </w:p>
        </w:tc>
        <w:tc>
          <w:tcPr>
            <w:tcW w:w="2055" w:type="dxa"/>
            <w:shd w:val="clear" w:color="auto" w:fill="auto"/>
            <w:vAlign w:val="center"/>
          </w:tcPr>
          <w:p w14:paraId="7923A2EB">
            <w:pPr>
              <w:jc w:val="center"/>
              <w:rPr>
                <w:rFonts w:cs="Arial" w:asciiTheme="majorEastAsia" w:hAnsiTheme="majorEastAsia" w:eastAsiaTheme="majorEastAsia"/>
                <w:szCs w:val="21"/>
              </w:rPr>
            </w:pPr>
          </w:p>
        </w:tc>
        <w:tc>
          <w:tcPr>
            <w:tcW w:w="2076" w:type="dxa"/>
            <w:vAlign w:val="center"/>
          </w:tcPr>
          <w:p w14:paraId="2BE02B69">
            <w:pPr>
              <w:jc w:val="center"/>
              <w:rPr>
                <w:rFonts w:asciiTheme="majorEastAsia" w:hAnsiTheme="majorEastAsia" w:eastAsiaTheme="majorEastAsia"/>
                <w:szCs w:val="21"/>
              </w:rPr>
            </w:pPr>
          </w:p>
        </w:tc>
        <w:tc>
          <w:tcPr>
            <w:tcW w:w="908" w:type="dxa"/>
            <w:vAlign w:val="center"/>
          </w:tcPr>
          <w:p w14:paraId="2C1051EA">
            <w:pPr>
              <w:jc w:val="center"/>
              <w:rPr>
                <w:rFonts w:asciiTheme="minorEastAsia" w:hAnsiTheme="minorEastAsia" w:eastAsiaTheme="minorEastAsia"/>
                <w:szCs w:val="21"/>
              </w:rPr>
            </w:pPr>
          </w:p>
        </w:tc>
        <w:tc>
          <w:tcPr>
            <w:tcW w:w="699" w:type="dxa"/>
            <w:shd w:val="clear" w:color="auto" w:fill="auto"/>
            <w:noWrap/>
            <w:vAlign w:val="center"/>
          </w:tcPr>
          <w:p w14:paraId="6D43069D">
            <w:pPr>
              <w:jc w:val="center"/>
              <w:rPr>
                <w:rFonts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7726</w:t>
            </w:r>
          </w:p>
        </w:tc>
        <w:tc>
          <w:tcPr>
            <w:tcW w:w="640" w:type="dxa"/>
            <w:shd w:val="clear" w:color="auto" w:fill="auto"/>
            <w:noWrap/>
            <w:vAlign w:val="center"/>
          </w:tcPr>
          <w:p w14:paraId="54601AA4">
            <w:pPr>
              <w:jc w:val="center"/>
              <w:rPr>
                <w:rFonts w:hint="eastAsia" w:cs="Arial" w:asciiTheme="majorEastAsia" w:hAnsiTheme="majorEastAsia" w:eastAsiaTheme="majorEastAsia"/>
                <w:kern w:val="2"/>
                <w:sz w:val="21"/>
                <w:szCs w:val="21"/>
                <w:lang w:val="en-US" w:eastAsia="zh-CN" w:bidi="ar-SA"/>
              </w:rPr>
            </w:pPr>
            <w:r>
              <w:rPr>
                <w:rFonts w:hint="eastAsia" w:cs="Arial" w:asciiTheme="majorEastAsia" w:hAnsiTheme="majorEastAsia" w:eastAsiaTheme="majorEastAsia"/>
                <w:szCs w:val="21"/>
              </w:rPr>
              <w:t>枚</w:t>
            </w:r>
          </w:p>
        </w:tc>
        <w:tc>
          <w:tcPr>
            <w:tcW w:w="640" w:type="dxa"/>
            <w:shd w:val="clear" w:color="auto" w:fill="auto"/>
            <w:noWrap/>
            <w:vAlign w:val="center"/>
          </w:tcPr>
          <w:p w14:paraId="438B96EE">
            <w:pPr>
              <w:jc w:val="center"/>
              <w:rPr>
                <w:rFonts w:hint="eastAsia" w:cs="Arial" w:asciiTheme="majorEastAsia" w:hAnsiTheme="majorEastAsia" w:eastAsiaTheme="majorEastAsia"/>
                <w:szCs w:val="21"/>
              </w:rPr>
            </w:pPr>
          </w:p>
        </w:tc>
      </w:tr>
      <w:tr w14:paraId="4A18BFD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shd w:val="clear" w:color="auto" w:fill="auto"/>
            <w:noWrap/>
            <w:vAlign w:val="center"/>
          </w:tcPr>
          <w:p w14:paraId="467FEA48">
            <w:pPr>
              <w:jc w:val="center"/>
              <w:rPr>
                <w:rFonts w:asciiTheme="majorEastAsia" w:hAnsiTheme="majorEastAsia" w:eastAsiaTheme="majorEastAsia"/>
                <w:szCs w:val="21"/>
              </w:rPr>
            </w:pPr>
            <w:r>
              <w:rPr>
                <w:rFonts w:asciiTheme="majorEastAsia" w:hAnsiTheme="majorEastAsia" w:eastAsiaTheme="majorEastAsia"/>
                <w:szCs w:val="21"/>
              </w:rPr>
              <w:t>16</w:t>
            </w:r>
          </w:p>
        </w:tc>
        <w:tc>
          <w:tcPr>
            <w:tcW w:w="2117" w:type="dxa"/>
            <w:shd w:val="clear" w:color="auto" w:fill="auto"/>
            <w:noWrap/>
            <w:vAlign w:val="center"/>
          </w:tcPr>
          <w:p w14:paraId="7A13E666">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警衔（硬）</w:t>
            </w:r>
          </w:p>
        </w:tc>
        <w:tc>
          <w:tcPr>
            <w:tcW w:w="2055" w:type="dxa"/>
            <w:shd w:val="clear" w:color="auto" w:fill="auto"/>
            <w:vAlign w:val="center"/>
          </w:tcPr>
          <w:p w14:paraId="0561FA83">
            <w:pPr>
              <w:jc w:val="center"/>
              <w:rPr>
                <w:rFonts w:cs="Arial" w:asciiTheme="majorEastAsia" w:hAnsiTheme="majorEastAsia" w:eastAsiaTheme="majorEastAsia"/>
                <w:szCs w:val="21"/>
              </w:rPr>
            </w:pPr>
          </w:p>
        </w:tc>
        <w:tc>
          <w:tcPr>
            <w:tcW w:w="2076" w:type="dxa"/>
            <w:vAlign w:val="center"/>
          </w:tcPr>
          <w:p w14:paraId="532BA5CF">
            <w:pPr>
              <w:jc w:val="center"/>
              <w:rPr>
                <w:rFonts w:asciiTheme="majorEastAsia" w:hAnsiTheme="majorEastAsia" w:eastAsiaTheme="majorEastAsia"/>
                <w:szCs w:val="21"/>
              </w:rPr>
            </w:pPr>
          </w:p>
        </w:tc>
        <w:tc>
          <w:tcPr>
            <w:tcW w:w="908" w:type="dxa"/>
            <w:vAlign w:val="center"/>
          </w:tcPr>
          <w:p w14:paraId="231EFDEA">
            <w:pPr>
              <w:jc w:val="center"/>
              <w:rPr>
                <w:rFonts w:asciiTheme="minorEastAsia" w:hAnsiTheme="minorEastAsia" w:eastAsiaTheme="minorEastAsia"/>
                <w:szCs w:val="21"/>
              </w:rPr>
            </w:pPr>
          </w:p>
        </w:tc>
        <w:tc>
          <w:tcPr>
            <w:tcW w:w="699" w:type="dxa"/>
            <w:shd w:val="clear" w:color="auto" w:fill="auto"/>
            <w:noWrap/>
            <w:vAlign w:val="center"/>
          </w:tcPr>
          <w:p w14:paraId="6F26EB6A">
            <w:pPr>
              <w:jc w:val="center"/>
              <w:rPr>
                <w:rFonts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96</w:t>
            </w:r>
          </w:p>
        </w:tc>
        <w:tc>
          <w:tcPr>
            <w:tcW w:w="640" w:type="dxa"/>
            <w:shd w:val="clear" w:color="auto" w:fill="auto"/>
            <w:noWrap/>
            <w:vAlign w:val="center"/>
          </w:tcPr>
          <w:p w14:paraId="46920F96">
            <w:pPr>
              <w:jc w:val="center"/>
              <w:rPr>
                <w:rFonts w:hint="eastAsia" w:cs="Arial" w:asciiTheme="majorEastAsia" w:hAnsiTheme="majorEastAsia" w:eastAsiaTheme="majorEastAsia"/>
                <w:kern w:val="2"/>
                <w:sz w:val="21"/>
                <w:szCs w:val="21"/>
                <w:lang w:val="en-US" w:eastAsia="zh-CN" w:bidi="ar-SA"/>
              </w:rPr>
            </w:pPr>
            <w:r>
              <w:rPr>
                <w:rFonts w:hint="eastAsia" w:cs="Arial" w:asciiTheme="majorEastAsia" w:hAnsiTheme="majorEastAsia" w:eastAsiaTheme="majorEastAsia"/>
                <w:szCs w:val="21"/>
              </w:rPr>
              <w:t>副</w:t>
            </w:r>
          </w:p>
        </w:tc>
        <w:tc>
          <w:tcPr>
            <w:tcW w:w="640" w:type="dxa"/>
            <w:shd w:val="clear" w:color="auto" w:fill="auto"/>
            <w:noWrap/>
            <w:vAlign w:val="center"/>
          </w:tcPr>
          <w:p w14:paraId="5FB75AEA">
            <w:pPr>
              <w:jc w:val="center"/>
              <w:rPr>
                <w:rFonts w:hint="eastAsia" w:cs="Arial" w:asciiTheme="majorEastAsia" w:hAnsiTheme="majorEastAsia" w:eastAsiaTheme="majorEastAsia"/>
                <w:szCs w:val="21"/>
              </w:rPr>
            </w:pPr>
          </w:p>
        </w:tc>
      </w:tr>
      <w:tr w14:paraId="2DD2BD4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shd w:val="clear" w:color="auto" w:fill="auto"/>
            <w:noWrap/>
            <w:vAlign w:val="center"/>
          </w:tcPr>
          <w:p w14:paraId="6348F931">
            <w:pPr>
              <w:jc w:val="center"/>
              <w:rPr>
                <w:rFonts w:asciiTheme="majorEastAsia" w:hAnsiTheme="majorEastAsia" w:eastAsiaTheme="majorEastAsia"/>
                <w:szCs w:val="21"/>
              </w:rPr>
            </w:pPr>
            <w:r>
              <w:rPr>
                <w:rFonts w:asciiTheme="majorEastAsia" w:hAnsiTheme="majorEastAsia" w:eastAsiaTheme="majorEastAsia"/>
                <w:szCs w:val="21"/>
              </w:rPr>
              <w:t>17</w:t>
            </w:r>
          </w:p>
        </w:tc>
        <w:tc>
          <w:tcPr>
            <w:tcW w:w="2117" w:type="dxa"/>
            <w:shd w:val="clear" w:color="auto" w:fill="auto"/>
            <w:noWrap/>
            <w:vAlign w:val="center"/>
          </w:tcPr>
          <w:p w14:paraId="6317EF31">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警衔（软）</w:t>
            </w:r>
          </w:p>
        </w:tc>
        <w:tc>
          <w:tcPr>
            <w:tcW w:w="2055" w:type="dxa"/>
            <w:shd w:val="clear" w:color="auto" w:fill="auto"/>
            <w:vAlign w:val="center"/>
          </w:tcPr>
          <w:p w14:paraId="6438CACF">
            <w:pPr>
              <w:jc w:val="center"/>
              <w:rPr>
                <w:rFonts w:cs="Arial" w:asciiTheme="majorEastAsia" w:hAnsiTheme="majorEastAsia" w:eastAsiaTheme="majorEastAsia"/>
                <w:szCs w:val="21"/>
              </w:rPr>
            </w:pPr>
          </w:p>
        </w:tc>
        <w:tc>
          <w:tcPr>
            <w:tcW w:w="2076" w:type="dxa"/>
            <w:vAlign w:val="center"/>
          </w:tcPr>
          <w:p w14:paraId="59AE57EF">
            <w:pPr>
              <w:jc w:val="center"/>
              <w:rPr>
                <w:rFonts w:asciiTheme="majorEastAsia" w:hAnsiTheme="majorEastAsia" w:eastAsiaTheme="majorEastAsia"/>
                <w:szCs w:val="21"/>
              </w:rPr>
            </w:pPr>
          </w:p>
        </w:tc>
        <w:tc>
          <w:tcPr>
            <w:tcW w:w="908" w:type="dxa"/>
            <w:vAlign w:val="center"/>
          </w:tcPr>
          <w:p w14:paraId="2D525692">
            <w:pPr>
              <w:jc w:val="center"/>
              <w:rPr>
                <w:rFonts w:asciiTheme="minorEastAsia" w:hAnsiTheme="minorEastAsia" w:eastAsiaTheme="minorEastAsia"/>
                <w:szCs w:val="21"/>
              </w:rPr>
            </w:pPr>
          </w:p>
        </w:tc>
        <w:tc>
          <w:tcPr>
            <w:tcW w:w="699" w:type="dxa"/>
            <w:shd w:val="clear" w:color="auto" w:fill="auto"/>
            <w:noWrap/>
            <w:vAlign w:val="center"/>
          </w:tcPr>
          <w:p w14:paraId="74F38324">
            <w:pPr>
              <w:jc w:val="center"/>
              <w:rPr>
                <w:rFonts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10904</w:t>
            </w:r>
          </w:p>
        </w:tc>
        <w:tc>
          <w:tcPr>
            <w:tcW w:w="640" w:type="dxa"/>
            <w:shd w:val="clear" w:color="auto" w:fill="auto"/>
            <w:noWrap/>
            <w:vAlign w:val="center"/>
          </w:tcPr>
          <w:p w14:paraId="78242547">
            <w:pPr>
              <w:jc w:val="center"/>
              <w:rPr>
                <w:rFonts w:hint="eastAsia" w:cs="Arial" w:asciiTheme="majorEastAsia" w:hAnsiTheme="majorEastAsia" w:eastAsiaTheme="majorEastAsia"/>
                <w:kern w:val="2"/>
                <w:sz w:val="21"/>
                <w:szCs w:val="21"/>
                <w:lang w:val="en-US" w:eastAsia="zh-CN" w:bidi="ar-SA"/>
              </w:rPr>
            </w:pPr>
            <w:r>
              <w:rPr>
                <w:rFonts w:hint="eastAsia" w:cs="Arial" w:asciiTheme="majorEastAsia" w:hAnsiTheme="majorEastAsia" w:eastAsiaTheme="majorEastAsia"/>
                <w:szCs w:val="21"/>
              </w:rPr>
              <w:t>副</w:t>
            </w:r>
          </w:p>
        </w:tc>
        <w:tc>
          <w:tcPr>
            <w:tcW w:w="640" w:type="dxa"/>
            <w:shd w:val="clear" w:color="auto" w:fill="auto"/>
            <w:noWrap/>
            <w:vAlign w:val="center"/>
          </w:tcPr>
          <w:p w14:paraId="21109AB3">
            <w:pPr>
              <w:jc w:val="center"/>
              <w:rPr>
                <w:rFonts w:hint="eastAsia" w:cs="Arial" w:asciiTheme="majorEastAsia" w:hAnsiTheme="majorEastAsia" w:eastAsiaTheme="majorEastAsia"/>
                <w:szCs w:val="21"/>
              </w:rPr>
            </w:pPr>
          </w:p>
        </w:tc>
      </w:tr>
      <w:tr w14:paraId="7D43302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shd w:val="clear" w:color="auto" w:fill="auto"/>
            <w:noWrap/>
            <w:vAlign w:val="center"/>
          </w:tcPr>
          <w:p w14:paraId="38C834A9">
            <w:pPr>
              <w:jc w:val="center"/>
              <w:rPr>
                <w:rFonts w:asciiTheme="majorEastAsia" w:hAnsiTheme="majorEastAsia" w:eastAsiaTheme="majorEastAsia"/>
                <w:szCs w:val="21"/>
              </w:rPr>
            </w:pPr>
            <w:r>
              <w:rPr>
                <w:rFonts w:asciiTheme="majorEastAsia" w:hAnsiTheme="majorEastAsia" w:eastAsiaTheme="majorEastAsia"/>
                <w:szCs w:val="21"/>
              </w:rPr>
              <w:t>18</w:t>
            </w:r>
          </w:p>
        </w:tc>
        <w:tc>
          <w:tcPr>
            <w:tcW w:w="2117" w:type="dxa"/>
            <w:shd w:val="clear" w:color="auto" w:fill="auto"/>
            <w:noWrap/>
            <w:vAlign w:val="center"/>
          </w:tcPr>
          <w:p w14:paraId="16533EDE">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警衔（套）</w:t>
            </w:r>
          </w:p>
        </w:tc>
        <w:tc>
          <w:tcPr>
            <w:tcW w:w="2055" w:type="dxa"/>
            <w:shd w:val="clear" w:color="auto" w:fill="auto"/>
            <w:vAlign w:val="center"/>
          </w:tcPr>
          <w:p w14:paraId="657759C1">
            <w:pPr>
              <w:jc w:val="center"/>
              <w:rPr>
                <w:rFonts w:cs="Arial" w:asciiTheme="majorEastAsia" w:hAnsiTheme="majorEastAsia" w:eastAsiaTheme="majorEastAsia"/>
                <w:szCs w:val="21"/>
              </w:rPr>
            </w:pPr>
          </w:p>
        </w:tc>
        <w:tc>
          <w:tcPr>
            <w:tcW w:w="2076" w:type="dxa"/>
            <w:vAlign w:val="center"/>
          </w:tcPr>
          <w:p w14:paraId="30AEF05F">
            <w:pPr>
              <w:jc w:val="center"/>
              <w:rPr>
                <w:rFonts w:asciiTheme="majorEastAsia" w:hAnsiTheme="majorEastAsia" w:eastAsiaTheme="majorEastAsia"/>
                <w:szCs w:val="21"/>
              </w:rPr>
            </w:pPr>
          </w:p>
        </w:tc>
        <w:tc>
          <w:tcPr>
            <w:tcW w:w="908" w:type="dxa"/>
            <w:vAlign w:val="center"/>
          </w:tcPr>
          <w:p w14:paraId="0E6FD26A">
            <w:pPr>
              <w:jc w:val="center"/>
              <w:rPr>
                <w:rFonts w:asciiTheme="minorEastAsia" w:hAnsiTheme="minorEastAsia" w:eastAsiaTheme="minorEastAsia"/>
                <w:szCs w:val="21"/>
              </w:rPr>
            </w:pPr>
          </w:p>
        </w:tc>
        <w:tc>
          <w:tcPr>
            <w:tcW w:w="699" w:type="dxa"/>
            <w:shd w:val="clear" w:color="auto" w:fill="auto"/>
            <w:noWrap/>
            <w:vAlign w:val="center"/>
          </w:tcPr>
          <w:p w14:paraId="1FE72A1E">
            <w:pPr>
              <w:jc w:val="center"/>
              <w:rPr>
                <w:rFonts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8706</w:t>
            </w:r>
          </w:p>
        </w:tc>
        <w:tc>
          <w:tcPr>
            <w:tcW w:w="640" w:type="dxa"/>
            <w:shd w:val="clear" w:color="auto" w:fill="auto"/>
            <w:noWrap/>
            <w:vAlign w:val="center"/>
          </w:tcPr>
          <w:p w14:paraId="7D54B032">
            <w:pPr>
              <w:jc w:val="center"/>
              <w:rPr>
                <w:rFonts w:hint="eastAsia" w:cs="Arial" w:asciiTheme="majorEastAsia" w:hAnsiTheme="majorEastAsia" w:eastAsiaTheme="majorEastAsia"/>
                <w:kern w:val="2"/>
                <w:sz w:val="21"/>
                <w:szCs w:val="21"/>
                <w:lang w:val="en-US" w:eastAsia="zh-CN" w:bidi="ar-SA"/>
              </w:rPr>
            </w:pPr>
            <w:r>
              <w:rPr>
                <w:rFonts w:hint="eastAsia" w:cs="Arial" w:asciiTheme="majorEastAsia" w:hAnsiTheme="majorEastAsia" w:eastAsiaTheme="majorEastAsia"/>
                <w:szCs w:val="21"/>
              </w:rPr>
              <w:t>副</w:t>
            </w:r>
          </w:p>
        </w:tc>
        <w:tc>
          <w:tcPr>
            <w:tcW w:w="640" w:type="dxa"/>
            <w:shd w:val="clear" w:color="auto" w:fill="auto"/>
            <w:noWrap/>
            <w:vAlign w:val="center"/>
          </w:tcPr>
          <w:p w14:paraId="799F672E">
            <w:pPr>
              <w:jc w:val="center"/>
              <w:rPr>
                <w:rFonts w:hint="eastAsia" w:cs="Arial" w:asciiTheme="majorEastAsia" w:hAnsiTheme="majorEastAsia" w:eastAsiaTheme="majorEastAsia"/>
                <w:szCs w:val="21"/>
              </w:rPr>
            </w:pPr>
          </w:p>
        </w:tc>
      </w:tr>
      <w:tr w14:paraId="7579940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shd w:val="clear" w:color="auto" w:fill="auto"/>
            <w:noWrap/>
            <w:vAlign w:val="center"/>
          </w:tcPr>
          <w:p w14:paraId="77444A17">
            <w:pPr>
              <w:jc w:val="center"/>
              <w:rPr>
                <w:rFonts w:asciiTheme="majorEastAsia" w:hAnsiTheme="majorEastAsia" w:eastAsiaTheme="majorEastAsia"/>
                <w:szCs w:val="21"/>
              </w:rPr>
            </w:pPr>
            <w:r>
              <w:rPr>
                <w:rFonts w:asciiTheme="majorEastAsia" w:hAnsiTheme="majorEastAsia" w:eastAsiaTheme="majorEastAsia"/>
                <w:szCs w:val="21"/>
              </w:rPr>
              <w:t>19</w:t>
            </w:r>
          </w:p>
        </w:tc>
        <w:tc>
          <w:tcPr>
            <w:tcW w:w="2117" w:type="dxa"/>
            <w:shd w:val="clear" w:color="auto" w:fill="auto"/>
            <w:noWrap/>
            <w:vAlign w:val="center"/>
          </w:tcPr>
          <w:p w14:paraId="4C9AF3AF">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胸徽（金属）</w:t>
            </w:r>
          </w:p>
        </w:tc>
        <w:tc>
          <w:tcPr>
            <w:tcW w:w="2055" w:type="dxa"/>
            <w:shd w:val="clear" w:color="auto" w:fill="auto"/>
            <w:vAlign w:val="center"/>
          </w:tcPr>
          <w:p w14:paraId="0AD35E96">
            <w:pPr>
              <w:jc w:val="center"/>
              <w:rPr>
                <w:rFonts w:cs="Arial" w:asciiTheme="majorEastAsia" w:hAnsiTheme="majorEastAsia" w:eastAsiaTheme="majorEastAsia"/>
                <w:szCs w:val="21"/>
              </w:rPr>
            </w:pPr>
          </w:p>
        </w:tc>
        <w:tc>
          <w:tcPr>
            <w:tcW w:w="2076" w:type="dxa"/>
            <w:vAlign w:val="center"/>
          </w:tcPr>
          <w:p w14:paraId="504919A9">
            <w:pPr>
              <w:jc w:val="center"/>
              <w:rPr>
                <w:rFonts w:asciiTheme="majorEastAsia" w:hAnsiTheme="majorEastAsia" w:eastAsiaTheme="majorEastAsia"/>
                <w:szCs w:val="21"/>
              </w:rPr>
            </w:pPr>
          </w:p>
        </w:tc>
        <w:tc>
          <w:tcPr>
            <w:tcW w:w="908" w:type="dxa"/>
            <w:vAlign w:val="center"/>
          </w:tcPr>
          <w:p w14:paraId="259005A8">
            <w:pPr>
              <w:jc w:val="center"/>
              <w:rPr>
                <w:rFonts w:asciiTheme="minorEastAsia" w:hAnsiTheme="minorEastAsia" w:eastAsiaTheme="minorEastAsia"/>
                <w:szCs w:val="21"/>
              </w:rPr>
            </w:pPr>
          </w:p>
        </w:tc>
        <w:tc>
          <w:tcPr>
            <w:tcW w:w="699" w:type="dxa"/>
            <w:shd w:val="clear" w:color="auto" w:fill="auto"/>
            <w:noWrap/>
            <w:vAlign w:val="center"/>
          </w:tcPr>
          <w:p w14:paraId="2BAB24AE">
            <w:pPr>
              <w:jc w:val="center"/>
              <w:rPr>
                <w:rFonts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96</w:t>
            </w:r>
          </w:p>
        </w:tc>
        <w:tc>
          <w:tcPr>
            <w:tcW w:w="640" w:type="dxa"/>
            <w:shd w:val="clear" w:color="auto" w:fill="auto"/>
            <w:noWrap/>
            <w:vAlign w:val="center"/>
          </w:tcPr>
          <w:p w14:paraId="4D2ED313">
            <w:pPr>
              <w:jc w:val="center"/>
              <w:rPr>
                <w:rFonts w:hint="eastAsia" w:cs="Arial" w:asciiTheme="majorEastAsia" w:hAnsiTheme="majorEastAsia" w:eastAsiaTheme="majorEastAsia"/>
                <w:kern w:val="2"/>
                <w:sz w:val="21"/>
                <w:szCs w:val="21"/>
                <w:lang w:val="en-US" w:eastAsia="zh-CN" w:bidi="ar-SA"/>
              </w:rPr>
            </w:pPr>
            <w:r>
              <w:rPr>
                <w:rFonts w:hint="eastAsia" w:cs="Arial" w:asciiTheme="majorEastAsia" w:hAnsiTheme="majorEastAsia" w:eastAsiaTheme="majorEastAsia"/>
                <w:szCs w:val="21"/>
              </w:rPr>
              <w:t>枚</w:t>
            </w:r>
          </w:p>
        </w:tc>
        <w:tc>
          <w:tcPr>
            <w:tcW w:w="640" w:type="dxa"/>
            <w:shd w:val="clear" w:color="auto" w:fill="auto"/>
            <w:noWrap/>
            <w:vAlign w:val="center"/>
          </w:tcPr>
          <w:p w14:paraId="4644FA01">
            <w:pPr>
              <w:jc w:val="center"/>
              <w:rPr>
                <w:rFonts w:hint="eastAsia" w:cs="Arial" w:asciiTheme="majorEastAsia" w:hAnsiTheme="majorEastAsia" w:eastAsiaTheme="majorEastAsia"/>
                <w:szCs w:val="21"/>
              </w:rPr>
            </w:pPr>
          </w:p>
        </w:tc>
      </w:tr>
      <w:tr w14:paraId="6E632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shd w:val="clear" w:color="auto" w:fill="auto"/>
            <w:noWrap/>
            <w:vAlign w:val="center"/>
          </w:tcPr>
          <w:p w14:paraId="1255ED24">
            <w:pPr>
              <w:jc w:val="center"/>
              <w:rPr>
                <w:rFonts w:asciiTheme="majorEastAsia" w:hAnsiTheme="majorEastAsia" w:eastAsiaTheme="majorEastAsia"/>
                <w:szCs w:val="21"/>
              </w:rPr>
            </w:pPr>
            <w:r>
              <w:rPr>
                <w:rFonts w:asciiTheme="majorEastAsia" w:hAnsiTheme="majorEastAsia" w:eastAsiaTheme="majorEastAsia"/>
                <w:szCs w:val="21"/>
              </w:rPr>
              <w:t>20</w:t>
            </w:r>
          </w:p>
        </w:tc>
        <w:tc>
          <w:tcPr>
            <w:tcW w:w="2117" w:type="dxa"/>
            <w:shd w:val="clear" w:color="auto" w:fill="auto"/>
            <w:noWrap/>
            <w:vAlign w:val="center"/>
          </w:tcPr>
          <w:p w14:paraId="764F9491">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胸徽（丝织）</w:t>
            </w:r>
          </w:p>
        </w:tc>
        <w:tc>
          <w:tcPr>
            <w:tcW w:w="2055" w:type="dxa"/>
            <w:shd w:val="clear" w:color="auto" w:fill="auto"/>
            <w:vAlign w:val="center"/>
          </w:tcPr>
          <w:p w14:paraId="4E1F63E9">
            <w:pPr>
              <w:jc w:val="center"/>
              <w:rPr>
                <w:rFonts w:cs="Arial" w:asciiTheme="majorEastAsia" w:hAnsiTheme="majorEastAsia" w:eastAsiaTheme="majorEastAsia"/>
                <w:szCs w:val="21"/>
              </w:rPr>
            </w:pPr>
          </w:p>
        </w:tc>
        <w:tc>
          <w:tcPr>
            <w:tcW w:w="2076" w:type="dxa"/>
            <w:vAlign w:val="center"/>
          </w:tcPr>
          <w:p w14:paraId="28EA1F50">
            <w:pPr>
              <w:jc w:val="center"/>
              <w:rPr>
                <w:rFonts w:asciiTheme="majorEastAsia" w:hAnsiTheme="majorEastAsia" w:eastAsiaTheme="majorEastAsia"/>
                <w:szCs w:val="21"/>
              </w:rPr>
            </w:pPr>
          </w:p>
        </w:tc>
        <w:tc>
          <w:tcPr>
            <w:tcW w:w="908" w:type="dxa"/>
            <w:vAlign w:val="center"/>
          </w:tcPr>
          <w:p w14:paraId="7536C219">
            <w:pPr>
              <w:jc w:val="center"/>
              <w:rPr>
                <w:rFonts w:asciiTheme="minorEastAsia" w:hAnsiTheme="minorEastAsia" w:eastAsiaTheme="minorEastAsia"/>
                <w:szCs w:val="21"/>
              </w:rPr>
            </w:pPr>
          </w:p>
        </w:tc>
        <w:tc>
          <w:tcPr>
            <w:tcW w:w="699" w:type="dxa"/>
            <w:shd w:val="clear" w:color="auto" w:fill="auto"/>
            <w:noWrap/>
            <w:vAlign w:val="center"/>
          </w:tcPr>
          <w:p w14:paraId="6A291A1B">
            <w:pPr>
              <w:jc w:val="center"/>
              <w:rPr>
                <w:rFonts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10749</w:t>
            </w:r>
          </w:p>
        </w:tc>
        <w:tc>
          <w:tcPr>
            <w:tcW w:w="640" w:type="dxa"/>
            <w:shd w:val="clear" w:color="auto" w:fill="auto"/>
            <w:noWrap/>
            <w:vAlign w:val="center"/>
          </w:tcPr>
          <w:p w14:paraId="385976A0">
            <w:pPr>
              <w:jc w:val="center"/>
              <w:rPr>
                <w:rFonts w:hint="eastAsia" w:cs="Arial" w:asciiTheme="majorEastAsia" w:hAnsiTheme="majorEastAsia" w:eastAsiaTheme="majorEastAsia"/>
                <w:kern w:val="2"/>
                <w:sz w:val="21"/>
                <w:szCs w:val="21"/>
                <w:lang w:val="en-US" w:eastAsia="zh-CN" w:bidi="ar-SA"/>
              </w:rPr>
            </w:pPr>
            <w:r>
              <w:rPr>
                <w:rFonts w:hint="eastAsia" w:cs="Arial" w:asciiTheme="majorEastAsia" w:hAnsiTheme="majorEastAsia" w:eastAsiaTheme="majorEastAsia"/>
                <w:szCs w:val="21"/>
              </w:rPr>
              <w:t>枚</w:t>
            </w:r>
          </w:p>
        </w:tc>
        <w:tc>
          <w:tcPr>
            <w:tcW w:w="640" w:type="dxa"/>
            <w:shd w:val="clear" w:color="auto" w:fill="auto"/>
            <w:noWrap/>
            <w:vAlign w:val="center"/>
          </w:tcPr>
          <w:p w14:paraId="685F15E4">
            <w:pPr>
              <w:jc w:val="center"/>
              <w:rPr>
                <w:rFonts w:hint="eastAsia" w:cs="Arial" w:asciiTheme="majorEastAsia" w:hAnsiTheme="majorEastAsia" w:eastAsiaTheme="majorEastAsia"/>
                <w:szCs w:val="21"/>
              </w:rPr>
            </w:pPr>
          </w:p>
        </w:tc>
      </w:tr>
      <w:tr w14:paraId="60B1A02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shd w:val="clear" w:color="auto" w:fill="auto"/>
            <w:noWrap/>
            <w:vAlign w:val="center"/>
          </w:tcPr>
          <w:p w14:paraId="5D69E54E">
            <w:pPr>
              <w:jc w:val="center"/>
              <w:rPr>
                <w:rFonts w:asciiTheme="majorEastAsia" w:hAnsiTheme="majorEastAsia" w:eastAsiaTheme="majorEastAsia"/>
                <w:szCs w:val="21"/>
              </w:rPr>
            </w:pPr>
            <w:r>
              <w:rPr>
                <w:rFonts w:asciiTheme="majorEastAsia" w:hAnsiTheme="majorEastAsia" w:eastAsiaTheme="majorEastAsia"/>
                <w:szCs w:val="21"/>
              </w:rPr>
              <w:t>21</w:t>
            </w:r>
          </w:p>
        </w:tc>
        <w:tc>
          <w:tcPr>
            <w:tcW w:w="2117" w:type="dxa"/>
            <w:shd w:val="clear" w:color="auto" w:fill="auto"/>
            <w:noWrap/>
            <w:vAlign w:val="center"/>
          </w:tcPr>
          <w:p w14:paraId="44211998">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领带</w:t>
            </w:r>
          </w:p>
        </w:tc>
        <w:tc>
          <w:tcPr>
            <w:tcW w:w="2055" w:type="dxa"/>
            <w:shd w:val="clear" w:color="auto" w:fill="auto"/>
            <w:vAlign w:val="center"/>
          </w:tcPr>
          <w:p w14:paraId="3467410D">
            <w:pPr>
              <w:jc w:val="center"/>
              <w:rPr>
                <w:rFonts w:cs="Arial" w:asciiTheme="majorEastAsia" w:hAnsiTheme="majorEastAsia" w:eastAsiaTheme="majorEastAsia"/>
                <w:szCs w:val="21"/>
              </w:rPr>
            </w:pPr>
          </w:p>
        </w:tc>
        <w:tc>
          <w:tcPr>
            <w:tcW w:w="2076" w:type="dxa"/>
            <w:vAlign w:val="center"/>
          </w:tcPr>
          <w:p w14:paraId="493B199A">
            <w:pPr>
              <w:jc w:val="center"/>
              <w:rPr>
                <w:rFonts w:asciiTheme="majorEastAsia" w:hAnsiTheme="majorEastAsia" w:eastAsiaTheme="majorEastAsia"/>
                <w:szCs w:val="21"/>
              </w:rPr>
            </w:pPr>
          </w:p>
        </w:tc>
        <w:tc>
          <w:tcPr>
            <w:tcW w:w="908" w:type="dxa"/>
            <w:vAlign w:val="center"/>
          </w:tcPr>
          <w:p w14:paraId="5FE733E4">
            <w:pPr>
              <w:jc w:val="center"/>
              <w:rPr>
                <w:rFonts w:asciiTheme="minorEastAsia" w:hAnsiTheme="minorEastAsia" w:eastAsiaTheme="minorEastAsia"/>
                <w:szCs w:val="21"/>
              </w:rPr>
            </w:pPr>
          </w:p>
        </w:tc>
        <w:tc>
          <w:tcPr>
            <w:tcW w:w="699" w:type="dxa"/>
            <w:shd w:val="clear" w:color="auto" w:fill="auto"/>
            <w:noWrap/>
            <w:vAlign w:val="center"/>
          </w:tcPr>
          <w:p w14:paraId="74C64247">
            <w:pPr>
              <w:jc w:val="center"/>
              <w:rPr>
                <w:rFonts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5387</w:t>
            </w:r>
          </w:p>
        </w:tc>
        <w:tc>
          <w:tcPr>
            <w:tcW w:w="640" w:type="dxa"/>
            <w:shd w:val="clear" w:color="auto" w:fill="auto"/>
            <w:noWrap/>
            <w:vAlign w:val="center"/>
          </w:tcPr>
          <w:p w14:paraId="7DD8D21E">
            <w:pPr>
              <w:jc w:val="center"/>
              <w:rPr>
                <w:rFonts w:hint="eastAsia" w:cs="Arial" w:asciiTheme="majorEastAsia" w:hAnsiTheme="majorEastAsia" w:eastAsiaTheme="majorEastAsia"/>
                <w:kern w:val="2"/>
                <w:sz w:val="21"/>
                <w:szCs w:val="21"/>
                <w:lang w:val="en-US" w:eastAsia="zh-CN" w:bidi="ar-SA"/>
              </w:rPr>
            </w:pPr>
            <w:r>
              <w:rPr>
                <w:rFonts w:hint="eastAsia" w:cs="Arial" w:asciiTheme="majorEastAsia" w:hAnsiTheme="majorEastAsia" w:eastAsiaTheme="majorEastAsia"/>
                <w:szCs w:val="21"/>
              </w:rPr>
              <w:t>条</w:t>
            </w:r>
          </w:p>
        </w:tc>
        <w:tc>
          <w:tcPr>
            <w:tcW w:w="640" w:type="dxa"/>
            <w:shd w:val="clear" w:color="auto" w:fill="auto"/>
            <w:noWrap/>
            <w:vAlign w:val="center"/>
          </w:tcPr>
          <w:p w14:paraId="6E6557F0">
            <w:pPr>
              <w:jc w:val="center"/>
              <w:rPr>
                <w:rFonts w:hint="eastAsia" w:cs="Arial" w:asciiTheme="majorEastAsia" w:hAnsiTheme="majorEastAsia" w:eastAsiaTheme="majorEastAsia"/>
                <w:szCs w:val="21"/>
              </w:rPr>
            </w:pPr>
          </w:p>
        </w:tc>
      </w:tr>
      <w:tr w14:paraId="054B0E0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shd w:val="clear" w:color="auto" w:fill="auto"/>
            <w:noWrap/>
            <w:vAlign w:val="center"/>
          </w:tcPr>
          <w:p w14:paraId="73A61F97">
            <w:pPr>
              <w:jc w:val="center"/>
              <w:rPr>
                <w:rFonts w:asciiTheme="majorEastAsia" w:hAnsiTheme="majorEastAsia" w:eastAsiaTheme="majorEastAsia"/>
                <w:szCs w:val="21"/>
              </w:rPr>
            </w:pPr>
            <w:r>
              <w:rPr>
                <w:rFonts w:asciiTheme="majorEastAsia" w:hAnsiTheme="majorEastAsia" w:eastAsiaTheme="majorEastAsia"/>
                <w:szCs w:val="21"/>
              </w:rPr>
              <w:t>22</w:t>
            </w:r>
          </w:p>
        </w:tc>
        <w:tc>
          <w:tcPr>
            <w:tcW w:w="2117" w:type="dxa"/>
            <w:shd w:val="clear" w:color="auto" w:fill="auto"/>
            <w:noWrap/>
            <w:vAlign w:val="center"/>
          </w:tcPr>
          <w:p w14:paraId="1870BFA1">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男领带夹</w:t>
            </w:r>
          </w:p>
        </w:tc>
        <w:tc>
          <w:tcPr>
            <w:tcW w:w="2055" w:type="dxa"/>
            <w:shd w:val="clear" w:color="auto" w:fill="auto"/>
            <w:vAlign w:val="center"/>
          </w:tcPr>
          <w:p w14:paraId="7DA7AEF3">
            <w:pPr>
              <w:jc w:val="center"/>
              <w:rPr>
                <w:rFonts w:cs="Arial" w:asciiTheme="majorEastAsia" w:hAnsiTheme="majorEastAsia" w:eastAsiaTheme="majorEastAsia"/>
                <w:szCs w:val="21"/>
              </w:rPr>
            </w:pPr>
          </w:p>
        </w:tc>
        <w:tc>
          <w:tcPr>
            <w:tcW w:w="2076" w:type="dxa"/>
            <w:vAlign w:val="center"/>
          </w:tcPr>
          <w:p w14:paraId="71AABBF5">
            <w:pPr>
              <w:jc w:val="center"/>
              <w:rPr>
                <w:rFonts w:asciiTheme="majorEastAsia" w:hAnsiTheme="majorEastAsia" w:eastAsiaTheme="majorEastAsia"/>
                <w:szCs w:val="21"/>
              </w:rPr>
            </w:pPr>
          </w:p>
        </w:tc>
        <w:tc>
          <w:tcPr>
            <w:tcW w:w="908" w:type="dxa"/>
            <w:vAlign w:val="center"/>
          </w:tcPr>
          <w:p w14:paraId="246A4263">
            <w:pPr>
              <w:jc w:val="center"/>
              <w:rPr>
                <w:rFonts w:asciiTheme="minorEastAsia" w:hAnsiTheme="minorEastAsia" w:eastAsiaTheme="minorEastAsia"/>
                <w:szCs w:val="21"/>
              </w:rPr>
            </w:pPr>
          </w:p>
        </w:tc>
        <w:tc>
          <w:tcPr>
            <w:tcW w:w="699" w:type="dxa"/>
            <w:shd w:val="clear" w:color="auto" w:fill="auto"/>
            <w:noWrap/>
            <w:vAlign w:val="center"/>
          </w:tcPr>
          <w:p w14:paraId="2FBCB9E2">
            <w:pPr>
              <w:jc w:val="center"/>
              <w:rPr>
                <w:rFonts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5048</w:t>
            </w:r>
          </w:p>
        </w:tc>
        <w:tc>
          <w:tcPr>
            <w:tcW w:w="640" w:type="dxa"/>
            <w:shd w:val="clear" w:color="auto" w:fill="auto"/>
            <w:noWrap/>
            <w:vAlign w:val="center"/>
          </w:tcPr>
          <w:p w14:paraId="4838C4DF">
            <w:pPr>
              <w:jc w:val="center"/>
              <w:rPr>
                <w:rFonts w:hint="eastAsia" w:cs="Arial" w:asciiTheme="majorEastAsia" w:hAnsiTheme="majorEastAsia" w:eastAsiaTheme="majorEastAsia"/>
                <w:kern w:val="2"/>
                <w:sz w:val="21"/>
                <w:szCs w:val="21"/>
                <w:lang w:val="en-US" w:eastAsia="zh-CN" w:bidi="ar-SA"/>
              </w:rPr>
            </w:pPr>
            <w:r>
              <w:rPr>
                <w:rFonts w:hint="eastAsia" w:cs="Arial" w:asciiTheme="majorEastAsia" w:hAnsiTheme="majorEastAsia" w:eastAsiaTheme="majorEastAsia"/>
                <w:szCs w:val="21"/>
              </w:rPr>
              <w:t>枚</w:t>
            </w:r>
          </w:p>
        </w:tc>
        <w:tc>
          <w:tcPr>
            <w:tcW w:w="640" w:type="dxa"/>
            <w:shd w:val="clear" w:color="auto" w:fill="auto"/>
            <w:noWrap/>
            <w:vAlign w:val="center"/>
          </w:tcPr>
          <w:p w14:paraId="6C21EA5E">
            <w:pPr>
              <w:jc w:val="center"/>
              <w:rPr>
                <w:rFonts w:hint="eastAsia" w:cs="Arial" w:asciiTheme="majorEastAsia" w:hAnsiTheme="majorEastAsia" w:eastAsiaTheme="majorEastAsia"/>
                <w:szCs w:val="21"/>
              </w:rPr>
            </w:pPr>
          </w:p>
        </w:tc>
      </w:tr>
      <w:tr w14:paraId="1353897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shd w:val="clear" w:color="auto" w:fill="auto"/>
            <w:noWrap/>
            <w:vAlign w:val="center"/>
          </w:tcPr>
          <w:p w14:paraId="15021479">
            <w:pPr>
              <w:jc w:val="center"/>
              <w:rPr>
                <w:rFonts w:asciiTheme="majorEastAsia" w:hAnsiTheme="majorEastAsia" w:eastAsiaTheme="majorEastAsia"/>
                <w:szCs w:val="21"/>
              </w:rPr>
            </w:pPr>
            <w:r>
              <w:rPr>
                <w:rFonts w:asciiTheme="majorEastAsia" w:hAnsiTheme="majorEastAsia" w:eastAsiaTheme="majorEastAsia"/>
                <w:szCs w:val="21"/>
              </w:rPr>
              <w:t>23</w:t>
            </w:r>
          </w:p>
        </w:tc>
        <w:tc>
          <w:tcPr>
            <w:tcW w:w="2117" w:type="dxa"/>
            <w:shd w:val="clear" w:color="auto" w:fill="auto"/>
            <w:noWrap/>
            <w:vAlign w:val="center"/>
          </w:tcPr>
          <w:p w14:paraId="2F73ED66">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女领带夹</w:t>
            </w:r>
          </w:p>
        </w:tc>
        <w:tc>
          <w:tcPr>
            <w:tcW w:w="2055" w:type="dxa"/>
            <w:shd w:val="clear" w:color="auto" w:fill="auto"/>
            <w:vAlign w:val="center"/>
          </w:tcPr>
          <w:p w14:paraId="3BD61CD5">
            <w:pPr>
              <w:jc w:val="center"/>
              <w:rPr>
                <w:rFonts w:cs="Arial" w:asciiTheme="majorEastAsia" w:hAnsiTheme="majorEastAsia" w:eastAsiaTheme="majorEastAsia"/>
                <w:szCs w:val="21"/>
              </w:rPr>
            </w:pPr>
          </w:p>
        </w:tc>
        <w:tc>
          <w:tcPr>
            <w:tcW w:w="2076" w:type="dxa"/>
            <w:vAlign w:val="center"/>
          </w:tcPr>
          <w:p w14:paraId="04277572">
            <w:pPr>
              <w:jc w:val="center"/>
              <w:rPr>
                <w:rFonts w:asciiTheme="majorEastAsia" w:hAnsiTheme="majorEastAsia" w:eastAsiaTheme="majorEastAsia"/>
                <w:szCs w:val="21"/>
              </w:rPr>
            </w:pPr>
          </w:p>
        </w:tc>
        <w:tc>
          <w:tcPr>
            <w:tcW w:w="908" w:type="dxa"/>
            <w:vAlign w:val="center"/>
          </w:tcPr>
          <w:p w14:paraId="400568E9">
            <w:pPr>
              <w:jc w:val="center"/>
              <w:rPr>
                <w:rFonts w:asciiTheme="minorEastAsia" w:hAnsiTheme="minorEastAsia" w:eastAsiaTheme="minorEastAsia"/>
                <w:szCs w:val="21"/>
              </w:rPr>
            </w:pPr>
          </w:p>
        </w:tc>
        <w:tc>
          <w:tcPr>
            <w:tcW w:w="699" w:type="dxa"/>
            <w:shd w:val="clear" w:color="auto" w:fill="auto"/>
            <w:noWrap/>
            <w:vAlign w:val="center"/>
          </w:tcPr>
          <w:p w14:paraId="5245BEF0">
            <w:pPr>
              <w:jc w:val="center"/>
              <w:rPr>
                <w:rFonts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339</w:t>
            </w:r>
          </w:p>
        </w:tc>
        <w:tc>
          <w:tcPr>
            <w:tcW w:w="640" w:type="dxa"/>
            <w:shd w:val="clear" w:color="auto" w:fill="auto"/>
            <w:noWrap/>
            <w:vAlign w:val="center"/>
          </w:tcPr>
          <w:p w14:paraId="078077B2">
            <w:pPr>
              <w:jc w:val="center"/>
              <w:rPr>
                <w:rFonts w:hint="eastAsia" w:cs="Arial" w:asciiTheme="majorEastAsia" w:hAnsiTheme="majorEastAsia" w:eastAsiaTheme="majorEastAsia"/>
                <w:kern w:val="2"/>
                <w:sz w:val="21"/>
                <w:szCs w:val="21"/>
                <w:lang w:val="en-US" w:eastAsia="zh-CN" w:bidi="ar-SA"/>
              </w:rPr>
            </w:pPr>
            <w:r>
              <w:rPr>
                <w:rFonts w:hint="eastAsia" w:cs="Arial" w:asciiTheme="majorEastAsia" w:hAnsiTheme="majorEastAsia" w:eastAsiaTheme="majorEastAsia"/>
                <w:szCs w:val="21"/>
              </w:rPr>
              <w:t>枚</w:t>
            </w:r>
          </w:p>
        </w:tc>
        <w:tc>
          <w:tcPr>
            <w:tcW w:w="640" w:type="dxa"/>
            <w:shd w:val="clear" w:color="auto" w:fill="auto"/>
            <w:noWrap/>
            <w:vAlign w:val="center"/>
          </w:tcPr>
          <w:p w14:paraId="56D08735">
            <w:pPr>
              <w:jc w:val="center"/>
              <w:rPr>
                <w:rFonts w:hint="eastAsia" w:cs="Arial" w:asciiTheme="majorEastAsia" w:hAnsiTheme="majorEastAsia" w:eastAsiaTheme="majorEastAsia"/>
                <w:szCs w:val="21"/>
              </w:rPr>
            </w:pPr>
          </w:p>
        </w:tc>
      </w:tr>
      <w:tr w14:paraId="593A45B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shd w:val="clear" w:color="auto" w:fill="auto"/>
            <w:noWrap/>
            <w:vAlign w:val="center"/>
          </w:tcPr>
          <w:p w14:paraId="77156E5F">
            <w:pPr>
              <w:jc w:val="center"/>
              <w:rPr>
                <w:rFonts w:asciiTheme="majorEastAsia" w:hAnsiTheme="majorEastAsia" w:eastAsiaTheme="majorEastAsia"/>
                <w:szCs w:val="21"/>
              </w:rPr>
            </w:pPr>
            <w:r>
              <w:rPr>
                <w:rFonts w:asciiTheme="majorEastAsia" w:hAnsiTheme="majorEastAsia" w:eastAsiaTheme="majorEastAsia"/>
                <w:szCs w:val="21"/>
              </w:rPr>
              <w:t>24</w:t>
            </w:r>
          </w:p>
        </w:tc>
        <w:tc>
          <w:tcPr>
            <w:tcW w:w="2117" w:type="dxa"/>
            <w:shd w:val="clear" w:color="auto" w:fill="auto"/>
            <w:noWrap/>
            <w:vAlign w:val="center"/>
          </w:tcPr>
          <w:p w14:paraId="463FA09F">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一线执勤组合腰带</w:t>
            </w:r>
          </w:p>
        </w:tc>
        <w:tc>
          <w:tcPr>
            <w:tcW w:w="2055" w:type="dxa"/>
            <w:shd w:val="clear" w:color="auto" w:fill="auto"/>
            <w:vAlign w:val="center"/>
          </w:tcPr>
          <w:p w14:paraId="1EC79C05">
            <w:pPr>
              <w:jc w:val="center"/>
              <w:rPr>
                <w:rFonts w:cs="Arial" w:asciiTheme="majorEastAsia" w:hAnsiTheme="majorEastAsia" w:eastAsiaTheme="majorEastAsia"/>
                <w:szCs w:val="21"/>
              </w:rPr>
            </w:pPr>
          </w:p>
        </w:tc>
        <w:tc>
          <w:tcPr>
            <w:tcW w:w="2076" w:type="dxa"/>
            <w:vAlign w:val="center"/>
          </w:tcPr>
          <w:p w14:paraId="0E1F101C">
            <w:pPr>
              <w:jc w:val="center"/>
              <w:rPr>
                <w:rFonts w:asciiTheme="majorEastAsia" w:hAnsiTheme="majorEastAsia" w:eastAsiaTheme="majorEastAsia"/>
                <w:szCs w:val="21"/>
              </w:rPr>
            </w:pPr>
          </w:p>
        </w:tc>
        <w:tc>
          <w:tcPr>
            <w:tcW w:w="908" w:type="dxa"/>
            <w:vAlign w:val="center"/>
          </w:tcPr>
          <w:p w14:paraId="01486E09">
            <w:pPr>
              <w:jc w:val="center"/>
              <w:rPr>
                <w:rFonts w:asciiTheme="minorEastAsia" w:hAnsiTheme="minorEastAsia" w:eastAsiaTheme="minorEastAsia"/>
                <w:szCs w:val="21"/>
              </w:rPr>
            </w:pPr>
          </w:p>
        </w:tc>
        <w:tc>
          <w:tcPr>
            <w:tcW w:w="699" w:type="dxa"/>
            <w:shd w:val="clear" w:color="auto" w:fill="auto"/>
            <w:noWrap/>
            <w:vAlign w:val="center"/>
          </w:tcPr>
          <w:p w14:paraId="0C515FD7">
            <w:pPr>
              <w:jc w:val="center"/>
              <w:rPr>
                <w:rFonts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3148</w:t>
            </w:r>
          </w:p>
        </w:tc>
        <w:tc>
          <w:tcPr>
            <w:tcW w:w="640" w:type="dxa"/>
            <w:shd w:val="clear" w:color="auto" w:fill="auto"/>
            <w:noWrap/>
            <w:vAlign w:val="center"/>
          </w:tcPr>
          <w:p w14:paraId="416ED99C">
            <w:pPr>
              <w:jc w:val="center"/>
              <w:rPr>
                <w:rFonts w:hint="eastAsia" w:cs="Arial" w:asciiTheme="majorEastAsia" w:hAnsiTheme="majorEastAsia" w:eastAsiaTheme="majorEastAsia"/>
                <w:kern w:val="2"/>
                <w:sz w:val="21"/>
                <w:szCs w:val="21"/>
                <w:lang w:val="en-US" w:eastAsia="zh-CN" w:bidi="ar-SA"/>
              </w:rPr>
            </w:pPr>
            <w:r>
              <w:rPr>
                <w:rFonts w:hint="eastAsia" w:cs="Arial" w:asciiTheme="majorEastAsia" w:hAnsiTheme="majorEastAsia" w:eastAsiaTheme="majorEastAsia"/>
                <w:szCs w:val="21"/>
              </w:rPr>
              <w:t>套</w:t>
            </w:r>
          </w:p>
        </w:tc>
        <w:tc>
          <w:tcPr>
            <w:tcW w:w="640" w:type="dxa"/>
            <w:shd w:val="clear" w:color="auto" w:fill="auto"/>
            <w:noWrap/>
            <w:vAlign w:val="center"/>
          </w:tcPr>
          <w:p w14:paraId="25EB57CE">
            <w:pPr>
              <w:jc w:val="center"/>
              <w:rPr>
                <w:rFonts w:hint="eastAsia" w:cs="Arial" w:asciiTheme="majorEastAsia" w:hAnsiTheme="majorEastAsia" w:eastAsiaTheme="majorEastAsia"/>
                <w:szCs w:val="21"/>
              </w:rPr>
            </w:pPr>
          </w:p>
        </w:tc>
      </w:tr>
      <w:tr w14:paraId="47AFF64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shd w:val="clear" w:color="auto" w:fill="auto"/>
            <w:noWrap/>
            <w:vAlign w:val="center"/>
          </w:tcPr>
          <w:p w14:paraId="23C2F215">
            <w:pPr>
              <w:jc w:val="center"/>
              <w:rPr>
                <w:rFonts w:asciiTheme="majorEastAsia" w:hAnsiTheme="majorEastAsia" w:eastAsiaTheme="majorEastAsia"/>
                <w:szCs w:val="21"/>
              </w:rPr>
            </w:pPr>
            <w:r>
              <w:rPr>
                <w:rFonts w:asciiTheme="majorEastAsia" w:hAnsiTheme="majorEastAsia" w:eastAsiaTheme="majorEastAsia"/>
                <w:szCs w:val="21"/>
              </w:rPr>
              <w:t>25</w:t>
            </w:r>
          </w:p>
        </w:tc>
        <w:tc>
          <w:tcPr>
            <w:tcW w:w="2117" w:type="dxa"/>
            <w:shd w:val="clear" w:color="auto" w:fill="auto"/>
            <w:noWrap/>
            <w:vAlign w:val="center"/>
          </w:tcPr>
          <w:p w14:paraId="1BC5EDEB">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特警战训腰带</w:t>
            </w:r>
          </w:p>
        </w:tc>
        <w:tc>
          <w:tcPr>
            <w:tcW w:w="2055" w:type="dxa"/>
            <w:shd w:val="clear" w:color="auto" w:fill="auto"/>
            <w:vAlign w:val="center"/>
          </w:tcPr>
          <w:p w14:paraId="0B5908A6">
            <w:pPr>
              <w:jc w:val="center"/>
              <w:rPr>
                <w:rFonts w:cs="Arial" w:asciiTheme="majorEastAsia" w:hAnsiTheme="majorEastAsia" w:eastAsiaTheme="majorEastAsia"/>
                <w:szCs w:val="21"/>
              </w:rPr>
            </w:pPr>
          </w:p>
        </w:tc>
        <w:tc>
          <w:tcPr>
            <w:tcW w:w="2076" w:type="dxa"/>
            <w:vAlign w:val="center"/>
          </w:tcPr>
          <w:p w14:paraId="37A0DE03">
            <w:pPr>
              <w:jc w:val="center"/>
              <w:rPr>
                <w:rFonts w:asciiTheme="majorEastAsia" w:hAnsiTheme="majorEastAsia" w:eastAsiaTheme="majorEastAsia"/>
                <w:szCs w:val="21"/>
              </w:rPr>
            </w:pPr>
          </w:p>
        </w:tc>
        <w:tc>
          <w:tcPr>
            <w:tcW w:w="908" w:type="dxa"/>
            <w:vAlign w:val="center"/>
          </w:tcPr>
          <w:p w14:paraId="57D43365">
            <w:pPr>
              <w:jc w:val="center"/>
              <w:rPr>
                <w:rFonts w:asciiTheme="minorEastAsia" w:hAnsiTheme="minorEastAsia" w:eastAsiaTheme="minorEastAsia"/>
                <w:szCs w:val="21"/>
              </w:rPr>
            </w:pPr>
          </w:p>
        </w:tc>
        <w:tc>
          <w:tcPr>
            <w:tcW w:w="699" w:type="dxa"/>
            <w:shd w:val="clear" w:color="auto" w:fill="auto"/>
            <w:noWrap/>
            <w:vAlign w:val="center"/>
          </w:tcPr>
          <w:p w14:paraId="5F28AA36">
            <w:pPr>
              <w:jc w:val="center"/>
              <w:rPr>
                <w:rFonts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23</w:t>
            </w:r>
          </w:p>
        </w:tc>
        <w:tc>
          <w:tcPr>
            <w:tcW w:w="640" w:type="dxa"/>
            <w:shd w:val="clear" w:color="auto" w:fill="auto"/>
            <w:noWrap/>
            <w:vAlign w:val="center"/>
          </w:tcPr>
          <w:p w14:paraId="267831A4">
            <w:pPr>
              <w:jc w:val="center"/>
              <w:rPr>
                <w:rFonts w:hint="eastAsia" w:cs="Arial" w:asciiTheme="majorEastAsia" w:hAnsiTheme="majorEastAsia" w:eastAsiaTheme="majorEastAsia"/>
                <w:kern w:val="2"/>
                <w:sz w:val="21"/>
                <w:szCs w:val="21"/>
                <w:lang w:val="en-US" w:eastAsia="zh-CN" w:bidi="ar-SA"/>
              </w:rPr>
            </w:pPr>
            <w:r>
              <w:rPr>
                <w:rFonts w:hint="eastAsia" w:cs="Arial" w:asciiTheme="majorEastAsia" w:hAnsiTheme="majorEastAsia" w:eastAsiaTheme="majorEastAsia"/>
                <w:szCs w:val="21"/>
              </w:rPr>
              <w:t>条</w:t>
            </w:r>
          </w:p>
        </w:tc>
        <w:tc>
          <w:tcPr>
            <w:tcW w:w="640" w:type="dxa"/>
            <w:shd w:val="clear" w:color="auto" w:fill="auto"/>
            <w:noWrap/>
            <w:vAlign w:val="center"/>
          </w:tcPr>
          <w:p w14:paraId="21158034">
            <w:pPr>
              <w:jc w:val="center"/>
              <w:rPr>
                <w:rFonts w:hint="eastAsia" w:cs="Arial" w:asciiTheme="majorEastAsia" w:hAnsiTheme="majorEastAsia" w:eastAsiaTheme="majorEastAsia"/>
                <w:szCs w:val="21"/>
              </w:rPr>
            </w:pPr>
          </w:p>
        </w:tc>
      </w:tr>
      <w:tr w14:paraId="0FE762F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shd w:val="clear" w:color="auto" w:fill="auto"/>
            <w:noWrap/>
            <w:vAlign w:val="center"/>
          </w:tcPr>
          <w:p w14:paraId="29780687">
            <w:pPr>
              <w:jc w:val="center"/>
              <w:rPr>
                <w:rFonts w:asciiTheme="majorEastAsia" w:hAnsiTheme="majorEastAsia" w:eastAsiaTheme="majorEastAsia"/>
                <w:szCs w:val="21"/>
              </w:rPr>
            </w:pPr>
            <w:r>
              <w:rPr>
                <w:rFonts w:asciiTheme="majorEastAsia" w:hAnsiTheme="majorEastAsia" w:eastAsiaTheme="majorEastAsia"/>
                <w:szCs w:val="21"/>
              </w:rPr>
              <w:t>26</w:t>
            </w:r>
          </w:p>
        </w:tc>
        <w:tc>
          <w:tcPr>
            <w:tcW w:w="2117" w:type="dxa"/>
            <w:shd w:val="clear" w:color="auto" w:fill="auto"/>
            <w:noWrap/>
            <w:vAlign w:val="center"/>
          </w:tcPr>
          <w:p w14:paraId="3695DE24">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男内腰带</w:t>
            </w:r>
          </w:p>
        </w:tc>
        <w:tc>
          <w:tcPr>
            <w:tcW w:w="2055" w:type="dxa"/>
            <w:shd w:val="clear" w:color="auto" w:fill="auto"/>
            <w:vAlign w:val="center"/>
          </w:tcPr>
          <w:p w14:paraId="77F9B1F6">
            <w:pPr>
              <w:jc w:val="center"/>
              <w:rPr>
                <w:rFonts w:cs="Arial" w:asciiTheme="majorEastAsia" w:hAnsiTheme="majorEastAsia" w:eastAsiaTheme="majorEastAsia"/>
                <w:szCs w:val="21"/>
              </w:rPr>
            </w:pPr>
          </w:p>
        </w:tc>
        <w:tc>
          <w:tcPr>
            <w:tcW w:w="2076" w:type="dxa"/>
            <w:vAlign w:val="center"/>
          </w:tcPr>
          <w:p w14:paraId="0490E4EE">
            <w:pPr>
              <w:jc w:val="center"/>
              <w:rPr>
                <w:rFonts w:asciiTheme="majorEastAsia" w:hAnsiTheme="majorEastAsia" w:eastAsiaTheme="majorEastAsia"/>
                <w:szCs w:val="21"/>
              </w:rPr>
            </w:pPr>
          </w:p>
        </w:tc>
        <w:tc>
          <w:tcPr>
            <w:tcW w:w="908" w:type="dxa"/>
            <w:vAlign w:val="center"/>
          </w:tcPr>
          <w:p w14:paraId="682894C5">
            <w:pPr>
              <w:jc w:val="center"/>
              <w:rPr>
                <w:rFonts w:asciiTheme="minorEastAsia" w:hAnsiTheme="minorEastAsia" w:eastAsiaTheme="minorEastAsia"/>
                <w:szCs w:val="21"/>
              </w:rPr>
            </w:pPr>
          </w:p>
        </w:tc>
        <w:tc>
          <w:tcPr>
            <w:tcW w:w="699" w:type="dxa"/>
            <w:shd w:val="clear" w:color="auto" w:fill="auto"/>
            <w:noWrap/>
            <w:vAlign w:val="center"/>
          </w:tcPr>
          <w:p w14:paraId="19052A6B">
            <w:pPr>
              <w:jc w:val="center"/>
              <w:rPr>
                <w:rFonts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869</w:t>
            </w:r>
          </w:p>
        </w:tc>
        <w:tc>
          <w:tcPr>
            <w:tcW w:w="640" w:type="dxa"/>
            <w:shd w:val="clear" w:color="auto" w:fill="auto"/>
            <w:noWrap/>
            <w:vAlign w:val="center"/>
          </w:tcPr>
          <w:p w14:paraId="402E38F3">
            <w:pPr>
              <w:jc w:val="center"/>
              <w:rPr>
                <w:rFonts w:hint="eastAsia" w:cs="Arial" w:asciiTheme="majorEastAsia" w:hAnsiTheme="majorEastAsia" w:eastAsiaTheme="majorEastAsia"/>
                <w:kern w:val="2"/>
                <w:sz w:val="21"/>
                <w:szCs w:val="21"/>
                <w:lang w:val="en-US" w:eastAsia="zh-CN" w:bidi="ar-SA"/>
              </w:rPr>
            </w:pPr>
            <w:r>
              <w:rPr>
                <w:rFonts w:hint="eastAsia" w:cs="Arial" w:asciiTheme="majorEastAsia" w:hAnsiTheme="majorEastAsia" w:eastAsiaTheme="majorEastAsia"/>
                <w:szCs w:val="21"/>
              </w:rPr>
              <w:t>条</w:t>
            </w:r>
          </w:p>
        </w:tc>
        <w:tc>
          <w:tcPr>
            <w:tcW w:w="640" w:type="dxa"/>
            <w:shd w:val="clear" w:color="auto" w:fill="auto"/>
            <w:noWrap/>
            <w:vAlign w:val="center"/>
          </w:tcPr>
          <w:p w14:paraId="19967030">
            <w:pPr>
              <w:jc w:val="center"/>
              <w:rPr>
                <w:rFonts w:hint="eastAsia" w:cs="Arial" w:asciiTheme="majorEastAsia" w:hAnsiTheme="majorEastAsia" w:eastAsiaTheme="majorEastAsia"/>
                <w:szCs w:val="21"/>
              </w:rPr>
            </w:pPr>
          </w:p>
        </w:tc>
      </w:tr>
      <w:tr w14:paraId="22A417C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shd w:val="clear" w:color="auto" w:fill="auto"/>
            <w:noWrap/>
            <w:vAlign w:val="center"/>
          </w:tcPr>
          <w:p w14:paraId="0D8F8F2E">
            <w:pPr>
              <w:jc w:val="center"/>
              <w:rPr>
                <w:rFonts w:asciiTheme="majorEastAsia" w:hAnsiTheme="majorEastAsia" w:eastAsiaTheme="majorEastAsia"/>
                <w:szCs w:val="21"/>
              </w:rPr>
            </w:pPr>
            <w:r>
              <w:rPr>
                <w:rFonts w:asciiTheme="majorEastAsia" w:hAnsiTheme="majorEastAsia" w:eastAsiaTheme="majorEastAsia"/>
                <w:szCs w:val="21"/>
              </w:rPr>
              <w:t>27</w:t>
            </w:r>
          </w:p>
        </w:tc>
        <w:tc>
          <w:tcPr>
            <w:tcW w:w="2117" w:type="dxa"/>
            <w:shd w:val="clear" w:color="auto" w:fill="auto"/>
            <w:noWrap/>
            <w:vAlign w:val="center"/>
          </w:tcPr>
          <w:p w14:paraId="5DE6C63A">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女内腰带</w:t>
            </w:r>
          </w:p>
        </w:tc>
        <w:tc>
          <w:tcPr>
            <w:tcW w:w="2055" w:type="dxa"/>
            <w:shd w:val="clear" w:color="auto" w:fill="auto"/>
            <w:vAlign w:val="center"/>
          </w:tcPr>
          <w:p w14:paraId="431C481C">
            <w:pPr>
              <w:jc w:val="center"/>
              <w:rPr>
                <w:rFonts w:cs="Arial" w:asciiTheme="majorEastAsia" w:hAnsiTheme="majorEastAsia" w:eastAsiaTheme="majorEastAsia"/>
                <w:szCs w:val="21"/>
              </w:rPr>
            </w:pPr>
          </w:p>
        </w:tc>
        <w:tc>
          <w:tcPr>
            <w:tcW w:w="2076" w:type="dxa"/>
            <w:vAlign w:val="center"/>
          </w:tcPr>
          <w:p w14:paraId="0F8939B6">
            <w:pPr>
              <w:jc w:val="center"/>
              <w:rPr>
                <w:rFonts w:asciiTheme="majorEastAsia" w:hAnsiTheme="majorEastAsia" w:eastAsiaTheme="majorEastAsia"/>
                <w:szCs w:val="21"/>
              </w:rPr>
            </w:pPr>
          </w:p>
        </w:tc>
        <w:tc>
          <w:tcPr>
            <w:tcW w:w="908" w:type="dxa"/>
            <w:vAlign w:val="center"/>
          </w:tcPr>
          <w:p w14:paraId="66561B57">
            <w:pPr>
              <w:jc w:val="center"/>
              <w:rPr>
                <w:rFonts w:asciiTheme="minorEastAsia" w:hAnsiTheme="minorEastAsia" w:eastAsiaTheme="minorEastAsia"/>
                <w:szCs w:val="21"/>
              </w:rPr>
            </w:pPr>
          </w:p>
        </w:tc>
        <w:tc>
          <w:tcPr>
            <w:tcW w:w="699" w:type="dxa"/>
            <w:shd w:val="clear" w:color="auto" w:fill="auto"/>
            <w:noWrap/>
            <w:vAlign w:val="center"/>
          </w:tcPr>
          <w:p w14:paraId="29277F47">
            <w:pPr>
              <w:jc w:val="center"/>
              <w:rPr>
                <w:rFonts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125</w:t>
            </w:r>
          </w:p>
        </w:tc>
        <w:tc>
          <w:tcPr>
            <w:tcW w:w="640" w:type="dxa"/>
            <w:shd w:val="clear" w:color="auto" w:fill="auto"/>
            <w:noWrap/>
            <w:vAlign w:val="center"/>
          </w:tcPr>
          <w:p w14:paraId="2954C996">
            <w:pPr>
              <w:jc w:val="center"/>
              <w:rPr>
                <w:rFonts w:hint="eastAsia" w:cs="Arial" w:asciiTheme="majorEastAsia" w:hAnsiTheme="majorEastAsia" w:eastAsiaTheme="majorEastAsia"/>
                <w:kern w:val="2"/>
                <w:sz w:val="21"/>
                <w:szCs w:val="21"/>
                <w:lang w:val="en-US" w:eastAsia="zh-CN" w:bidi="ar-SA"/>
              </w:rPr>
            </w:pPr>
            <w:r>
              <w:rPr>
                <w:rFonts w:hint="eastAsia" w:cs="Arial" w:asciiTheme="majorEastAsia" w:hAnsiTheme="majorEastAsia" w:eastAsiaTheme="majorEastAsia"/>
                <w:szCs w:val="21"/>
              </w:rPr>
              <w:t>条</w:t>
            </w:r>
          </w:p>
        </w:tc>
        <w:tc>
          <w:tcPr>
            <w:tcW w:w="640" w:type="dxa"/>
            <w:shd w:val="clear" w:color="auto" w:fill="auto"/>
            <w:noWrap/>
            <w:vAlign w:val="center"/>
          </w:tcPr>
          <w:p w14:paraId="6D144B76">
            <w:pPr>
              <w:jc w:val="center"/>
              <w:rPr>
                <w:rFonts w:hint="eastAsia" w:cs="Arial" w:asciiTheme="majorEastAsia" w:hAnsiTheme="majorEastAsia" w:eastAsiaTheme="majorEastAsia"/>
                <w:szCs w:val="21"/>
              </w:rPr>
            </w:pPr>
          </w:p>
        </w:tc>
      </w:tr>
      <w:tr w14:paraId="51BAA39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shd w:val="clear" w:color="auto" w:fill="auto"/>
            <w:noWrap/>
            <w:vAlign w:val="center"/>
          </w:tcPr>
          <w:p w14:paraId="697C999A">
            <w:pPr>
              <w:jc w:val="center"/>
              <w:rPr>
                <w:rFonts w:asciiTheme="majorEastAsia" w:hAnsiTheme="majorEastAsia" w:eastAsiaTheme="majorEastAsia"/>
                <w:szCs w:val="21"/>
              </w:rPr>
            </w:pPr>
            <w:r>
              <w:rPr>
                <w:rFonts w:hint="eastAsia" w:asciiTheme="majorEastAsia" w:hAnsiTheme="majorEastAsia" w:eastAsiaTheme="majorEastAsia"/>
                <w:szCs w:val="21"/>
              </w:rPr>
              <w:t>28</w:t>
            </w:r>
          </w:p>
        </w:tc>
        <w:tc>
          <w:tcPr>
            <w:tcW w:w="2117" w:type="dxa"/>
            <w:shd w:val="clear" w:color="auto" w:fill="auto"/>
            <w:noWrap/>
            <w:vAlign w:val="center"/>
          </w:tcPr>
          <w:p w14:paraId="1522F76E">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夏袜</w:t>
            </w:r>
          </w:p>
        </w:tc>
        <w:tc>
          <w:tcPr>
            <w:tcW w:w="2055" w:type="dxa"/>
            <w:shd w:val="clear" w:color="auto" w:fill="auto"/>
            <w:vAlign w:val="center"/>
          </w:tcPr>
          <w:p w14:paraId="5416C16C">
            <w:pPr>
              <w:jc w:val="center"/>
              <w:rPr>
                <w:rFonts w:cs="Arial" w:asciiTheme="majorEastAsia" w:hAnsiTheme="majorEastAsia" w:eastAsiaTheme="majorEastAsia"/>
                <w:szCs w:val="21"/>
              </w:rPr>
            </w:pPr>
          </w:p>
        </w:tc>
        <w:tc>
          <w:tcPr>
            <w:tcW w:w="2076" w:type="dxa"/>
            <w:vAlign w:val="center"/>
          </w:tcPr>
          <w:p w14:paraId="2448F5FE">
            <w:pPr>
              <w:jc w:val="center"/>
              <w:rPr>
                <w:rFonts w:asciiTheme="majorEastAsia" w:hAnsiTheme="majorEastAsia" w:eastAsiaTheme="majorEastAsia"/>
                <w:szCs w:val="21"/>
              </w:rPr>
            </w:pPr>
          </w:p>
        </w:tc>
        <w:tc>
          <w:tcPr>
            <w:tcW w:w="908" w:type="dxa"/>
            <w:vAlign w:val="center"/>
          </w:tcPr>
          <w:p w14:paraId="4CBFB080">
            <w:pPr>
              <w:jc w:val="center"/>
              <w:rPr>
                <w:rFonts w:asciiTheme="minorEastAsia" w:hAnsiTheme="minorEastAsia" w:eastAsiaTheme="minorEastAsia"/>
                <w:szCs w:val="21"/>
              </w:rPr>
            </w:pPr>
          </w:p>
        </w:tc>
        <w:tc>
          <w:tcPr>
            <w:tcW w:w="699" w:type="dxa"/>
            <w:shd w:val="clear" w:color="auto" w:fill="auto"/>
            <w:noWrap/>
            <w:vAlign w:val="center"/>
          </w:tcPr>
          <w:p w14:paraId="6A74911F">
            <w:pPr>
              <w:jc w:val="center"/>
              <w:rPr>
                <w:rFonts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240</w:t>
            </w:r>
          </w:p>
        </w:tc>
        <w:tc>
          <w:tcPr>
            <w:tcW w:w="640" w:type="dxa"/>
            <w:shd w:val="clear" w:color="auto" w:fill="auto"/>
            <w:noWrap/>
            <w:vAlign w:val="center"/>
          </w:tcPr>
          <w:p w14:paraId="1302B6B4">
            <w:pPr>
              <w:jc w:val="center"/>
              <w:rPr>
                <w:rFonts w:hint="eastAsia" w:cs="Arial" w:asciiTheme="majorEastAsia" w:hAnsiTheme="majorEastAsia" w:eastAsiaTheme="majorEastAsia"/>
                <w:kern w:val="2"/>
                <w:sz w:val="21"/>
                <w:szCs w:val="21"/>
                <w:lang w:val="en-US" w:eastAsia="zh-CN" w:bidi="ar-SA"/>
              </w:rPr>
            </w:pPr>
            <w:r>
              <w:rPr>
                <w:rFonts w:hint="eastAsia" w:cs="Arial" w:asciiTheme="majorEastAsia" w:hAnsiTheme="majorEastAsia" w:eastAsiaTheme="majorEastAsia"/>
                <w:szCs w:val="21"/>
              </w:rPr>
              <w:t>双</w:t>
            </w:r>
          </w:p>
        </w:tc>
        <w:tc>
          <w:tcPr>
            <w:tcW w:w="640" w:type="dxa"/>
            <w:shd w:val="clear" w:color="auto" w:fill="auto"/>
            <w:noWrap/>
            <w:vAlign w:val="center"/>
          </w:tcPr>
          <w:p w14:paraId="62E6377F">
            <w:pPr>
              <w:jc w:val="center"/>
              <w:rPr>
                <w:rFonts w:hint="eastAsia" w:cs="Arial" w:asciiTheme="majorEastAsia" w:hAnsiTheme="majorEastAsia" w:eastAsiaTheme="majorEastAsia"/>
                <w:szCs w:val="21"/>
              </w:rPr>
            </w:pPr>
          </w:p>
        </w:tc>
      </w:tr>
      <w:tr w14:paraId="0CD5CFB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96" w:type="dxa"/>
            <w:shd w:val="clear" w:color="auto" w:fill="auto"/>
            <w:noWrap/>
            <w:vAlign w:val="center"/>
          </w:tcPr>
          <w:p w14:paraId="2785E366">
            <w:pPr>
              <w:jc w:val="center"/>
              <w:rPr>
                <w:rFonts w:asciiTheme="majorEastAsia" w:hAnsiTheme="majorEastAsia" w:eastAsiaTheme="majorEastAsia"/>
                <w:szCs w:val="21"/>
              </w:rPr>
            </w:pPr>
            <w:r>
              <w:rPr>
                <w:rFonts w:hint="eastAsia" w:asciiTheme="majorEastAsia" w:hAnsiTheme="majorEastAsia" w:eastAsiaTheme="majorEastAsia"/>
                <w:szCs w:val="21"/>
              </w:rPr>
              <w:t>29</w:t>
            </w:r>
          </w:p>
        </w:tc>
        <w:tc>
          <w:tcPr>
            <w:tcW w:w="2117" w:type="dxa"/>
            <w:shd w:val="clear" w:color="auto" w:fill="auto"/>
            <w:noWrap/>
            <w:vAlign w:val="center"/>
          </w:tcPr>
          <w:p w14:paraId="00873F7D">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冬袜</w:t>
            </w:r>
          </w:p>
        </w:tc>
        <w:tc>
          <w:tcPr>
            <w:tcW w:w="2055" w:type="dxa"/>
            <w:shd w:val="clear" w:color="auto" w:fill="auto"/>
            <w:vAlign w:val="center"/>
          </w:tcPr>
          <w:p w14:paraId="5F194A2F">
            <w:pPr>
              <w:jc w:val="center"/>
              <w:rPr>
                <w:rFonts w:cs="Arial" w:asciiTheme="majorEastAsia" w:hAnsiTheme="majorEastAsia" w:eastAsiaTheme="majorEastAsia"/>
                <w:szCs w:val="21"/>
              </w:rPr>
            </w:pPr>
          </w:p>
        </w:tc>
        <w:tc>
          <w:tcPr>
            <w:tcW w:w="2076" w:type="dxa"/>
            <w:vAlign w:val="center"/>
          </w:tcPr>
          <w:p w14:paraId="051C2A40">
            <w:pPr>
              <w:jc w:val="center"/>
              <w:rPr>
                <w:rFonts w:asciiTheme="majorEastAsia" w:hAnsiTheme="majorEastAsia" w:eastAsiaTheme="majorEastAsia"/>
                <w:szCs w:val="21"/>
              </w:rPr>
            </w:pPr>
          </w:p>
        </w:tc>
        <w:tc>
          <w:tcPr>
            <w:tcW w:w="908" w:type="dxa"/>
            <w:vAlign w:val="center"/>
          </w:tcPr>
          <w:p w14:paraId="0F246ADF">
            <w:pPr>
              <w:jc w:val="center"/>
              <w:rPr>
                <w:rFonts w:asciiTheme="minorEastAsia" w:hAnsiTheme="minorEastAsia" w:eastAsiaTheme="minorEastAsia"/>
                <w:szCs w:val="21"/>
              </w:rPr>
            </w:pPr>
          </w:p>
        </w:tc>
        <w:tc>
          <w:tcPr>
            <w:tcW w:w="699" w:type="dxa"/>
            <w:shd w:val="clear" w:color="auto" w:fill="auto"/>
            <w:noWrap/>
            <w:vAlign w:val="center"/>
          </w:tcPr>
          <w:p w14:paraId="1C77C524">
            <w:pPr>
              <w:jc w:val="center"/>
              <w:rPr>
                <w:rFonts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240</w:t>
            </w:r>
          </w:p>
        </w:tc>
        <w:tc>
          <w:tcPr>
            <w:tcW w:w="640" w:type="dxa"/>
            <w:shd w:val="clear" w:color="auto" w:fill="auto"/>
            <w:noWrap/>
            <w:vAlign w:val="center"/>
          </w:tcPr>
          <w:p w14:paraId="234D5268">
            <w:pPr>
              <w:jc w:val="center"/>
              <w:rPr>
                <w:rFonts w:hint="eastAsia" w:cs="Arial" w:asciiTheme="majorEastAsia" w:hAnsiTheme="majorEastAsia" w:eastAsiaTheme="majorEastAsia"/>
                <w:kern w:val="2"/>
                <w:sz w:val="21"/>
                <w:szCs w:val="21"/>
                <w:lang w:val="en-US" w:eastAsia="zh-CN" w:bidi="ar-SA"/>
              </w:rPr>
            </w:pPr>
            <w:r>
              <w:rPr>
                <w:rFonts w:hint="eastAsia" w:cs="Arial" w:asciiTheme="majorEastAsia" w:hAnsiTheme="majorEastAsia" w:eastAsiaTheme="majorEastAsia"/>
                <w:szCs w:val="21"/>
              </w:rPr>
              <w:t>双</w:t>
            </w:r>
          </w:p>
        </w:tc>
        <w:tc>
          <w:tcPr>
            <w:tcW w:w="640" w:type="dxa"/>
            <w:shd w:val="clear" w:color="auto" w:fill="auto"/>
            <w:noWrap/>
            <w:vAlign w:val="center"/>
          </w:tcPr>
          <w:p w14:paraId="4FE04EFE">
            <w:pPr>
              <w:jc w:val="center"/>
              <w:rPr>
                <w:rFonts w:hint="eastAsia" w:cs="Arial" w:asciiTheme="majorEastAsia" w:hAnsiTheme="majorEastAsia" w:eastAsiaTheme="majorEastAsia"/>
                <w:szCs w:val="21"/>
              </w:rPr>
            </w:pPr>
          </w:p>
        </w:tc>
      </w:tr>
      <w:tr w14:paraId="3D86E56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8991" w:type="dxa"/>
            <w:gridSpan w:val="7"/>
            <w:shd w:val="clear" w:color="auto" w:fill="auto"/>
            <w:noWrap/>
            <w:vAlign w:val="center"/>
          </w:tcPr>
          <w:p w14:paraId="006F059E">
            <w:pPr>
              <w:jc w:val="center"/>
              <w:rPr>
                <w:rFonts w:hint="eastAsia" w:cs="Arial" w:asciiTheme="majorEastAsia" w:hAnsiTheme="majorEastAsia" w:eastAsiaTheme="majorEastAsia"/>
                <w:szCs w:val="21"/>
                <w:lang w:eastAsia="zh-CN"/>
              </w:rPr>
            </w:pPr>
            <w:r>
              <w:rPr>
                <w:rFonts w:hint="eastAsia" w:cs="Arial" w:asciiTheme="majorEastAsia" w:hAnsiTheme="majorEastAsia" w:eastAsiaTheme="majorEastAsia"/>
                <w:szCs w:val="21"/>
                <w:lang w:eastAsia="zh-CN"/>
              </w:rPr>
              <w:t>合计总价</w:t>
            </w:r>
          </w:p>
        </w:tc>
        <w:tc>
          <w:tcPr>
            <w:tcW w:w="640" w:type="dxa"/>
            <w:shd w:val="clear" w:color="auto" w:fill="auto"/>
            <w:noWrap/>
            <w:vAlign w:val="center"/>
          </w:tcPr>
          <w:p w14:paraId="50FBD0B3">
            <w:pPr>
              <w:jc w:val="center"/>
              <w:rPr>
                <w:rFonts w:hint="eastAsia" w:cs="Arial" w:asciiTheme="majorEastAsia" w:hAnsiTheme="majorEastAsia" w:eastAsiaTheme="majorEastAsia"/>
                <w:szCs w:val="21"/>
              </w:rPr>
            </w:pPr>
          </w:p>
        </w:tc>
      </w:tr>
    </w:tbl>
    <w:p w14:paraId="74E665A9">
      <w:pPr>
        <w:pStyle w:val="12"/>
        <w:rPr>
          <w:rFonts w:hint="eastAsia" w:eastAsia="宋体" w:cs="Times New Roman"/>
          <w:sz w:val="21"/>
          <w:szCs w:val="21"/>
          <w:highlight w:val="none"/>
          <w:lang w:val="zh-CN" w:eastAsia="zh-CN"/>
        </w:rPr>
      </w:pPr>
    </w:p>
    <w:p w14:paraId="6DD18514">
      <w:pPr>
        <w:pStyle w:val="12"/>
        <w:rPr>
          <w:rFonts w:hint="eastAsia" w:ascii="Times New Roman" w:hAnsi="Times New Roman" w:eastAsia="宋体" w:cs="Times New Roman"/>
          <w:sz w:val="21"/>
          <w:szCs w:val="21"/>
          <w:highlight w:val="none"/>
          <w:lang w:val="zh-CN" w:eastAsia="zh-CN"/>
        </w:rPr>
      </w:pPr>
    </w:p>
    <w:p w14:paraId="49DC0EA1">
      <w:pPr>
        <w:rPr>
          <w:rFonts w:hint="eastAsia" w:ascii="Times New Roman" w:hAnsi="Times New Roman" w:eastAsia="宋体" w:cs="Times New Roman"/>
          <w:sz w:val="21"/>
          <w:szCs w:val="21"/>
          <w:highlight w:val="none"/>
          <w:lang w:val="zh-CN" w:eastAsia="zh-CN"/>
        </w:rPr>
      </w:pPr>
      <w:r>
        <w:rPr>
          <w:rFonts w:hint="eastAsia" w:ascii="Times New Roman" w:hAnsi="Times New Roman" w:eastAsia="宋体" w:cs="Times New Roman"/>
          <w:sz w:val="21"/>
          <w:szCs w:val="21"/>
          <w:highlight w:val="none"/>
          <w:lang w:val="zh-CN" w:eastAsia="zh-CN"/>
        </w:rPr>
        <w:br w:type="page"/>
      </w:r>
    </w:p>
    <w:p w14:paraId="36F0EF35">
      <w:pPr>
        <w:pStyle w:val="12"/>
        <w:rPr>
          <w:rFonts w:hint="eastAsia" w:eastAsia="宋体" w:cs="Times New Roman"/>
          <w:sz w:val="21"/>
          <w:szCs w:val="21"/>
          <w:highlight w:val="none"/>
          <w:lang w:val="zh-CN" w:eastAsia="zh-CN"/>
        </w:rPr>
      </w:pPr>
      <w:r>
        <w:rPr>
          <w:rFonts w:hint="eastAsia" w:eastAsia="宋体" w:cs="Times New Roman"/>
          <w:sz w:val="21"/>
          <w:szCs w:val="21"/>
          <w:highlight w:val="none"/>
          <w:lang w:val="zh-CN" w:eastAsia="zh-CN"/>
        </w:rPr>
        <w:t>四标段</w:t>
      </w:r>
    </w:p>
    <w:tbl>
      <w:tblPr>
        <w:tblStyle w:val="31"/>
        <w:tblW w:w="10883" w:type="dxa"/>
        <w:tblInd w:w="-318"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433"/>
        <w:gridCol w:w="2105"/>
        <w:gridCol w:w="3322"/>
        <w:gridCol w:w="1127"/>
        <w:gridCol w:w="632"/>
        <w:gridCol w:w="636"/>
        <w:gridCol w:w="636"/>
        <w:gridCol w:w="1992"/>
      </w:tblGrid>
      <w:tr w14:paraId="6BAA97E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3" w:type="dxa"/>
            <w:shd w:val="clear" w:color="auto" w:fill="auto"/>
            <w:noWrap/>
            <w:vAlign w:val="center"/>
          </w:tcPr>
          <w:p w14:paraId="1E5971B4">
            <w:pPr>
              <w:widowControl/>
              <w:spacing w:line="300" w:lineRule="exact"/>
              <w:jc w:val="center"/>
              <w:textAlignment w:val="baseline"/>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序号</w:t>
            </w:r>
          </w:p>
        </w:tc>
        <w:tc>
          <w:tcPr>
            <w:tcW w:w="2105" w:type="dxa"/>
            <w:shd w:val="clear" w:color="auto" w:fill="auto"/>
            <w:noWrap/>
            <w:vAlign w:val="center"/>
          </w:tcPr>
          <w:p w14:paraId="0BD8EBD1">
            <w:pPr>
              <w:widowControl/>
              <w:spacing w:line="300" w:lineRule="exact"/>
              <w:jc w:val="center"/>
              <w:textAlignment w:val="baseline"/>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货物名称</w:t>
            </w:r>
          </w:p>
        </w:tc>
        <w:tc>
          <w:tcPr>
            <w:tcW w:w="3322" w:type="dxa"/>
            <w:shd w:val="clear" w:color="auto" w:fill="auto"/>
            <w:vAlign w:val="center"/>
          </w:tcPr>
          <w:p w14:paraId="69A71EFE">
            <w:pPr>
              <w:widowControl/>
              <w:spacing w:line="300" w:lineRule="exact"/>
              <w:jc w:val="center"/>
              <w:textAlignment w:val="baseline"/>
              <w:rPr>
                <w:rFonts w:cs="Arial" w:asciiTheme="majorEastAsia" w:hAnsiTheme="majorEastAsia" w:eastAsiaTheme="majorEastAsia"/>
                <w:kern w:val="0"/>
                <w:szCs w:val="21"/>
              </w:rPr>
            </w:pPr>
            <w:r>
              <w:rPr>
                <w:rFonts w:hint="eastAsia" w:ascii="宋体" w:hAnsi="宋体" w:eastAsia="宋体" w:cs="宋体"/>
                <w:szCs w:val="21"/>
                <w:highlight w:val="none"/>
                <w:lang w:val="en-US" w:eastAsia="zh-CN"/>
              </w:rPr>
              <w:t>品牌</w:t>
            </w:r>
          </w:p>
        </w:tc>
        <w:tc>
          <w:tcPr>
            <w:tcW w:w="1127" w:type="dxa"/>
            <w:vAlign w:val="center"/>
          </w:tcPr>
          <w:p w14:paraId="2184316C">
            <w:pPr>
              <w:jc w:val="center"/>
              <w:rPr>
                <w:rFonts w:cs="宋体" w:asciiTheme="majorEastAsia" w:hAnsiTheme="majorEastAsia" w:eastAsiaTheme="majorEastAsia"/>
                <w:szCs w:val="21"/>
              </w:rPr>
            </w:pPr>
            <w:r>
              <w:rPr>
                <w:rFonts w:hint="eastAsia" w:ascii="宋体" w:hAnsi="宋体" w:eastAsia="宋体" w:cs="宋体"/>
                <w:szCs w:val="21"/>
                <w:highlight w:val="none"/>
                <w:lang w:val="en-US" w:eastAsia="zh-CN"/>
              </w:rPr>
              <w:t>型号</w:t>
            </w:r>
          </w:p>
        </w:tc>
        <w:tc>
          <w:tcPr>
            <w:tcW w:w="632" w:type="dxa"/>
            <w:vAlign w:val="center"/>
          </w:tcPr>
          <w:p w14:paraId="0ECBF868">
            <w:pPr>
              <w:jc w:val="center"/>
              <w:rPr>
                <w:rFonts w:cs="Arial" w:asciiTheme="majorEastAsia" w:hAnsiTheme="majorEastAsia" w:eastAsiaTheme="majorEastAsia"/>
                <w:kern w:val="0"/>
                <w:szCs w:val="21"/>
              </w:rPr>
            </w:pPr>
            <w:r>
              <w:rPr>
                <w:rFonts w:hint="eastAsia" w:ascii="宋体" w:hAnsi="宋体" w:cs="宋体"/>
                <w:sz w:val="21"/>
                <w:szCs w:val="21"/>
                <w:lang w:eastAsia="zh-CN"/>
              </w:rPr>
              <w:t>投标单价</w:t>
            </w:r>
          </w:p>
        </w:tc>
        <w:tc>
          <w:tcPr>
            <w:tcW w:w="636" w:type="dxa"/>
            <w:shd w:val="clear" w:color="auto" w:fill="auto"/>
            <w:noWrap/>
            <w:vAlign w:val="center"/>
          </w:tcPr>
          <w:p w14:paraId="5DC92528">
            <w:pPr>
              <w:spacing w:line="300" w:lineRule="exact"/>
              <w:jc w:val="center"/>
              <w:textAlignment w:val="baseline"/>
              <w:rPr>
                <w:rFonts w:cs="Arial" w:asciiTheme="majorEastAsia" w:hAnsiTheme="majorEastAsia" w:eastAsiaTheme="majorEastAsia"/>
                <w:kern w:val="0"/>
                <w:szCs w:val="21"/>
              </w:rPr>
            </w:pPr>
            <w:r>
              <w:rPr>
                <w:rFonts w:hint="eastAsia" w:ascii="宋体" w:hAnsi="宋体" w:eastAsia="宋体" w:cs="宋体"/>
                <w:kern w:val="0"/>
                <w:sz w:val="21"/>
                <w:szCs w:val="21"/>
              </w:rPr>
              <w:t>数量</w:t>
            </w:r>
          </w:p>
        </w:tc>
        <w:tc>
          <w:tcPr>
            <w:tcW w:w="636" w:type="dxa"/>
            <w:shd w:val="clear" w:color="auto" w:fill="auto"/>
            <w:noWrap/>
            <w:vAlign w:val="center"/>
          </w:tcPr>
          <w:p w14:paraId="6B47F225">
            <w:pPr>
              <w:widowControl/>
              <w:spacing w:line="300" w:lineRule="exact"/>
              <w:jc w:val="center"/>
              <w:textAlignment w:val="baseline"/>
              <w:rPr>
                <w:rFonts w:hint="eastAsia" w:asciiTheme="majorEastAsia" w:hAnsiTheme="majorEastAsia" w:eastAsiaTheme="majorEastAsia"/>
                <w:szCs w:val="21"/>
              </w:rPr>
            </w:pPr>
            <w:r>
              <w:rPr>
                <w:rFonts w:hint="eastAsia" w:ascii="宋体" w:hAnsi="宋体" w:eastAsia="宋体" w:cs="宋体"/>
                <w:sz w:val="21"/>
                <w:szCs w:val="21"/>
              </w:rPr>
              <w:t>单位</w:t>
            </w:r>
          </w:p>
        </w:tc>
        <w:tc>
          <w:tcPr>
            <w:tcW w:w="1992" w:type="dxa"/>
            <w:shd w:val="clear" w:color="auto" w:fill="auto"/>
            <w:noWrap/>
            <w:vAlign w:val="center"/>
          </w:tcPr>
          <w:p w14:paraId="422C130A">
            <w:pPr>
              <w:widowControl/>
              <w:spacing w:line="300" w:lineRule="exact"/>
              <w:jc w:val="center"/>
              <w:textAlignment w:val="baseline"/>
              <w:rPr>
                <w:rFonts w:hint="eastAsia" w:asciiTheme="majorEastAsia" w:hAnsiTheme="majorEastAsia" w:eastAsiaTheme="majorEastAsia"/>
                <w:szCs w:val="21"/>
              </w:rPr>
            </w:pPr>
            <w:r>
              <w:rPr>
                <w:rFonts w:hint="eastAsia" w:ascii="宋体" w:hAnsi="宋体" w:cs="宋体"/>
                <w:sz w:val="21"/>
                <w:szCs w:val="21"/>
                <w:lang w:eastAsia="zh-CN"/>
              </w:rPr>
              <w:t>投标总价</w:t>
            </w:r>
          </w:p>
        </w:tc>
      </w:tr>
      <w:tr w14:paraId="18647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3" w:type="dxa"/>
            <w:tcBorders>
              <w:bottom w:val="single" w:color="auto" w:sz="6" w:space="0"/>
            </w:tcBorders>
            <w:shd w:val="clear" w:color="auto" w:fill="auto"/>
            <w:noWrap/>
            <w:vAlign w:val="center"/>
          </w:tcPr>
          <w:p w14:paraId="54FA4562">
            <w:pPr>
              <w:jc w:val="center"/>
              <w:rPr>
                <w:rFonts w:asciiTheme="majorEastAsia" w:hAnsiTheme="majorEastAsia" w:eastAsiaTheme="majorEastAsia"/>
                <w:szCs w:val="21"/>
              </w:rPr>
            </w:pPr>
            <w:r>
              <w:rPr>
                <w:rFonts w:asciiTheme="majorEastAsia" w:hAnsiTheme="majorEastAsia" w:eastAsiaTheme="majorEastAsia"/>
                <w:szCs w:val="21"/>
              </w:rPr>
              <w:t>1</w:t>
            </w:r>
          </w:p>
        </w:tc>
        <w:tc>
          <w:tcPr>
            <w:tcW w:w="2105" w:type="dxa"/>
            <w:tcBorders>
              <w:bottom w:val="single" w:color="auto" w:sz="6" w:space="0"/>
            </w:tcBorders>
            <w:shd w:val="clear" w:color="auto" w:fill="auto"/>
            <w:noWrap/>
            <w:vAlign w:val="center"/>
          </w:tcPr>
          <w:p w14:paraId="76B7786E">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男中筒雨靴(普通款)</w:t>
            </w:r>
          </w:p>
        </w:tc>
        <w:tc>
          <w:tcPr>
            <w:tcW w:w="3322" w:type="dxa"/>
            <w:tcBorders>
              <w:bottom w:val="single" w:color="auto" w:sz="6" w:space="0"/>
            </w:tcBorders>
            <w:shd w:val="clear" w:color="auto" w:fill="auto"/>
            <w:vAlign w:val="center"/>
          </w:tcPr>
          <w:p w14:paraId="64F42983">
            <w:pPr>
              <w:jc w:val="center"/>
              <w:rPr>
                <w:rFonts w:cs="Arial" w:asciiTheme="majorEastAsia" w:hAnsiTheme="majorEastAsia" w:eastAsiaTheme="majorEastAsia"/>
                <w:szCs w:val="21"/>
              </w:rPr>
            </w:pPr>
          </w:p>
        </w:tc>
        <w:tc>
          <w:tcPr>
            <w:tcW w:w="1127" w:type="dxa"/>
            <w:tcBorders>
              <w:bottom w:val="single" w:color="auto" w:sz="6" w:space="0"/>
            </w:tcBorders>
            <w:vAlign w:val="center"/>
          </w:tcPr>
          <w:p w14:paraId="3C08074A">
            <w:pPr>
              <w:jc w:val="center"/>
              <w:rPr>
                <w:rFonts w:asciiTheme="majorEastAsia" w:hAnsiTheme="majorEastAsia" w:eastAsiaTheme="majorEastAsia"/>
                <w:szCs w:val="21"/>
              </w:rPr>
            </w:pPr>
          </w:p>
        </w:tc>
        <w:tc>
          <w:tcPr>
            <w:tcW w:w="632" w:type="dxa"/>
            <w:tcBorders>
              <w:bottom w:val="single" w:color="auto" w:sz="6" w:space="0"/>
            </w:tcBorders>
            <w:vAlign w:val="center"/>
          </w:tcPr>
          <w:p w14:paraId="2EC66D52">
            <w:pPr>
              <w:jc w:val="center"/>
              <w:rPr>
                <w:rFonts w:asciiTheme="minorEastAsia" w:hAnsiTheme="minorEastAsia" w:eastAsiaTheme="minorEastAsia"/>
                <w:szCs w:val="21"/>
              </w:rPr>
            </w:pPr>
          </w:p>
        </w:tc>
        <w:tc>
          <w:tcPr>
            <w:tcW w:w="636" w:type="dxa"/>
            <w:tcBorders>
              <w:bottom w:val="single" w:color="auto" w:sz="6" w:space="0"/>
            </w:tcBorders>
            <w:shd w:val="clear" w:color="auto" w:fill="auto"/>
            <w:noWrap/>
            <w:vAlign w:val="center"/>
          </w:tcPr>
          <w:p w14:paraId="41FEE4B8">
            <w:pPr>
              <w:jc w:val="center"/>
              <w:rPr>
                <w:rFonts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1898</w:t>
            </w:r>
          </w:p>
        </w:tc>
        <w:tc>
          <w:tcPr>
            <w:tcW w:w="636" w:type="dxa"/>
            <w:tcBorders>
              <w:bottom w:val="single" w:color="auto" w:sz="6" w:space="0"/>
            </w:tcBorders>
            <w:shd w:val="clear" w:color="auto" w:fill="auto"/>
            <w:noWrap/>
            <w:vAlign w:val="center"/>
          </w:tcPr>
          <w:p w14:paraId="5A7ABC1A">
            <w:pPr>
              <w:jc w:val="center"/>
              <w:rPr>
                <w:rFonts w:hint="eastAsia" w:cs="Times New Roman" w:asciiTheme="majorEastAsia" w:hAnsiTheme="majorEastAsia" w:eastAsiaTheme="majorEastAsia"/>
                <w:kern w:val="2"/>
                <w:sz w:val="21"/>
                <w:szCs w:val="21"/>
                <w:lang w:val="en-US" w:eastAsia="zh-CN" w:bidi="ar-SA"/>
              </w:rPr>
            </w:pPr>
            <w:r>
              <w:rPr>
                <w:rFonts w:hint="eastAsia" w:asciiTheme="majorEastAsia" w:hAnsiTheme="majorEastAsia" w:eastAsiaTheme="majorEastAsia"/>
                <w:szCs w:val="21"/>
              </w:rPr>
              <w:t>双</w:t>
            </w:r>
          </w:p>
        </w:tc>
        <w:tc>
          <w:tcPr>
            <w:tcW w:w="1992" w:type="dxa"/>
            <w:tcBorders>
              <w:bottom w:val="single" w:color="auto" w:sz="6" w:space="0"/>
            </w:tcBorders>
            <w:shd w:val="clear" w:color="auto" w:fill="auto"/>
            <w:noWrap/>
            <w:vAlign w:val="center"/>
          </w:tcPr>
          <w:p w14:paraId="3E909FA9">
            <w:pPr>
              <w:jc w:val="center"/>
              <w:rPr>
                <w:rFonts w:hint="eastAsia" w:asciiTheme="majorEastAsia" w:hAnsiTheme="majorEastAsia" w:eastAsiaTheme="majorEastAsia"/>
                <w:szCs w:val="21"/>
              </w:rPr>
            </w:pPr>
          </w:p>
        </w:tc>
      </w:tr>
      <w:tr w14:paraId="3BE1C2A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3" w:type="dxa"/>
            <w:tcBorders>
              <w:bottom w:val="single" w:color="auto" w:sz="6" w:space="0"/>
            </w:tcBorders>
            <w:shd w:val="clear" w:color="auto" w:fill="auto"/>
            <w:noWrap/>
            <w:vAlign w:val="center"/>
          </w:tcPr>
          <w:p w14:paraId="28594600">
            <w:pPr>
              <w:jc w:val="center"/>
              <w:rPr>
                <w:rFonts w:asciiTheme="majorEastAsia" w:hAnsiTheme="majorEastAsia" w:eastAsiaTheme="majorEastAsia"/>
                <w:szCs w:val="21"/>
              </w:rPr>
            </w:pPr>
            <w:r>
              <w:rPr>
                <w:rFonts w:asciiTheme="majorEastAsia" w:hAnsiTheme="majorEastAsia" w:eastAsiaTheme="majorEastAsia"/>
                <w:szCs w:val="21"/>
              </w:rPr>
              <w:t>2</w:t>
            </w:r>
          </w:p>
        </w:tc>
        <w:tc>
          <w:tcPr>
            <w:tcW w:w="2105" w:type="dxa"/>
            <w:tcBorders>
              <w:bottom w:val="single" w:color="auto" w:sz="6" w:space="0"/>
            </w:tcBorders>
            <w:shd w:val="clear" w:color="auto" w:fill="auto"/>
            <w:noWrap/>
            <w:vAlign w:val="center"/>
          </w:tcPr>
          <w:p w14:paraId="71E2797C">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女中筒雨靴(普通款)</w:t>
            </w:r>
          </w:p>
        </w:tc>
        <w:tc>
          <w:tcPr>
            <w:tcW w:w="3322" w:type="dxa"/>
            <w:tcBorders>
              <w:bottom w:val="single" w:color="auto" w:sz="6" w:space="0"/>
            </w:tcBorders>
            <w:shd w:val="clear" w:color="auto" w:fill="auto"/>
            <w:vAlign w:val="center"/>
          </w:tcPr>
          <w:p w14:paraId="340A4A3E">
            <w:pPr>
              <w:jc w:val="center"/>
              <w:rPr>
                <w:rFonts w:cs="Arial" w:asciiTheme="majorEastAsia" w:hAnsiTheme="majorEastAsia" w:eastAsiaTheme="majorEastAsia"/>
                <w:szCs w:val="21"/>
              </w:rPr>
            </w:pPr>
          </w:p>
        </w:tc>
        <w:tc>
          <w:tcPr>
            <w:tcW w:w="1127" w:type="dxa"/>
            <w:tcBorders>
              <w:bottom w:val="single" w:color="auto" w:sz="6" w:space="0"/>
            </w:tcBorders>
            <w:vAlign w:val="center"/>
          </w:tcPr>
          <w:p w14:paraId="26AB31E1">
            <w:pPr>
              <w:jc w:val="center"/>
              <w:rPr>
                <w:rFonts w:asciiTheme="majorEastAsia" w:hAnsiTheme="majorEastAsia" w:eastAsiaTheme="majorEastAsia"/>
                <w:szCs w:val="21"/>
              </w:rPr>
            </w:pPr>
          </w:p>
        </w:tc>
        <w:tc>
          <w:tcPr>
            <w:tcW w:w="632" w:type="dxa"/>
            <w:tcBorders>
              <w:bottom w:val="single" w:color="auto" w:sz="6" w:space="0"/>
            </w:tcBorders>
            <w:vAlign w:val="center"/>
          </w:tcPr>
          <w:p w14:paraId="5E2EE83C">
            <w:pPr>
              <w:jc w:val="center"/>
              <w:rPr>
                <w:rFonts w:asciiTheme="minorEastAsia" w:hAnsiTheme="minorEastAsia" w:eastAsiaTheme="minorEastAsia"/>
                <w:szCs w:val="21"/>
              </w:rPr>
            </w:pPr>
          </w:p>
        </w:tc>
        <w:tc>
          <w:tcPr>
            <w:tcW w:w="636" w:type="dxa"/>
            <w:tcBorders>
              <w:bottom w:val="single" w:color="auto" w:sz="6" w:space="0"/>
            </w:tcBorders>
            <w:shd w:val="clear" w:color="auto" w:fill="auto"/>
            <w:noWrap/>
            <w:vAlign w:val="center"/>
          </w:tcPr>
          <w:p w14:paraId="77308C89">
            <w:pPr>
              <w:jc w:val="center"/>
              <w:rPr>
                <w:rFonts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200</w:t>
            </w:r>
          </w:p>
        </w:tc>
        <w:tc>
          <w:tcPr>
            <w:tcW w:w="636" w:type="dxa"/>
            <w:tcBorders>
              <w:bottom w:val="single" w:color="auto" w:sz="6" w:space="0"/>
            </w:tcBorders>
            <w:shd w:val="clear" w:color="auto" w:fill="auto"/>
            <w:noWrap/>
            <w:vAlign w:val="center"/>
          </w:tcPr>
          <w:p w14:paraId="7FC7039F">
            <w:pPr>
              <w:jc w:val="center"/>
              <w:rPr>
                <w:rFonts w:hint="eastAsia" w:cs="Times New Roman" w:asciiTheme="majorEastAsia" w:hAnsiTheme="majorEastAsia" w:eastAsiaTheme="majorEastAsia"/>
                <w:kern w:val="2"/>
                <w:sz w:val="21"/>
                <w:szCs w:val="21"/>
                <w:lang w:val="en-US" w:eastAsia="zh-CN" w:bidi="ar-SA"/>
              </w:rPr>
            </w:pPr>
            <w:r>
              <w:rPr>
                <w:rFonts w:hint="eastAsia" w:asciiTheme="majorEastAsia" w:hAnsiTheme="majorEastAsia" w:eastAsiaTheme="majorEastAsia"/>
                <w:szCs w:val="21"/>
              </w:rPr>
              <w:t>双</w:t>
            </w:r>
          </w:p>
        </w:tc>
        <w:tc>
          <w:tcPr>
            <w:tcW w:w="1992" w:type="dxa"/>
            <w:tcBorders>
              <w:bottom w:val="single" w:color="auto" w:sz="6" w:space="0"/>
            </w:tcBorders>
            <w:shd w:val="clear" w:color="auto" w:fill="auto"/>
            <w:noWrap/>
            <w:vAlign w:val="center"/>
          </w:tcPr>
          <w:p w14:paraId="7EF5B1E7">
            <w:pPr>
              <w:jc w:val="center"/>
              <w:rPr>
                <w:rFonts w:hint="eastAsia" w:asciiTheme="majorEastAsia" w:hAnsiTheme="majorEastAsia" w:eastAsiaTheme="majorEastAsia"/>
                <w:szCs w:val="21"/>
              </w:rPr>
            </w:pPr>
          </w:p>
        </w:tc>
      </w:tr>
      <w:tr w14:paraId="22C2BDF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3" w:type="dxa"/>
            <w:tcBorders>
              <w:bottom w:val="single" w:color="auto" w:sz="6" w:space="0"/>
            </w:tcBorders>
            <w:shd w:val="clear" w:color="auto" w:fill="auto"/>
            <w:noWrap/>
            <w:vAlign w:val="center"/>
          </w:tcPr>
          <w:p w14:paraId="3091B1D2">
            <w:pPr>
              <w:jc w:val="center"/>
              <w:rPr>
                <w:rFonts w:asciiTheme="majorEastAsia" w:hAnsiTheme="majorEastAsia" w:eastAsiaTheme="majorEastAsia"/>
                <w:szCs w:val="21"/>
              </w:rPr>
            </w:pPr>
            <w:r>
              <w:rPr>
                <w:rFonts w:asciiTheme="majorEastAsia" w:hAnsiTheme="majorEastAsia" w:eastAsiaTheme="majorEastAsia"/>
                <w:szCs w:val="21"/>
              </w:rPr>
              <w:t>3</w:t>
            </w:r>
          </w:p>
        </w:tc>
        <w:tc>
          <w:tcPr>
            <w:tcW w:w="2105" w:type="dxa"/>
            <w:tcBorders>
              <w:bottom w:val="single" w:color="auto" w:sz="6" w:space="0"/>
            </w:tcBorders>
            <w:shd w:val="clear" w:color="auto" w:fill="auto"/>
            <w:noWrap/>
            <w:vAlign w:val="center"/>
          </w:tcPr>
          <w:p w14:paraId="03491AB0">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特警战训手套（半指）</w:t>
            </w:r>
          </w:p>
        </w:tc>
        <w:tc>
          <w:tcPr>
            <w:tcW w:w="3322" w:type="dxa"/>
            <w:tcBorders>
              <w:bottom w:val="single" w:color="auto" w:sz="6" w:space="0"/>
            </w:tcBorders>
            <w:shd w:val="clear" w:color="auto" w:fill="auto"/>
            <w:vAlign w:val="center"/>
          </w:tcPr>
          <w:p w14:paraId="6E6E0B6C">
            <w:pPr>
              <w:jc w:val="center"/>
              <w:rPr>
                <w:rFonts w:cs="Arial" w:asciiTheme="majorEastAsia" w:hAnsiTheme="majorEastAsia" w:eastAsiaTheme="majorEastAsia"/>
                <w:szCs w:val="21"/>
              </w:rPr>
            </w:pPr>
          </w:p>
        </w:tc>
        <w:tc>
          <w:tcPr>
            <w:tcW w:w="1127" w:type="dxa"/>
            <w:tcBorders>
              <w:bottom w:val="single" w:color="auto" w:sz="6" w:space="0"/>
            </w:tcBorders>
            <w:vAlign w:val="center"/>
          </w:tcPr>
          <w:p w14:paraId="59368AD3">
            <w:pPr>
              <w:jc w:val="center"/>
              <w:rPr>
                <w:rFonts w:asciiTheme="majorEastAsia" w:hAnsiTheme="majorEastAsia" w:eastAsiaTheme="majorEastAsia"/>
                <w:szCs w:val="21"/>
              </w:rPr>
            </w:pPr>
          </w:p>
        </w:tc>
        <w:tc>
          <w:tcPr>
            <w:tcW w:w="632" w:type="dxa"/>
            <w:tcBorders>
              <w:bottom w:val="single" w:color="auto" w:sz="6" w:space="0"/>
            </w:tcBorders>
            <w:vAlign w:val="center"/>
          </w:tcPr>
          <w:p w14:paraId="7AFBCEA7">
            <w:pPr>
              <w:jc w:val="center"/>
              <w:rPr>
                <w:rFonts w:asciiTheme="minorEastAsia" w:hAnsiTheme="minorEastAsia" w:eastAsiaTheme="minorEastAsia"/>
                <w:szCs w:val="21"/>
              </w:rPr>
            </w:pPr>
          </w:p>
        </w:tc>
        <w:tc>
          <w:tcPr>
            <w:tcW w:w="636" w:type="dxa"/>
            <w:tcBorders>
              <w:bottom w:val="single" w:color="auto" w:sz="6" w:space="0"/>
            </w:tcBorders>
            <w:shd w:val="clear" w:color="auto" w:fill="auto"/>
            <w:noWrap/>
            <w:vAlign w:val="center"/>
          </w:tcPr>
          <w:p w14:paraId="545B3F10">
            <w:pPr>
              <w:jc w:val="center"/>
              <w:rPr>
                <w:rFonts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7</w:t>
            </w:r>
          </w:p>
        </w:tc>
        <w:tc>
          <w:tcPr>
            <w:tcW w:w="636" w:type="dxa"/>
            <w:tcBorders>
              <w:bottom w:val="single" w:color="auto" w:sz="6" w:space="0"/>
            </w:tcBorders>
            <w:shd w:val="clear" w:color="auto" w:fill="auto"/>
            <w:noWrap/>
            <w:vAlign w:val="center"/>
          </w:tcPr>
          <w:p w14:paraId="55C7AFCE">
            <w:pPr>
              <w:jc w:val="center"/>
              <w:rPr>
                <w:rFonts w:hint="eastAsia" w:cs="Times New Roman" w:asciiTheme="majorEastAsia" w:hAnsiTheme="majorEastAsia" w:eastAsiaTheme="majorEastAsia"/>
                <w:kern w:val="2"/>
                <w:sz w:val="21"/>
                <w:szCs w:val="21"/>
                <w:lang w:val="en-US" w:eastAsia="zh-CN" w:bidi="ar-SA"/>
              </w:rPr>
            </w:pPr>
            <w:r>
              <w:rPr>
                <w:rFonts w:hint="eastAsia" w:asciiTheme="majorEastAsia" w:hAnsiTheme="majorEastAsia" w:eastAsiaTheme="majorEastAsia"/>
                <w:szCs w:val="21"/>
              </w:rPr>
              <w:t>副</w:t>
            </w:r>
          </w:p>
        </w:tc>
        <w:tc>
          <w:tcPr>
            <w:tcW w:w="1992" w:type="dxa"/>
            <w:tcBorders>
              <w:bottom w:val="single" w:color="auto" w:sz="6" w:space="0"/>
            </w:tcBorders>
            <w:shd w:val="clear" w:color="auto" w:fill="auto"/>
            <w:noWrap/>
            <w:vAlign w:val="center"/>
          </w:tcPr>
          <w:p w14:paraId="51A69EEC">
            <w:pPr>
              <w:jc w:val="center"/>
              <w:rPr>
                <w:rFonts w:hint="eastAsia" w:asciiTheme="majorEastAsia" w:hAnsiTheme="majorEastAsia" w:eastAsiaTheme="majorEastAsia"/>
                <w:szCs w:val="21"/>
              </w:rPr>
            </w:pPr>
          </w:p>
        </w:tc>
      </w:tr>
      <w:tr w14:paraId="3010632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3" w:type="dxa"/>
            <w:tcBorders>
              <w:bottom w:val="single" w:color="auto" w:sz="6" w:space="0"/>
            </w:tcBorders>
            <w:shd w:val="clear" w:color="auto" w:fill="auto"/>
            <w:noWrap/>
            <w:vAlign w:val="center"/>
          </w:tcPr>
          <w:p w14:paraId="04883973">
            <w:pPr>
              <w:jc w:val="center"/>
              <w:rPr>
                <w:rFonts w:asciiTheme="majorEastAsia" w:hAnsiTheme="majorEastAsia" w:eastAsiaTheme="majorEastAsia"/>
                <w:szCs w:val="21"/>
              </w:rPr>
            </w:pPr>
            <w:r>
              <w:rPr>
                <w:rFonts w:asciiTheme="majorEastAsia" w:hAnsiTheme="majorEastAsia" w:eastAsiaTheme="majorEastAsia"/>
                <w:szCs w:val="21"/>
              </w:rPr>
              <w:t>4</w:t>
            </w:r>
          </w:p>
        </w:tc>
        <w:tc>
          <w:tcPr>
            <w:tcW w:w="2105" w:type="dxa"/>
            <w:tcBorders>
              <w:bottom w:val="single" w:color="auto" w:sz="6" w:space="0"/>
            </w:tcBorders>
            <w:shd w:val="clear" w:color="auto" w:fill="auto"/>
            <w:noWrap/>
            <w:vAlign w:val="center"/>
          </w:tcPr>
          <w:p w14:paraId="2C06E386">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白针织手套(普通款)</w:t>
            </w:r>
          </w:p>
        </w:tc>
        <w:tc>
          <w:tcPr>
            <w:tcW w:w="3322" w:type="dxa"/>
            <w:tcBorders>
              <w:bottom w:val="single" w:color="auto" w:sz="6" w:space="0"/>
            </w:tcBorders>
            <w:shd w:val="clear" w:color="auto" w:fill="auto"/>
            <w:vAlign w:val="center"/>
          </w:tcPr>
          <w:p w14:paraId="44A5959F">
            <w:pPr>
              <w:jc w:val="center"/>
              <w:rPr>
                <w:rFonts w:cs="Arial" w:asciiTheme="majorEastAsia" w:hAnsiTheme="majorEastAsia" w:eastAsiaTheme="majorEastAsia"/>
                <w:szCs w:val="21"/>
              </w:rPr>
            </w:pPr>
          </w:p>
        </w:tc>
        <w:tc>
          <w:tcPr>
            <w:tcW w:w="1127" w:type="dxa"/>
            <w:tcBorders>
              <w:bottom w:val="single" w:color="auto" w:sz="6" w:space="0"/>
            </w:tcBorders>
            <w:vAlign w:val="center"/>
          </w:tcPr>
          <w:p w14:paraId="0DA860CB">
            <w:pPr>
              <w:jc w:val="center"/>
              <w:rPr>
                <w:rFonts w:asciiTheme="majorEastAsia" w:hAnsiTheme="majorEastAsia" w:eastAsiaTheme="majorEastAsia"/>
                <w:szCs w:val="21"/>
              </w:rPr>
            </w:pPr>
          </w:p>
        </w:tc>
        <w:tc>
          <w:tcPr>
            <w:tcW w:w="632" w:type="dxa"/>
            <w:tcBorders>
              <w:bottom w:val="single" w:color="auto" w:sz="6" w:space="0"/>
            </w:tcBorders>
            <w:vAlign w:val="center"/>
          </w:tcPr>
          <w:p w14:paraId="31E280E9">
            <w:pPr>
              <w:jc w:val="center"/>
              <w:rPr>
                <w:rFonts w:asciiTheme="minorEastAsia" w:hAnsiTheme="minorEastAsia" w:eastAsiaTheme="minorEastAsia"/>
                <w:szCs w:val="21"/>
              </w:rPr>
            </w:pPr>
          </w:p>
        </w:tc>
        <w:tc>
          <w:tcPr>
            <w:tcW w:w="636" w:type="dxa"/>
            <w:tcBorders>
              <w:bottom w:val="single" w:color="auto" w:sz="6" w:space="0"/>
            </w:tcBorders>
            <w:shd w:val="clear" w:color="auto" w:fill="auto"/>
            <w:noWrap/>
            <w:vAlign w:val="center"/>
          </w:tcPr>
          <w:p w14:paraId="7013D98F">
            <w:pPr>
              <w:jc w:val="center"/>
              <w:rPr>
                <w:rFonts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50</w:t>
            </w:r>
          </w:p>
        </w:tc>
        <w:tc>
          <w:tcPr>
            <w:tcW w:w="636" w:type="dxa"/>
            <w:tcBorders>
              <w:bottom w:val="single" w:color="auto" w:sz="6" w:space="0"/>
            </w:tcBorders>
            <w:shd w:val="clear" w:color="auto" w:fill="auto"/>
            <w:noWrap/>
            <w:vAlign w:val="center"/>
          </w:tcPr>
          <w:p w14:paraId="4CD66A29">
            <w:pPr>
              <w:jc w:val="center"/>
              <w:rPr>
                <w:rFonts w:hint="eastAsia" w:cs="Times New Roman" w:asciiTheme="majorEastAsia" w:hAnsiTheme="majorEastAsia" w:eastAsiaTheme="majorEastAsia"/>
                <w:kern w:val="2"/>
                <w:sz w:val="21"/>
                <w:szCs w:val="21"/>
                <w:lang w:val="en-US" w:eastAsia="zh-CN" w:bidi="ar-SA"/>
              </w:rPr>
            </w:pPr>
            <w:r>
              <w:rPr>
                <w:rFonts w:hint="eastAsia" w:asciiTheme="majorEastAsia" w:hAnsiTheme="majorEastAsia" w:eastAsiaTheme="majorEastAsia"/>
                <w:szCs w:val="21"/>
              </w:rPr>
              <w:t>副</w:t>
            </w:r>
          </w:p>
        </w:tc>
        <w:tc>
          <w:tcPr>
            <w:tcW w:w="1992" w:type="dxa"/>
            <w:tcBorders>
              <w:bottom w:val="single" w:color="auto" w:sz="6" w:space="0"/>
            </w:tcBorders>
            <w:shd w:val="clear" w:color="auto" w:fill="auto"/>
            <w:noWrap/>
            <w:vAlign w:val="center"/>
          </w:tcPr>
          <w:p w14:paraId="261D07FB">
            <w:pPr>
              <w:jc w:val="center"/>
              <w:rPr>
                <w:rFonts w:hint="eastAsia" w:asciiTheme="majorEastAsia" w:hAnsiTheme="majorEastAsia" w:eastAsiaTheme="majorEastAsia"/>
                <w:szCs w:val="21"/>
              </w:rPr>
            </w:pPr>
          </w:p>
        </w:tc>
      </w:tr>
      <w:tr w14:paraId="730ECB3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3" w:type="dxa"/>
            <w:tcBorders>
              <w:bottom w:val="single" w:color="auto" w:sz="6" w:space="0"/>
            </w:tcBorders>
            <w:shd w:val="clear" w:color="auto" w:fill="auto"/>
            <w:noWrap/>
            <w:vAlign w:val="center"/>
          </w:tcPr>
          <w:p w14:paraId="1AA455E0">
            <w:pPr>
              <w:jc w:val="center"/>
              <w:rPr>
                <w:rFonts w:asciiTheme="majorEastAsia" w:hAnsiTheme="majorEastAsia" w:eastAsiaTheme="majorEastAsia"/>
                <w:szCs w:val="21"/>
              </w:rPr>
            </w:pPr>
            <w:r>
              <w:rPr>
                <w:rFonts w:asciiTheme="majorEastAsia" w:hAnsiTheme="majorEastAsia" w:eastAsiaTheme="majorEastAsia"/>
                <w:szCs w:val="21"/>
              </w:rPr>
              <w:t>5</w:t>
            </w:r>
          </w:p>
        </w:tc>
        <w:tc>
          <w:tcPr>
            <w:tcW w:w="2105" w:type="dxa"/>
            <w:tcBorders>
              <w:bottom w:val="single" w:color="auto" w:sz="6" w:space="0"/>
            </w:tcBorders>
            <w:shd w:val="clear" w:color="auto" w:fill="auto"/>
            <w:noWrap/>
            <w:vAlign w:val="center"/>
          </w:tcPr>
          <w:p w14:paraId="39785D18">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男风雨衣（长款）</w:t>
            </w:r>
          </w:p>
        </w:tc>
        <w:tc>
          <w:tcPr>
            <w:tcW w:w="3322" w:type="dxa"/>
            <w:tcBorders>
              <w:bottom w:val="single" w:color="auto" w:sz="6" w:space="0"/>
            </w:tcBorders>
            <w:shd w:val="clear" w:color="auto" w:fill="auto"/>
            <w:vAlign w:val="center"/>
          </w:tcPr>
          <w:p w14:paraId="1DEADA15">
            <w:pPr>
              <w:jc w:val="center"/>
              <w:rPr>
                <w:rFonts w:cs="Arial" w:asciiTheme="majorEastAsia" w:hAnsiTheme="majorEastAsia" w:eastAsiaTheme="majorEastAsia"/>
                <w:szCs w:val="21"/>
              </w:rPr>
            </w:pPr>
          </w:p>
        </w:tc>
        <w:tc>
          <w:tcPr>
            <w:tcW w:w="1127" w:type="dxa"/>
            <w:tcBorders>
              <w:bottom w:val="single" w:color="auto" w:sz="6" w:space="0"/>
            </w:tcBorders>
            <w:vAlign w:val="center"/>
          </w:tcPr>
          <w:p w14:paraId="2FD987C1">
            <w:pPr>
              <w:jc w:val="center"/>
              <w:rPr>
                <w:rFonts w:asciiTheme="majorEastAsia" w:hAnsiTheme="majorEastAsia" w:eastAsiaTheme="majorEastAsia"/>
                <w:szCs w:val="21"/>
              </w:rPr>
            </w:pPr>
          </w:p>
        </w:tc>
        <w:tc>
          <w:tcPr>
            <w:tcW w:w="632" w:type="dxa"/>
            <w:tcBorders>
              <w:bottom w:val="single" w:color="auto" w:sz="6" w:space="0"/>
            </w:tcBorders>
            <w:vAlign w:val="center"/>
          </w:tcPr>
          <w:p w14:paraId="3968EB91">
            <w:pPr>
              <w:jc w:val="center"/>
              <w:rPr>
                <w:rFonts w:asciiTheme="minorEastAsia" w:hAnsiTheme="minorEastAsia" w:eastAsiaTheme="minorEastAsia"/>
                <w:szCs w:val="21"/>
              </w:rPr>
            </w:pPr>
          </w:p>
        </w:tc>
        <w:tc>
          <w:tcPr>
            <w:tcW w:w="636" w:type="dxa"/>
            <w:tcBorders>
              <w:bottom w:val="single" w:color="auto" w:sz="6" w:space="0"/>
            </w:tcBorders>
            <w:shd w:val="clear" w:color="auto" w:fill="auto"/>
            <w:noWrap/>
            <w:vAlign w:val="center"/>
          </w:tcPr>
          <w:p w14:paraId="71B69841">
            <w:pPr>
              <w:jc w:val="center"/>
              <w:rPr>
                <w:rFonts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1999</w:t>
            </w:r>
          </w:p>
        </w:tc>
        <w:tc>
          <w:tcPr>
            <w:tcW w:w="636" w:type="dxa"/>
            <w:tcBorders>
              <w:bottom w:val="single" w:color="auto" w:sz="6" w:space="0"/>
            </w:tcBorders>
            <w:shd w:val="clear" w:color="auto" w:fill="auto"/>
            <w:noWrap/>
            <w:vAlign w:val="center"/>
          </w:tcPr>
          <w:p w14:paraId="42CBC32F">
            <w:pPr>
              <w:jc w:val="center"/>
              <w:rPr>
                <w:rFonts w:hint="eastAsia" w:cs="Times New Roman" w:asciiTheme="majorEastAsia" w:hAnsiTheme="majorEastAsia" w:eastAsiaTheme="majorEastAsia"/>
                <w:kern w:val="2"/>
                <w:sz w:val="21"/>
                <w:szCs w:val="21"/>
                <w:lang w:val="en-US" w:eastAsia="zh-CN" w:bidi="ar-SA"/>
              </w:rPr>
            </w:pPr>
            <w:r>
              <w:rPr>
                <w:rFonts w:hint="eastAsia" w:asciiTheme="majorEastAsia" w:hAnsiTheme="majorEastAsia" w:eastAsiaTheme="majorEastAsia"/>
                <w:szCs w:val="21"/>
              </w:rPr>
              <w:t>件</w:t>
            </w:r>
          </w:p>
        </w:tc>
        <w:tc>
          <w:tcPr>
            <w:tcW w:w="1992" w:type="dxa"/>
            <w:tcBorders>
              <w:bottom w:val="single" w:color="auto" w:sz="6" w:space="0"/>
            </w:tcBorders>
            <w:shd w:val="clear" w:color="auto" w:fill="auto"/>
            <w:noWrap/>
            <w:vAlign w:val="center"/>
          </w:tcPr>
          <w:p w14:paraId="06345CE9">
            <w:pPr>
              <w:jc w:val="center"/>
              <w:rPr>
                <w:rFonts w:hint="eastAsia" w:asciiTheme="majorEastAsia" w:hAnsiTheme="majorEastAsia" w:eastAsiaTheme="majorEastAsia"/>
                <w:szCs w:val="21"/>
              </w:rPr>
            </w:pPr>
          </w:p>
        </w:tc>
      </w:tr>
      <w:tr w14:paraId="2AD5AD6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33" w:type="dxa"/>
            <w:shd w:val="clear" w:color="auto" w:fill="auto"/>
            <w:noWrap/>
            <w:vAlign w:val="center"/>
          </w:tcPr>
          <w:p w14:paraId="264E54D5">
            <w:pPr>
              <w:jc w:val="center"/>
              <w:rPr>
                <w:rFonts w:asciiTheme="majorEastAsia" w:hAnsiTheme="majorEastAsia" w:eastAsiaTheme="majorEastAsia"/>
                <w:szCs w:val="21"/>
              </w:rPr>
            </w:pPr>
            <w:r>
              <w:rPr>
                <w:rFonts w:asciiTheme="majorEastAsia" w:hAnsiTheme="majorEastAsia" w:eastAsiaTheme="majorEastAsia"/>
                <w:szCs w:val="21"/>
              </w:rPr>
              <w:t>6</w:t>
            </w:r>
          </w:p>
        </w:tc>
        <w:tc>
          <w:tcPr>
            <w:tcW w:w="2105" w:type="dxa"/>
            <w:shd w:val="clear" w:color="auto" w:fill="auto"/>
            <w:noWrap/>
            <w:vAlign w:val="center"/>
          </w:tcPr>
          <w:p w14:paraId="6BBBCB5C">
            <w:pPr>
              <w:jc w:val="center"/>
              <w:rPr>
                <w:rFonts w:cs="Arial" w:asciiTheme="majorEastAsia" w:hAnsiTheme="majorEastAsia" w:eastAsiaTheme="majorEastAsia"/>
                <w:szCs w:val="21"/>
              </w:rPr>
            </w:pPr>
            <w:r>
              <w:rPr>
                <w:rFonts w:hint="eastAsia" w:cs="Arial" w:asciiTheme="majorEastAsia" w:hAnsiTheme="majorEastAsia" w:eastAsiaTheme="majorEastAsia"/>
                <w:szCs w:val="21"/>
              </w:rPr>
              <w:t>女风雨衣（长款）</w:t>
            </w:r>
          </w:p>
        </w:tc>
        <w:tc>
          <w:tcPr>
            <w:tcW w:w="3322" w:type="dxa"/>
            <w:shd w:val="clear" w:color="auto" w:fill="auto"/>
            <w:vAlign w:val="center"/>
          </w:tcPr>
          <w:p w14:paraId="3DF3F81F">
            <w:pPr>
              <w:jc w:val="center"/>
              <w:rPr>
                <w:rFonts w:cs="Arial" w:asciiTheme="majorEastAsia" w:hAnsiTheme="majorEastAsia" w:eastAsiaTheme="majorEastAsia"/>
                <w:szCs w:val="21"/>
              </w:rPr>
            </w:pPr>
          </w:p>
        </w:tc>
        <w:tc>
          <w:tcPr>
            <w:tcW w:w="1127" w:type="dxa"/>
            <w:vAlign w:val="center"/>
          </w:tcPr>
          <w:p w14:paraId="27B587FE">
            <w:pPr>
              <w:jc w:val="center"/>
              <w:rPr>
                <w:rFonts w:asciiTheme="majorEastAsia" w:hAnsiTheme="majorEastAsia" w:eastAsiaTheme="majorEastAsia"/>
                <w:szCs w:val="21"/>
              </w:rPr>
            </w:pPr>
          </w:p>
        </w:tc>
        <w:tc>
          <w:tcPr>
            <w:tcW w:w="632" w:type="dxa"/>
            <w:vAlign w:val="center"/>
          </w:tcPr>
          <w:p w14:paraId="5448DECC">
            <w:pPr>
              <w:jc w:val="center"/>
              <w:rPr>
                <w:rFonts w:asciiTheme="minorEastAsia" w:hAnsiTheme="minorEastAsia" w:eastAsiaTheme="minorEastAsia"/>
                <w:szCs w:val="21"/>
              </w:rPr>
            </w:pPr>
          </w:p>
        </w:tc>
        <w:tc>
          <w:tcPr>
            <w:tcW w:w="636" w:type="dxa"/>
            <w:shd w:val="clear" w:color="auto" w:fill="auto"/>
            <w:noWrap/>
            <w:vAlign w:val="center"/>
          </w:tcPr>
          <w:p w14:paraId="645B4AB1">
            <w:pPr>
              <w:jc w:val="center"/>
              <w:rPr>
                <w:rFonts w:cs="Times New Roman" w:asciiTheme="minorEastAsia" w:hAnsiTheme="minorEastAsia" w:eastAsiaTheme="minorEastAsia"/>
                <w:kern w:val="2"/>
                <w:sz w:val="21"/>
                <w:szCs w:val="21"/>
                <w:lang w:val="en-US" w:eastAsia="zh-CN" w:bidi="ar-SA"/>
              </w:rPr>
            </w:pPr>
            <w:r>
              <w:rPr>
                <w:rFonts w:asciiTheme="minorEastAsia" w:hAnsiTheme="minorEastAsia" w:eastAsiaTheme="minorEastAsia"/>
                <w:szCs w:val="21"/>
              </w:rPr>
              <w:t>212</w:t>
            </w:r>
          </w:p>
        </w:tc>
        <w:tc>
          <w:tcPr>
            <w:tcW w:w="636" w:type="dxa"/>
            <w:shd w:val="clear" w:color="auto" w:fill="auto"/>
            <w:noWrap/>
            <w:vAlign w:val="center"/>
          </w:tcPr>
          <w:p w14:paraId="05C4C73F">
            <w:pPr>
              <w:jc w:val="center"/>
              <w:rPr>
                <w:rFonts w:hint="eastAsia" w:cs="Times New Roman" w:asciiTheme="majorEastAsia" w:hAnsiTheme="majorEastAsia" w:eastAsiaTheme="majorEastAsia"/>
                <w:kern w:val="2"/>
                <w:sz w:val="21"/>
                <w:szCs w:val="21"/>
                <w:lang w:val="en-US" w:eastAsia="zh-CN" w:bidi="ar-SA"/>
              </w:rPr>
            </w:pPr>
            <w:r>
              <w:rPr>
                <w:rFonts w:hint="eastAsia" w:asciiTheme="majorEastAsia" w:hAnsiTheme="majorEastAsia" w:eastAsiaTheme="majorEastAsia"/>
                <w:szCs w:val="21"/>
              </w:rPr>
              <w:t>件</w:t>
            </w:r>
          </w:p>
        </w:tc>
        <w:tc>
          <w:tcPr>
            <w:tcW w:w="1992" w:type="dxa"/>
            <w:shd w:val="clear" w:color="auto" w:fill="auto"/>
            <w:noWrap/>
            <w:vAlign w:val="center"/>
          </w:tcPr>
          <w:p w14:paraId="487AD9BD">
            <w:pPr>
              <w:jc w:val="center"/>
              <w:rPr>
                <w:rFonts w:hint="eastAsia" w:asciiTheme="majorEastAsia" w:hAnsiTheme="majorEastAsia" w:eastAsiaTheme="majorEastAsia"/>
                <w:szCs w:val="21"/>
              </w:rPr>
            </w:pPr>
          </w:p>
        </w:tc>
      </w:tr>
      <w:tr w14:paraId="16A0019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8891" w:type="dxa"/>
            <w:gridSpan w:val="7"/>
            <w:tcBorders>
              <w:bottom w:val="single" w:color="auto" w:sz="6" w:space="0"/>
            </w:tcBorders>
            <w:shd w:val="clear" w:color="auto" w:fill="auto"/>
            <w:noWrap/>
            <w:vAlign w:val="center"/>
          </w:tcPr>
          <w:p w14:paraId="276BDA97">
            <w:pPr>
              <w:jc w:val="center"/>
              <w:rPr>
                <w:rFonts w:hint="eastAsia" w:asciiTheme="majorEastAsia" w:hAnsiTheme="majorEastAsia" w:eastAsiaTheme="majorEastAsia"/>
                <w:szCs w:val="21"/>
                <w:lang w:eastAsia="zh-CN"/>
              </w:rPr>
            </w:pPr>
            <w:r>
              <w:rPr>
                <w:rFonts w:hint="eastAsia" w:asciiTheme="majorEastAsia" w:hAnsiTheme="majorEastAsia" w:eastAsiaTheme="majorEastAsia"/>
                <w:szCs w:val="21"/>
                <w:lang w:eastAsia="zh-CN"/>
              </w:rPr>
              <w:t>合计金额</w:t>
            </w:r>
          </w:p>
        </w:tc>
        <w:tc>
          <w:tcPr>
            <w:tcW w:w="1992" w:type="dxa"/>
            <w:tcBorders>
              <w:bottom w:val="single" w:color="auto" w:sz="6" w:space="0"/>
            </w:tcBorders>
            <w:shd w:val="clear" w:color="auto" w:fill="auto"/>
            <w:noWrap/>
            <w:vAlign w:val="center"/>
          </w:tcPr>
          <w:p w14:paraId="4F44EF56">
            <w:pPr>
              <w:jc w:val="center"/>
              <w:rPr>
                <w:rFonts w:hint="eastAsia" w:asciiTheme="majorEastAsia" w:hAnsiTheme="majorEastAsia" w:eastAsiaTheme="majorEastAsia"/>
                <w:szCs w:val="21"/>
              </w:rPr>
            </w:pPr>
          </w:p>
        </w:tc>
      </w:tr>
    </w:tbl>
    <w:p w14:paraId="04878EEF">
      <w:pPr>
        <w:pStyle w:val="12"/>
        <w:rPr>
          <w:rFonts w:hint="eastAsia" w:eastAsia="宋体" w:cs="Times New Roman"/>
          <w:sz w:val="21"/>
          <w:szCs w:val="21"/>
          <w:highlight w:val="none"/>
          <w:lang w:val="zh-CN" w:eastAsia="zh-CN"/>
        </w:rPr>
      </w:pPr>
    </w:p>
    <w:p w14:paraId="18EEE20C">
      <w:pPr>
        <w:pStyle w:val="2"/>
        <w:rPr>
          <w:rFonts w:hint="eastAsia"/>
          <w:lang w:val="en-US" w:eastAsia="zh-CN"/>
        </w:rPr>
      </w:pPr>
      <w:r>
        <w:rPr>
          <w:rFonts w:hint="eastAsia"/>
          <w:lang w:val="en-US" w:eastAsia="zh-CN"/>
        </w:rPr>
        <w:t>注：投标人按照各自所投标包填写，未参与的标包删除即可，</w:t>
      </w:r>
    </w:p>
    <w:p w14:paraId="7B5BA04A">
      <w:pPr>
        <w:adjustRightInd w:val="0"/>
        <w:snapToGrid w:val="0"/>
        <w:ind w:firstLine="388" w:firstLineChars="200"/>
        <w:jc w:val="right"/>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lang w:eastAsia="zh-CN"/>
        </w:rPr>
        <w:t>投标单位</w:t>
      </w:r>
      <w:r>
        <w:rPr>
          <w:rFonts w:hint="eastAsia" w:ascii="宋体" w:hAnsi="宋体" w:eastAsia="宋体" w:cs="宋体"/>
          <w:color w:val="000000"/>
          <w:sz w:val="21"/>
          <w:szCs w:val="21"/>
          <w:highlight w:val="none"/>
        </w:rPr>
        <w:t>名称（</w:t>
      </w:r>
      <w:r>
        <w:rPr>
          <w:rFonts w:hint="eastAsia" w:ascii="宋体" w:hAnsi="宋体" w:eastAsia="宋体" w:cs="宋体"/>
          <w:color w:val="000000"/>
          <w:sz w:val="21"/>
          <w:szCs w:val="21"/>
          <w:highlight w:val="none"/>
          <w:lang w:eastAsia="zh-CN"/>
        </w:rPr>
        <w:t>盖章</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u w:val="single"/>
        </w:rPr>
        <w:t xml:space="preserve">                                    </w:t>
      </w:r>
    </w:p>
    <w:p w14:paraId="6127288F">
      <w:pPr>
        <w:adjustRightInd w:val="0"/>
        <w:snapToGrid w:val="0"/>
        <w:ind w:firstLine="388" w:firstLineChars="200"/>
        <w:jc w:val="right"/>
        <w:rPr>
          <w:rFonts w:hint="eastAsia" w:ascii="宋体" w:hAnsi="宋体" w:eastAsia="宋体" w:cs="宋体"/>
          <w:snapToGrid w:val="0"/>
          <w:color w:val="000000"/>
          <w:kern w:val="0"/>
          <w:sz w:val="21"/>
          <w:szCs w:val="21"/>
          <w:highlight w:val="none"/>
        </w:rPr>
      </w:pPr>
      <w:r>
        <w:rPr>
          <w:rFonts w:hint="eastAsia" w:ascii="宋体" w:hAnsi="宋体" w:eastAsia="宋体" w:cs="宋体"/>
          <w:snapToGrid w:val="0"/>
          <w:color w:val="000000"/>
          <w:kern w:val="0"/>
          <w:sz w:val="21"/>
          <w:szCs w:val="21"/>
          <w:highlight w:val="none"/>
        </w:rPr>
        <w:t>法定代表人（单位负责人）</w:t>
      </w:r>
    </w:p>
    <w:p w14:paraId="4206D074">
      <w:pPr>
        <w:adjustRightInd w:val="0"/>
        <w:snapToGrid w:val="0"/>
        <w:ind w:firstLine="388" w:firstLineChars="200"/>
        <w:jc w:val="right"/>
        <w:rPr>
          <w:rFonts w:hint="eastAsia" w:ascii="宋体" w:hAnsi="宋体" w:eastAsia="宋体" w:cs="宋体"/>
          <w:snapToGrid w:val="0"/>
          <w:color w:val="000000"/>
          <w:kern w:val="0"/>
          <w:sz w:val="21"/>
          <w:szCs w:val="21"/>
          <w:highlight w:val="none"/>
        </w:rPr>
      </w:pPr>
      <w:r>
        <w:rPr>
          <w:rFonts w:hint="eastAsia" w:ascii="宋体" w:hAnsi="宋体" w:eastAsia="宋体" w:cs="宋体"/>
          <w:snapToGrid w:val="0"/>
          <w:color w:val="000000"/>
          <w:kern w:val="0"/>
          <w:sz w:val="21"/>
          <w:szCs w:val="21"/>
          <w:highlight w:val="none"/>
        </w:rPr>
        <w:t>或授权代表（</w:t>
      </w:r>
      <w:r>
        <w:rPr>
          <w:rFonts w:hint="eastAsia" w:ascii="宋体" w:hAnsi="宋体" w:eastAsia="宋体" w:cs="宋体"/>
          <w:snapToGrid w:val="0"/>
          <w:color w:val="000000"/>
          <w:kern w:val="0"/>
          <w:sz w:val="21"/>
          <w:szCs w:val="21"/>
          <w:highlight w:val="none"/>
          <w:lang w:eastAsia="zh-CN"/>
        </w:rPr>
        <w:t>签字或盖章</w:t>
      </w:r>
      <w:r>
        <w:rPr>
          <w:rFonts w:hint="eastAsia" w:ascii="宋体" w:hAnsi="宋体" w:eastAsia="宋体" w:cs="宋体"/>
          <w:snapToGrid w:val="0"/>
          <w:color w:val="000000"/>
          <w:kern w:val="0"/>
          <w:sz w:val="21"/>
          <w:szCs w:val="21"/>
          <w:highlight w:val="none"/>
        </w:rPr>
        <w:t>）</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u w:val="single"/>
        </w:rPr>
        <w:t xml:space="preserve">                                </w:t>
      </w:r>
    </w:p>
    <w:p w14:paraId="696F901E">
      <w:pPr>
        <w:adjustRightInd w:val="0"/>
        <w:snapToGrid w:val="0"/>
        <w:ind w:firstLine="1746" w:firstLineChars="900"/>
        <w:jc w:val="right"/>
        <w:outlineLvl w:val="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w:t>
      </w:r>
    </w:p>
    <w:p w14:paraId="3814CDA5">
      <w:pPr>
        <w:autoSpaceDE w:val="0"/>
        <w:autoSpaceDN w:val="0"/>
        <w:adjustRightInd w:val="0"/>
        <w:spacing w:before="156" w:beforeLines="50" w:after="156" w:afterLines="50"/>
        <w:jc w:val="right"/>
        <w:rPr>
          <w:rFonts w:hint="eastAsia" w:ascii="宋体" w:hAnsi="宋体" w:eastAsia="宋体" w:cs="宋体"/>
          <w:color w:val="000000"/>
          <w:kern w:val="0"/>
          <w:sz w:val="21"/>
          <w:szCs w:val="21"/>
          <w:highlight w:val="none"/>
        </w:rPr>
      </w:pPr>
      <w:r>
        <w:rPr>
          <w:rFonts w:hint="eastAsia" w:ascii="宋体" w:hAnsi="宋体" w:eastAsia="宋体" w:cs="宋体"/>
          <w:color w:val="000000"/>
          <w:sz w:val="21"/>
          <w:szCs w:val="21"/>
          <w:highlight w:val="none"/>
        </w:rPr>
        <w:t xml:space="preserve">    日期：</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年</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月</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日</w:t>
      </w:r>
    </w:p>
    <w:p w14:paraId="1FC7C411">
      <w:pPr>
        <w:jc w:val="center"/>
        <w:rPr>
          <w:rFonts w:hint="eastAsia" w:ascii="宋体" w:hAnsi="宋体" w:eastAsia="宋体" w:cs="宋体"/>
          <w:b w:val="0"/>
          <w:bCs w:val="0"/>
          <w:color w:val="000000"/>
          <w:kern w:val="0"/>
          <w:sz w:val="30"/>
          <w:szCs w:val="30"/>
          <w:highlight w:val="none"/>
        </w:rPr>
      </w:pPr>
      <w:r>
        <w:rPr>
          <w:rFonts w:hint="eastAsia" w:ascii="Times New Roman" w:hAnsi="Times New Roman" w:eastAsia="宋体" w:cs="Times New Roman"/>
          <w:sz w:val="21"/>
          <w:szCs w:val="21"/>
          <w:highlight w:val="none"/>
          <w:lang w:val="zh-CN" w:eastAsia="zh-CN"/>
        </w:rPr>
        <w:br w:type="page"/>
      </w:r>
      <w:r>
        <w:rPr>
          <w:rFonts w:hint="eastAsia" w:ascii="宋体" w:hAnsi="宋体" w:eastAsia="宋体" w:cs="宋体"/>
          <w:b w:val="0"/>
          <w:bCs w:val="0"/>
          <w:color w:val="000000"/>
          <w:kern w:val="0"/>
          <w:sz w:val="30"/>
          <w:szCs w:val="30"/>
          <w:highlight w:val="none"/>
          <w:lang w:val="en-US" w:eastAsia="zh-CN"/>
        </w:rPr>
        <w:t>七</w:t>
      </w:r>
      <w:r>
        <w:rPr>
          <w:rFonts w:hint="eastAsia" w:ascii="宋体" w:hAnsi="宋体" w:eastAsia="宋体" w:cs="宋体"/>
          <w:b w:val="0"/>
          <w:bCs w:val="0"/>
          <w:color w:val="000000"/>
          <w:kern w:val="0"/>
          <w:sz w:val="30"/>
          <w:szCs w:val="30"/>
          <w:highlight w:val="none"/>
          <w:lang w:eastAsia="zh-CN"/>
        </w:rPr>
        <w:t>、报价</w:t>
      </w:r>
      <w:r>
        <w:rPr>
          <w:rFonts w:hint="eastAsia" w:ascii="宋体" w:hAnsi="宋体" w:eastAsia="宋体" w:cs="宋体"/>
          <w:b w:val="0"/>
          <w:bCs w:val="0"/>
          <w:color w:val="000000"/>
          <w:kern w:val="0"/>
          <w:sz w:val="30"/>
          <w:szCs w:val="30"/>
          <w:highlight w:val="none"/>
        </w:rPr>
        <w:t>函</w:t>
      </w:r>
    </w:p>
    <w:p w14:paraId="1B3AB25C">
      <w:pPr>
        <w:pStyle w:val="104"/>
        <w:tabs>
          <w:tab w:val="left" w:pos="9450"/>
        </w:tabs>
        <w:ind w:right="77" w:rightChars="4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eastAsia="zh-CN"/>
        </w:rPr>
        <w:t>采购人</w:t>
      </w:r>
      <w:r>
        <w:rPr>
          <w:rFonts w:hint="eastAsia" w:ascii="宋体" w:hAnsi="宋体" w:eastAsia="宋体" w:cs="宋体"/>
          <w:color w:val="000000"/>
          <w:sz w:val="21"/>
          <w:szCs w:val="21"/>
          <w:highlight w:val="none"/>
        </w:rPr>
        <w:t>）：</w:t>
      </w:r>
    </w:p>
    <w:p w14:paraId="7547049F">
      <w:pPr>
        <w:pStyle w:val="104"/>
        <w:tabs>
          <w:tab w:val="left" w:pos="9450"/>
        </w:tabs>
        <w:ind w:right="77" w:rightChars="40" w:firstLine="388"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我方已经详细阅读</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eastAsia="zh-CN"/>
        </w:rPr>
        <w:t>招标标项名称</w:t>
      </w:r>
      <w:r>
        <w:rPr>
          <w:rFonts w:hint="eastAsia" w:ascii="宋体" w:hAnsi="宋体" w:eastAsia="宋体" w:cs="宋体"/>
          <w:color w:val="000000"/>
          <w:sz w:val="21"/>
          <w:szCs w:val="21"/>
          <w:highlight w:val="none"/>
        </w:rPr>
        <w:t>、标项编号）的</w:t>
      </w:r>
      <w:r>
        <w:rPr>
          <w:rFonts w:hint="eastAsia" w:ascii="宋体" w:hAnsi="宋体" w:eastAsia="宋体" w:cs="宋体"/>
          <w:color w:val="000000"/>
          <w:sz w:val="21"/>
          <w:szCs w:val="21"/>
          <w:highlight w:val="none"/>
          <w:lang w:eastAsia="zh-CN"/>
        </w:rPr>
        <w:t>招标文件</w:t>
      </w:r>
      <w:r>
        <w:rPr>
          <w:rFonts w:hint="eastAsia" w:ascii="宋体" w:hAnsi="宋体" w:eastAsia="宋体" w:cs="宋体"/>
          <w:color w:val="000000"/>
          <w:sz w:val="21"/>
          <w:szCs w:val="21"/>
          <w:highlight w:val="none"/>
        </w:rPr>
        <w:t>，决定</w:t>
      </w:r>
      <w:r>
        <w:rPr>
          <w:rFonts w:hint="eastAsia" w:ascii="宋体" w:hAnsi="宋体" w:eastAsia="宋体" w:cs="宋体"/>
          <w:color w:val="000000"/>
          <w:sz w:val="21"/>
          <w:szCs w:val="21"/>
          <w:highlight w:val="none"/>
          <w:lang w:eastAsia="zh-CN"/>
        </w:rPr>
        <w:t>投标</w:t>
      </w:r>
      <w:r>
        <w:rPr>
          <w:rFonts w:hint="eastAsia" w:ascii="宋体" w:hAnsi="宋体" w:eastAsia="宋体" w:cs="宋体"/>
          <w:color w:val="000000"/>
          <w:sz w:val="21"/>
          <w:szCs w:val="21"/>
          <w:highlight w:val="none"/>
        </w:rPr>
        <w:t>本项目，承诺如下：</w:t>
      </w:r>
    </w:p>
    <w:p w14:paraId="2899C00A">
      <w:pPr>
        <w:pStyle w:val="104"/>
        <w:tabs>
          <w:tab w:val="left" w:pos="9450"/>
        </w:tabs>
        <w:ind w:right="77" w:rightChars="40" w:firstLine="388" w:firstLineChars="200"/>
        <w:jc w:val="left"/>
        <w:rPr>
          <w:rFonts w:hint="eastAsia" w:ascii="宋体" w:hAnsi="宋体" w:eastAsia="宋体" w:cs="宋体"/>
          <w:bCs/>
          <w:color w:val="000000"/>
          <w:sz w:val="21"/>
          <w:szCs w:val="21"/>
          <w:highlight w:val="none"/>
        </w:rPr>
      </w:pPr>
      <w:r>
        <w:rPr>
          <w:rFonts w:hint="eastAsia" w:ascii="宋体" w:hAnsi="宋体" w:eastAsia="宋体" w:cs="宋体"/>
          <w:color w:val="000000"/>
          <w:sz w:val="21"/>
          <w:szCs w:val="21"/>
          <w:highlight w:val="none"/>
        </w:rPr>
        <w:t>一、我方的</w:t>
      </w:r>
      <w:r>
        <w:rPr>
          <w:rFonts w:hint="eastAsia" w:ascii="宋体" w:hAnsi="宋体" w:eastAsia="宋体" w:cs="宋体"/>
          <w:color w:val="000000"/>
          <w:sz w:val="21"/>
          <w:szCs w:val="21"/>
          <w:highlight w:val="none"/>
          <w:lang w:eastAsia="zh-CN"/>
        </w:rPr>
        <w:t>投标文件</w:t>
      </w:r>
      <w:r>
        <w:rPr>
          <w:rFonts w:hint="eastAsia" w:ascii="宋体" w:hAnsi="宋体" w:eastAsia="宋体" w:cs="宋体"/>
          <w:color w:val="000000"/>
          <w:sz w:val="21"/>
          <w:szCs w:val="21"/>
          <w:highlight w:val="none"/>
        </w:rPr>
        <w:t>在</w:t>
      </w:r>
      <w:r>
        <w:rPr>
          <w:rFonts w:hint="eastAsia" w:ascii="宋体" w:hAnsi="宋体" w:eastAsia="宋体" w:cs="宋体"/>
          <w:color w:val="000000"/>
          <w:sz w:val="21"/>
          <w:szCs w:val="21"/>
          <w:highlight w:val="none"/>
          <w:lang w:eastAsia="zh-CN"/>
        </w:rPr>
        <w:t>投标截止日</w:t>
      </w:r>
      <w:r>
        <w:rPr>
          <w:rFonts w:hint="eastAsia" w:ascii="宋体" w:hAnsi="宋体" w:eastAsia="宋体" w:cs="宋体"/>
          <w:color w:val="000000"/>
          <w:sz w:val="21"/>
          <w:szCs w:val="21"/>
          <w:highlight w:val="none"/>
        </w:rPr>
        <w:t>后90天（日历天）内保持有效，如中标，有</w:t>
      </w:r>
      <w:r>
        <w:rPr>
          <w:rFonts w:hint="eastAsia" w:ascii="宋体" w:hAnsi="宋体" w:eastAsia="宋体" w:cs="宋体"/>
          <w:bCs/>
          <w:color w:val="000000"/>
          <w:sz w:val="21"/>
          <w:szCs w:val="21"/>
          <w:highlight w:val="none"/>
        </w:rPr>
        <w:t>效期将延至本项目合同期满日为止。</w:t>
      </w:r>
    </w:p>
    <w:p w14:paraId="447CE06D">
      <w:pPr>
        <w:pStyle w:val="104"/>
        <w:tabs>
          <w:tab w:val="left" w:pos="9450"/>
        </w:tabs>
        <w:ind w:right="77" w:rightChars="40" w:firstLine="388" w:firstLineChars="20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二、我方在参与</w:t>
      </w:r>
      <w:r>
        <w:rPr>
          <w:rFonts w:hint="eastAsia" w:ascii="宋体" w:hAnsi="宋体" w:eastAsia="宋体" w:cs="宋体"/>
          <w:color w:val="000000"/>
          <w:sz w:val="21"/>
          <w:szCs w:val="21"/>
          <w:highlight w:val="none"/>
          <w:lang w:eastAsia="zh-CN"/>
        </w:rPr>
        <w:t>投标</w:t>
      </w:r>
      <w:r>
        <w:rPr>
          <w:rFonts w:hint="eastAsia" w:ascii="宋体" w:hAnsi="宋体" w:eastAsia="宋体" w:cs="宋体"/>
          <w:color w:val="000000"/>
          <w:sz w:val="21"/>
          <w:szCs w:val="21"/>
          <w:highlight w:val="none"/>
        </w:rPr>
        <w:t>前已仔细研究了</w:t>
      </w:r>
      <w:r>
        <w:rPr>
          <w:rFonts w:hint="eastAsia" w:ascii="宋体" w:hAnsi="宋体" w:eastAsia="宋体" w:cs="宋体"/>
          <w:color w:val="000000"/>
          <w:sz w:val="21"/>
          <w:szCs w:val="21"/>
          <w:highlight w:val="none"/>
          <w:lang w:eastAsia="zh-CN"/>
        </w:rPr>
        <w:t>招标文件</w:t>
      </w:r>
      <w:r>
        <w:rPr>
          <w:rFonts w:hint="eastAsia" w:ascii="宋体" w:hAnsi="宋体" w:eastAsia="宋体" w:cs="宋体"/>
          <w:color w:val="000000"/>
          <w:sz w:val="21"/>
          <w:szCs w:val="21"/>
          <w:highlight w:val="none"/>
        </w:rPr>
        <w:t>和所有相关资料，我方完全明白并认为此</w:t>
      </w:r>
      <w:r>
        <w:rPr>
          <w:rFonts w:hint="eastAsia" w:ascii="宋体" w:hAnsi="宋体" w:eastAsia="宋体" w:cs="宋体"/>
          <w:color w:val="000000"/>
          <w:sz w:val="21"/>
          <w:szCs w:val="21"/>
          <w:highlight w:val="none"/>
          <w:lang w:eastAsia="zh-CN"/>
        </w:rPr>
        <w:t>招标文件</w:t>
      </w:r>
      <w:r>
        <w:rPr>
          <w:rFonts w:hint="eastAsia" w:ascii="宋体" w:hAnsi="宋体" w:eastAsia="宋体" w:cs="宋体"/>
          <w:color w:val="000000"/>
          <w:sz w:val="21"/>
          <w:szCs w:val="21"/>
          <w:highlight w:val="none"/>
        </w:rPr>
        <w:t>没有倾向性，也没有存在排斥潜在</w:t>
      </w:r>
      <w:r>
        <w:rPr>
          <w:rFonts w:hint="eastAsia" w:ascii="宋体" w:hAnsi="宋体" w:eastAsia="宋体" w:cs="宋体"/>
          <w:color w:val="000000"/>
          <w:sz w:val="21"/>
          <w:szCs w:val="21"/>
          <w:highlight w:val="none"/>
          <w:lang w:eastAsia="zh-CN"/>
        </w:rPr>
        <w:t>投标单位</w:t>
      </w:r>
      <w:r>
        <w:rPr>
          <w:rFonts w:hint="eastAsia" w:ascii="宋体" w:hAnsi="宋体" w:eastAsia="宋体" w:cs="宋体"/>
          <w:color w:val="000000"/>
          <w:sz w:val="21"/>
          <w:szCs w:val="21"/>
          <w:highlight w:val="none"/>
        </w:rPr>
        <w:t>的内容，我方同意并接受</w:t>
      </w:r>
      <w:r>
        <w:rPr>
          <w:rFonts w:hint="eastAsia" w:ascii="宋体" w:hAnsi="宋体" w:eastAsia="宋体" w:cs="宋体"/>
          <w:color w:val="000000"/>
          <w:sz w:val="21"/>
          <w:szCs w:val="21"/>
          <w:highlight w:val="none"/>
          <w:lang w:eastAsia="zh-CN"/>
        </w:rPr>
        <w:t>招标文件</w:t>
      </w:r>
      <w:r>
        <w:rPr>
          <w:rFonts w:hint="eastAsia" w:ascii="宋体" w:hAnsi="宋体" w:eastAsia="宋体" w:cs="宋体"/>
          <w:color w:val="000000"/>
          <w:sz w:val="21"/>
          <w:szCs w:val="21"/>
          <w:highlight w:val="none"/>
        </w:rPr>
        <w:t>的全部条款，放弃对</w:t>
      </w:r>
      <w:r>
        <w:rPr>
          <w:rFonts w:hint="eastAsia" w:ascii="宋体" w:hAnsi="宋体" w:eastAsia="宋体" w:cs="宋体"/>
          <w:color w:val="000000"/>
          <w:sz w:val="21"/>
          <w:szCs w:val="21"/>
          <w:highlight w:val="none"/>
          <w:lang w:eastAsia="zh-CN"/>
        </w:rPr>
        <w:t>招标文件</w:t>
      </w:r>
      <w:r>
        <w:rPr>
          <w:rFonts w:hint="eastAsia" w:ascii="宋体" w:hAnsi="宋体" w:eastAsia="宋体" w:cs="宋体"/>
          <w:color w:val="000000"/>
          <w:sz w:val="21"/>
          <w:szCs w:val="21"/>
          <w:highlight w:val="none"/>
        </w:rPr>
        <w:t>提出误解和质疑的一切权利。</w:t>
      </w:r>
    </w:p>
    <w:p w14:paraId="211208E2">
      <w:pPr>
        <w:pStyle w:val="104"/>
        <w:tabs>
          <w:tab w:val="left" w:pos="9450"/>
        </w:tabs>
        <w:ind w:right="77" w:rightChars="40" w:firstLine="388" w:firstLineChars="20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三、我方声明</w:t>
      </w:r>
      <w:r>
        <w:rPr>
          <w:rFonts w:hint="eastAsia" w:ascii="宋体" w:hAnsi="宋体" w:eastAsia="宋体" w:cs="宋体"/>
          <w:color w:val="000000"/>
          <w:sz w:val="21"/>
          <w:szCs w:val="21"/>
          <w:highlight w:val="none"/>
          <w:lang w:eastAsia="zh-CN"/>
        </w:rPr>
        <w:t>投标文件</w:t>
      </w:r>
      <w:r>
        <w:rPr>
          <w:rFonts w:hint="eastAsia" w:ascii="宋体" w:hAnsi="宋体" w:eastAsia="宋体" w:cs="宋体"/>
          <w:color w:val="000000"/>
          <w:sz w:val="21"/>
          <w:szCs w:val="21"/>
          <w:highlight w:val="none"/>
        </w:rPr>
        <w:t>及所提供的一切资料均真实无误及有效。由于我方提供资料不实而造成的责任和后果由我方承担。我方同意按照贵方可能提出的要求，提供与</w:t>
      </w:r>
      <w:r>
        <w:rPr>
          <w:rFonts w:hint="eastAsia" w:ascii="宋体" w:hAnsi="宋体" w:eastAsia="宋体" w:cs="宋体"/>
          <w:color w:val="000000"/>
          <w:sz w:val="21"/>
          <w:szCs w:val="21"/>
          <w:highlight w:val="none"/>
          <w:lang w:eastAsia="zh-CN"/>
        </w:rPr>
        <w:t>投标</w:t>
      </w:r>
      <w:r>
        <w:rPr>
          <w:rFonts w:hint="eastAsia" w:ascii="宋体" w:hAnsi="宋体" w:eastAsia="宋体" w:cs="宋体"/>
          <w:color w:val="000000"/>
          <w:sz w:val="21"/>
          <w:szCs w:val="21"/>
          <w:highlight w:val="none"/>
        </w:rPr>
        <w:t>有关的任何其它数据或信息。</w:t>
      </w:r>
    </w:p>
    <w:p w14:paraId="785A41D4">
      <w:pPr>
        <w:pStyle w:val="104"/>
        <w:tabs>
          <w:tab w:val="left" w:pos="9450"/>
        </w:tabs>
        <w:ind w:right="77" w:rightChars="40" w:firstLine="388" w:firstLineChars="20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四、我方理解贵方不接受</w:t>
      </w:r>
      <w:r>
        <w:rPr>
          <w:rFonts w:hint="eastAsia" w:ascii="宋体" w:hAnsi="宋体" w:eastAsia="宋体" w:cs="宋体"/>
          <w:color w:val="000000"/>
          <w:sz w:val="21"/>
          <w:szCs w:val="21"/>
          <w:highlight w:val="none"/>
          <w:lang w:eastAsia="zh-CN"/>
        </w:rPr>
        <w:t>投标</w:t>
      </w:r>
      <w:r>
        <w:rPr>
          <w:rFonts w:hint="eastAsia" w:ascii="宋体" w:hAnsi="宋体" w:eastAsia="宋体" w:cs="宋体"/>
          <w:color w:val="000000"/>
          <w:sz w:val="21"/>
          <w:szCs w:val="21"/>
          <w:highlight w:val="none"/>
        </w:rPr>
        <w:t>报价超过预算金额或</w:t>
      </w:r>
      <w:r>
        <w:rPr>
          <w:rFonts w:hint="eastAsia" w:ascii="宋体" w:hAnsi="宋体" w:eastAsia="宋体" w:cs="宋体"/>
          <w:color w:val="000000"/>
          <w:sz w:val="21"/>
          <w:szCs w:val="21"/>
          <w:highlight w:val="none"/>
          <w:lang w:eastAsia="zh-CN"/>
        </w:rPr>
        <w:t>标项</w:t>
      </w:r>
      <w:r>
        <w:rPr>
          <w:rFonts w:hint="eastAsia" w:ascii="宋体" w:hAnsi="宋体" w:eastAsia="宋体" w:cs="宋体"/>
          <w:color w:val="000000"/>
          <w:sz w:val="21"/>
          <w:szCs w:val="21"/>
          <w:highlight w:val="none"/>
          <w:lang w:val="en-US" w:eastAsia="zh-CN"/>
        </w:rPr>
        <w:t>最高</w:t>
      </w:r>
      <w:r>
        <w:rPr>
          <w:rFonts w:hint="eastAsia" w:ascii="宋体" w:hAnsi="宋体" w:eastAsia="宋体" w:cs="宋体"/>
          <w:color w:val="000000"/>
          <w:sz w:val="21"/>
          <w:szCs w:val="21"/>
          <w:highlight w:val="none"/>
        </w:rPr>
        <w:t>限价</w:t>
      </w:r>
      <w:r>
        <w:rPr>
          <w:rFonts w:hint="eastAsia" w:ascii="宋体" w:hAnsi="宋体" w:eastAsia="宋体" w:cs="宋体"/>
          <w:color w:val="000000"/>
          <w:sz w:val="21"/>
          <w:szCs w:val="21"/>
          <w:highlight w:val="none"/>
          <w:lang w:eastAsia="zh-CN"/>
        </w:rPr>
        <w:t>的投标</w:t>
      </w:r>
      <w:r>
        <w:rPr>
          <w:rFonts w:hint="eastAsia" w:ascii="宋体" w:hAnsi="宋体" w:eastAsia="宋体" w:cs="宋体"/>
          <w:color w:val="000000"/>
          <w:sz w:val="21"/>
          <w:szCs w:val="21"/>
          <w:highlight w:val="none"/>
        </w:rPr>
        <w:t>无效。</w:t>
      </w:r>
    </w:p>
    <w:p w14:paraId="3BAC43BE">
      <w:pPr>
        <w:pStyle w:val="104"/>
        <w:tabs>
          <w:tab w:val="left" w:pos="9450"/>
        </w:tabs>
        <w:ind w:right="77" w:rightChars="40" w:firstLine="388" w:firstLineChars="20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五、我方按照</w:t>
      </w:r>
      <w:r>
        <w:rPr>
          <w:rFonts w:hint="eastAsia" w:ascii="宋体" w:hAnsi="宋体" w:eastAsia="宋体" w:cs="宋体"/>
          <w:color w:val="000000"/>
          <w:sz w:val="21"/>
          <w:szCs w:val="21"/>
          <w:highlight w:val="none"/>
          <w:lang w:eastAsia="zh-CN"/>
        </w:rPr>
        <w:t>招标文件</w:t>
      </w:r>
      <w:r>
        <w:rPr>
          <w:rFonts w:hint="eastAsia" w:ascii="宋体" w:hAnsi="宋体" w:eastAsia="宋体" w:cs="宋体"/>
          <w:color w:val="000000"/>
          <w:sz w:val="21"/>
          <w:szCs w:val="21"/>
          <w:highlight w:val="none"/>
        </w:rPr>
        <w:t>的约定履行合同责任和义务。</w:t>
      </w:r>
    </w:p>
    <w:p w14:paraId="0511D190">
      <w:pPr>
        <w:pStyle w:val="105"/>
        <w:widowControl/>
        <w:numPr>
          <w:ilvl w:val="0"/>
          <w:numId w:val="0"/>
        </w:numPr>
        <w:tabs>
          <w:tab w:val="left" w:pos="1060"/>
        </w:tabs>
        <w:ind w:firstLine="388" w:firstLineChars="200"/>
        <w:jc w:val="left"/>
        <w:rPr>
          <w:rFonts w:hint="eastAsia" w:ascii="宋体" w:hAnsi="宋体" w:eastAsia="宋体" w:cs="宋体"/>
          <w:bCs/>
          <w:color w:val="000000"/>
          <w:sz w:val="21"/>
          <w:szCs w:val="21"/>
          <w:highlight w:val="none"/>
        </w:rPr>
      </w:pPr>
    </w:p>
    <w:p w14:paraId="280BA461">
      <w:pPr>
        <w:pStyle w:val="105"/>
        <w:widowControl/>
        <w:numPr>
          <w:ilvl w:val="0"/>
          <w:numId w:val="0"/>
        </w:numPr>
        <w:tabs>
          <w:tab w:val="left" w:pos="1060"/>
        </w:tabs>
        <w:ind w:firstLine="388" w:firstLineChars="200"/>
        <w:jc w:val="left"/>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rPr>
        <w:t>与本</w:t>
      </w:r>
      <w:r>
        <w:rPr>
          <w:rFonts w:hint="eastAsia" w:ascii="宋体" w:hAnsi="宋体" w:eastAsia="宋体" w:cs="宋体"/>
          <w:bCs/>
          <w:color w:val="000000"/>
          <w:sz w:val="21"/>
          <w:szCs w:val="21"/>
          <w:highlight w:val="none"/>
          <w:lang w:eastAsia="zh-CN"/>
        </w:rPr>
        <w:t>项目</w:t>
      </w:r>
      <w:r>
        <w:rPr>
          <w:rFonts w:hint="eastAsia" w:ascii="宋体" w:hAnsi="宋体" w:eastAsia="宋体" w:cs="宋体"/>
          <w:bCs/>
          <w:color w:val="000000"/>
          <w:sz w:val="21"/>
          <w:szCs w:val="21"/>
          <w:highlight w:val="none"/>
        </w:rPr>
        <w:t>有关的一切往来通讯请寄：</w:t>
      </w:r>
    </w:p>
    <w:p w14:paraId="49BC84DB">
      <w:pPr>
        <w:pStyle w:val="104"/>
        <w:tabs>
          <w:tab w:val="left" w:pos="9450"/>
        </w:tabs>
        <w:ind w:right="77" w:rightChars="40" w:firstLine="388" w:firstLineChars="200"/>
        <w:jc w:val="left"/>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rPr>
        <w:t>地址：</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 xml:space="preserve">        邮编：</w:t>
      </w:r>
      <w:r>
        <w:rPr>
          <w:rFonts w:hint="eastAsia" w:ascii="宋体" w:hAnsi="宋体" w:eastAsia="宋体" w:cs="宋体"/>
          <w:color w:val="000000"/>
          <w:sz w:val="21"/>
          <w:szCs w:val="21"/>
          <w:highlight w:val="none"/>
          <w:u w:val="single"/>
        </w:rPr>
        <w:t xml:space="preserve">                        </w:t>
      </w:r>
    </w:p>
    <w:p w14:paraId="2163642F">
      <w:pPr>
        <w:pStyle w:val="104"/>
        <w:tabs>
          <w:tab w:val="left" w:pos="9450"/>
        </w:tabs>
        <w:ind w:right="77" w:rightChars="40" w:firstLine="388" w:firstLineChars="200"/>
        <w:jc w:val="left"/>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rPr>
        <w:t>电话：</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 xml:space="preserve">        传真：</w:t>
      </w:r>
      <w:r>
        <w:rPr>
          <w:rFonts w:hint="eastAsia" w:ascii="宋体" w:hAnsi="宋体" w:eastAsia="宋体" w:cs="宋体"/>
          <w:color w:val="000000"/>
          <w:sz w:val="21"/>
          <w:szCs w:val="21"/>
          <w:highlight w:val="none"/>
          <w:u w:val="single"/>
        </w:rPr>
        <w:t xml:space="preserve">                        </w:t>
      </w:r>
    </w:p>
    <w:p w14:paraId="1E34BA96">
      <w:pPr>
        <w:pStyle w:val="104"/>
        <w:tabs>
          <w:tab w:val="left" w:pos="9450"/>
        </w:tabs>
        <w:ind w:right="77" w:rightChars="40" w:firstLine="388" w:firstLineChars="200"/>
        <w:jc w:val="left"/>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rPr>
        <w:t>电子邮件地址：</w:t>
      </w:r>
      <w:r>
        <w:rPr>
          <w:rFonts w:hint="eastAsia" w:ascii="宋体" w:hAnsi="宋体" w:eastAsia="宋体" w:cs="宋体"/>
          <w:color w:val="000000"/>
          <w:sz w:val="21"/>
          <w:szCs w:val="21"/>
          <w:highlight w:val="none"/>
          <w:u w:val="single"/>
        </w:rPr>
        <w:t xml:space="preserve">                             </w:t>
      </w:r>
    </w:p>
    <w:p w14:paraId="1FE9EEA6">
      <w:pPr>
        <w:tabs>
          <w:tab w:val="left" w:pos="1573"/>
        </w:tabs>
        <w:ind w:left="869" w:leftChars="448"/>
        <w:rPr>
          <w:rFonts w:hint="eastAsia" w:ascii="宋体" w:hAnsi="宋体" w:eastAsia="宋体" w:cs="宋体"/>
          <w:bCs/>
          <w:color w:val="000000"/>
          <w:sz w:val="21"/>
          <w:szCs w:val="21"/>
          <w:highlight w:val="none"/>
        </w:rPr>
      </w:pPr>
    </w:p>
    <w:p w14:paraId="09E6A33E">
      <w:pPr>
        <w:tabs>
          <w:tab w:val="left" w:pos="1573"/>
        </w:tabs>
        <w:ind w:left="869" w:leftChars="448"/>
        <w:rPr>
          <w:rFonts w:hint="eastAsia" w:ascii="宋体" w:hAnsi="宋体" w:eastAsia="宋体" w:cs="宋体"/>
          <w:bCs/>
          <w:color w:val="000000"/>
          <w:sz w:val="21"/>
          <w:szCs w:val="21"/>
          <w:highlight w:val="none"/>
        </w:rPr>
      </w:pPr>
    </w:p>
    <w:p w14:paraId="2318F018">
      <w:pPr>
        <w:tabs>
          <w:tab w:val="left" w:pos="1573"/>
        </w:tabs>
        <w:ind w:left="869" w:leftChars="448"/>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rPr>
        <w:t xml:space="preserve">            </w:t>
      </w:r>
    </w:p>
    <w:p w14:paraId="66601CA4">
      <w:pPr>
        <w:tabs>
          <w:tab w:val="left" w:pos="1573"/>
        </w:tabs>
        <w:ind w:left="869" w:leftChars="448"/>
        <w:rPr>
          <w:rFonts w:hint="eastAsia" w:ascii="宋体" w:hAnsi="宋体" w:eastAsia="宋体" w:cs="宋体"/>
          <w:bCs/>
          <w:color w:val="000000"/>
          <w:sz w:val="21"/>
          <w:szCs w:val="21"/>
          <w:highlight w:val="none"/>
        </w:rPr>
      </w:pPr>
    </w:p>
    <w:p w14:paraId="7E730C55">
      <w:pPr>
        <w:adjustRightInd w:val="0"/>
        <w:snapToGrid w:val="0"/>
        <w:ind w:firstLine="388" w:firstLineChars="200"/>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lang w:eastAsia="zh-CN"/>
        </w:rPr>
        <w:t>投标单位</w:t>
      </w:r>
      <w:r>
        <w:rPr>
          <w:rFonts w:hint="eastAsia" w:ascii="宋体" w:hAnsi="宋体" w:eastAsia="宋体" w:cs="宋体"/>
          <w:color w:val="000000"/>
          <w:sz w:val="21"/>
          <w:szCs w:val="21"/>
          <w:highlight w:val="none"/>
        </w:rPr>
        <w:t>名称（</w:t>
      </w:r>
      <w:r>
        <w:rPr>
          <w:rFonts w:hint="eastAsia" w:ascii="宋体" w:hAnsi="宋体" w:eastAsia="宋体" w:cs="宋体"/>
          <w:color w:val="000000"/>
          <w:sz w:val="21"/>
          <w:szCs w:val="21"/>
          <w:highlight w:val="none"/>
          <w:lang w:eastAsia="zh-CN"/>
        </w:rPr>
        <w:t>盖章</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u w:val="single"/>
        </w:rPr>
        <w:t xml:space="preserve">                                    </w:t>
      </w:r>
    </w:p>
    <w:p w14:paraId="6B300AF0">
      <w:pPr>
        <w:adjustRightInd w:val="0"/>
        <w:snapToGrid w:val="0"/>
        <w:ind w:firstLine="388" w:firstLineChars="200"/>
        <w:rPr>
          <w:rFonts w:hint="eastAsia" w:ascii="宋体" w:hAnsi="宋体" w:eastAsia="宋体" w:cs="宋体"/>
          <w:snapToGrid w:val="0"/>
          <w:color w:val="000000"/>
          <w:kern w:val="0"/>
          <w:sz w:val="21"/>
          <w:szCs w:val="21"/>
          <w:highlight w:val="none"/>
        </w:rPr>
      </w:pPr>
      <w:r>
        <w:rPr>
          <w:rFonts w:hint="eastAsia" w:ascii="宋体" w:hAnsi="宋体" w:eastAsia="宋体" w:cs="宋体"/>
          <w:snapToGrid w:val="0"/>
          <w:color w:val="000000"/>
          <w:kern w:val="0"/>
          <w:sz w:val="21"/>
          <w:szCs w:val="21"/>
          <w:highlight w:val="none"/>
        </w:rPr>
        <w:t>法定代表人（单位负责人）</w:t>
      </w:r>
    </w:p>
    <w:p w14:paraId="2DE36CEE">
      <w:pPr>
        <w:adjustRightInd w:val="0"/>
        <w:snapToGrid w:val="0"/>
        <w:ind w:firstLine="388" w:firstLineChars="200"/>
        <w:rPr>
          <w:rFonts w:hint="eastAsia" w:ascii="宋体" w:hAnsi="宋体" w:eastAsia="宋体" w:cs="宋体"/>
          <w:snapToGrid w:val="0"/>
          <w:color w:val="000000"/>
          <w:kern w:val="0"/>
          <w:sz w:val="21"/>
          <w:szCs w:val="21"/>
          <w:highlight w:val="none"/>
        </w:rPr>
      </w:pPr>
      <w:r>
        <w:rPr>
          <w:rFonts w:hint="eastAsia" w:ascii="宋体" w:hAnsi="宋体" w:eastAsia="宋体" w:cs="宋体"/>
          <w:snapToGrid w:val="0"/>
          <w:color w:val="000000"/>
          <w:kern w:val="0"/>
          <w:sz w:val="21"/>
          <w:szCs w:val="21"/>
          <w:highlight w:val="none"/>
        </w:rPr>
        <w:t>或授权代表（</w:t>
      </w:r>
      <w:r>
        <w:rPr>
          <w:rFonts w:hint="eastAsia" w:ascii="宋体" w:hAnsi="宋体" w:eastAsia="宋体" w:cs="宋体"/>
          <w:snapToGrid w:val="0"/>
          <w:color w:val="000000"/>
          <w:kern w:val="0"/>
          <w:sz w:val="21"/>
          <w:szCs w:val="21"/>
          <w:highlight w:val="none"/>
          <w:lang w:eastAsia="zh-CN"/>
        </w:rPr>
        <w:t>签字或盖章</w:t>
      </w:r>
      <w:r>
        <w:rPr>
          <w:rFonts w:hint="eastAsia" w:ascii="宋体" w:hAnsi="宋体" w:eastAsia="宋体" w:cs="宋体"/>
          <w:snapToGrid w:val="0"/>
          <w:color w:val="000000"/>
          <w:kern w:val="0"/>
          <w:sz w:val="21"/>
          <w:szCs w:val="21"/>
          <w:highlight w:val="none"/>
        </w:rPr>
        <w:t>）</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u w:val="single"/>
        </w:rPr>
        <w:t xml:space="preserve">                                </w:t>
      </w:r>
    </w:p>
    <w:p w14:paraId="21AB6F37">
      <w:pPr>
        <w:adjustRightInd w:val="0"/>
        <w:snapToGrid w:val="0"/>
        <w:ind w:firstLine="1746" w:firstLineChars="900"/>
        <w:outlineLvl w:val="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w:t>
      </w:r>
    </w:p>
    <w:p w14:paraId="24BE38F9">
      <w:pPr>
        <w:autoSpaceDE w:val="0"/>
        <w:autoSpaceDN w:val="0"/>
        <w:adjustRightInd w:val="0"/>
        <w:spacing w:before="156" w:beforeLines="50" w:after="156" w:afterLines="50"/>
        <w:rPr>
          <w:rFonts w:hint="eastAsia" w:ascii="宋体" w:hAnsi="宋体" w:eastAsia="宋体" w:cs="宋体"/>
          <w:color w:val="000000"/>
          <w:kern w:val="0"/>
          <w:sz w:val="21"/>
          <w:szCs w:val="21"/>
          <w:highlight w:val="none"/>
        </w:rPr>
      </w:pPr>
      <w:r>
        <w:rPr>
          <w:rFonts w:hint="eastAsia" w:ascii="宋体" w:hAnsi="宋体" w:eastAsia="宋体" w:cs="宋体"/>
          <w:color w:val="000000"/>
          <w:sz w:val="21"/>
          <w:szCs w:val="21"/>
          <w:highlight w:val="none"/>
        </w:rPr>
        <w:t xml:space="preserve">    日期：</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年</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月</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日</w:t>
      </w:r>
    </w:p>
    <w:p w14:paraId="1B92A8F1">
      <w:pPr>
        <w:pStyle w:val="104"/>
        <w:ind w:right="77" w:rightChars="40" w:firstLine="3808" w:firstLineChars="1700"/>
        <w:jc w:val="right"/>
        <w:rPr>
          <w:rFonts w:hint="eastAsia" w:ascii="宋体" w:hAnsi="宋体" w:eastAsia="宋体" w:cs="宋体"/>
          <w:color w:val="000000"/>
          <w:sz w:val="24"/>
          <w:szCs w:val="24"/>
          <w:highlight w:val="none"/>
        </w:rPr>
      </w:pPr>
    </w:p>
    <w:p w14:paraId="3634FD71">
      <w:pPr>
        <w:pStyle w:val="104"/>
        <w:ind w:right="77" w:rightChars="40" w:firstLine="3808" w:firstLineChars="17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                  </w:t>
      </w:r>
    </w:p>
    <w:p w14:paraId="5D1C9B3B">
      <w:pPr>
        <w:autoSpaceDE w:val="0"/>
        <w:autoSpaceDN w:val="0"/>
        <w:adjustRightInd w:val="0"/>
        <w:spacing w:before="156" w:beforeLines="50" w:after="156" w:afterLines="50"/>
        <w:rPr>
          <w:rFonts w:hint="eastAsia" w:ascii="宋体" w:hAnsi="宋体" w:eastAsia="宋体" w:cs="宋体"/>
          <w:bCs/>
          <w:color w:val="000000"/>
          <w:kern w:val="0"/>
          <w:sz w:val="30"/>
          <w:szCs w:val="30"/>
          <w:highlight w:val="none"/>
        </w:rPr>
      </w:pPr>
    </w:p>
    <w:p w14:paraId="6E675553">
      <w:pPr>
        <w:jc w:val="center"/>
        <w:rPr>
          <w:rFonts w:hint="eastAsia" w:ascii="宋体" w:hAnsi="宋体" w:eastAsia="宋体" w:cs="宋体"/>
          <w:b w:val="0"/>
          <w:bCs w:val="0"/>
          <w:color w:val="000000"/>
          <w:kern w:val="0"/>
          <w:sz w:val="30"/>
          <w:szCs w:val="30"/>
          <w:highlight w:val="none"/>
        </w:rPr>
      </w:pPr>
      <w:r>
        <w:rPr>
          <w:rFonts w:hint="eastAsia" w:ascii="宋体" w:hAnsi="宋体" w:eastAsia="宋体" w:cs="宋体"/>
          <w:color w:val="000000"/>
          <w:kern w:val="0"/>
          <w:sz w:val="30"/>
          <w:szCs w:val="30"/>
          <w:highlight w:val="none"/>
        </w:rPr>
        <w:br w:type="page"/>
      </w:r>
      <w:r>
        <w:rPr>
          <w:rFonts w:hint="eastAsia" w:ascii="宋体" w:hAnsi="宋体" w:eastAsia="宋体" w:cs="宋体"/>
          <w:color w:val="000000"/>
          <w:kern w:val="0"/>
          <w:sz w:val="30"/>
          <w:szCs w:val="30"/>
          <w:highlight w:val="none"/>
          <w:lang w:val="en-US" w:eastAsia="zh-CN"/>
        </w:rPr>
        <w:t>八</w:t>
      </w:r>
      <w:r>
        <w:rPr>
          <w:rFonts w:hint="eastAsia" w:ascii="宋体" w:hAnsi="宋体" w:eastAsia="宋体" w:cs="宋体"/>
          <w:color w:val="000000"/>
          <w:kern w:val="0"/>
          <w:sz w:val="30"/>
          <w:szCs w:val="30"/>
          <w:highlight w:val="none"/>
          <w:lang w:eastAsia="zh-CN"/>
        </w:rPr>
        <w:t>、</w:t>
      </w:r>
      <w:r>
        <w:rPr>
          <w:rFonts w:hint="eastAsia" w:ascii="宋体" w:hAnsi="宋体" w:eastAsia="宋体" w:cs="宋体"/>
          <w:b w:val="0"/>
          <w:bCs w:val="0"/>
          <w:color w:val="000000"/>
          <w:kern w:val="0"/>
          <w:sz w:val="30"/>
          <w:szCs w:val="30"/>
          <w:highlight w:val="none"/>
        </w:rPr>
        <w:t>法定代表人授权书</w:t>
      </w:r>
    </w:p>
    <w:p w14:paraId="2F336D4E">
      <w:pPr>
        <w:pStyle w:val="7"/>
        <w:numPr>
          <w:ilvl w:val="0"/>
          <w:numId w:val="0"/>
        </w:numPr>
        <w:jc w:val="center"/>
        <w:rPr>
          <w:rFonts w:hint="eastAsia" w:ascii="宋体" w:hAnsi="宋体" w:eastAsia="宋体" w:cs="宋体"/>
          <w:color w:val="000000"/>
          <w:sz w:val="24"/>
          <w:highlight w:val="none"/>
        </w:rPr>
      </w:pPr>
      <w:r>
        <w:rPr>
          <w:rFonts w:hint="eastAsia" w:ascii="宋体" w:hAnsi="宋体" w:eastAsia="宋体" w:cs="宋体"/>
          <w:b w:val="0"/>
          <w:bCs w:val="0"/>
          <w:color w:val="000000"/>
          <w:kern w:val="0"/>
          <w:sz w:val="28"/>
          <w:szCs w:val="28"/>
          <w:highlight w:val="none"/>
        </w:rPr>
        <w:t>（有授权代表时提供）</w:t>
      </w:r>
    </w:p>
    <w:p w14:paraId="219F7DED">
      <w:pPr>
        <w:spacing w:line="360" w:lineRule="auto"/>
        <w:ind w:firstLine="388"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本人</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（姓名）系</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eastAsia="zh-CN"/>
        </w:rPr>
        <w:t>投标单位</w:t>
      </w:r>
      <w:r>
        <w:rPr>
          <w:rFonts w:hint="eastAsia" w:ascii="宋体" w:hAnsi="宋体" w:eastAsia="宋体" w:cs="宋体"/>
          <w:color w:val="000000"/>
          <w:sz w:val="21"/>
          <w:szCs w:val="21"/>
          <w:highlight w:val="none"/>
        </w:rPr>
        <w:t>名称）的法定代表人（单位负责人），现委托</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（姓名）为我方授权代表，全权代表我方处理在项目采购活动中的一切事宜，其法律后果由我方承担。</w:t>
      </w:r>
    </w:p>
    <w:p w14:paraId="09300A95">
      <w:pPr>
        <w:spacing w:line="360" w:lineRule="auto"/>
        <w:ind w:firstLine="388"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本授权书有效期与我方</w:t>
      </w:r>
      <w:r>
        <w:rPr>
          <w:rFonts w:hint="eastAsia" w:ascii="宋体" w:hAnsi="宋体" w:eastAsia="宋体" w:cs="宋体"/>
          <w:color w:val="000000"/>
          <w:sz w:val="21"/>
          <w:szCs w:val="21"/>
          <w:highlight w:val="none"/>
          <w:lang w:eastAsia="zh-CN"/>
        </w:rPr>
        <w:t>投标文件</w:t>
      </w:r>
      <w:r>
        <w:rPr>
          <w:rFonts w:hint="eastAsia" w:ascii="宋体" w:hAnsi="宋体" w:eastAsia="宋体" w:cs="宋体"/>
          <w:color w:val="000000"/>
          <w:sz w:val="21"/>
          <w:szCs w:val="21"/>
          <w:highlight w:val="none"/>
        </w:rPr>
        <w:t>中标注的</w:t>
      </w:r>
      <w:r>
        <w:rPr>
          <w:rFonts w:hint="eastAsia" w:ascii="宋体" w:hAnsi="宋体" w:eastAsia="宋体" w:cs="宋体"/>
          <w:color w:val="000000"/>
          <w:sz w:val="21"/>
          <w:szCs w:val="21"/>
          <w:highlight w:val="none"/>
          <w:lang w:eastAsia="zh-CN"/>
        </w:rPr>
        <w:t>投标</w:t>
      </w:r>
      <w:r>
        <w:rPr>
          <w:rFonts w:hint="eastAsia" w:ascii="宋体" w:hAnsi="宋体" w:eastAsia="宋体" w:cs="宋体"/>
          <w:color w:val="000000"/>
          <w:sz w:val="21"/>
          <w:szCs w:val="21"/>
          <w:highlight w:val="none"/>
        </w:rPr>
        <w:t>有效期相同，自</w:t>
      </w:r>
      <w:r>
        <w:rPr>
          <w:rFonts w:hint="eastAsia" w:ascii="宋体" w:hAnsi="宋体" w:eastAsia="宋体" w:cs="宋体"/>
          <w:color w:val="000000"/>
          <w:sz w:val="21"/>
          <w:szCs w:val="21"/>
          <w:highlight w:val="none"/>
          <w:lang w:eastAsia="zh-CN"/>
        </w:rPr>
        <w:t>盖章</w:t>
      </w:r>
      <w:r>
        <w:rPr>
          <w:rFonts w:hint="eastAsia" w:ascii="宋体" w:hAnsi="宋体" w:eastAsia="宋体" w:cs="宋体"/>
          <w:color w:val="000000"/>
          <w:sz w:val="21"/>
          <w:szCs w:val="21"/>
          <w:highlight w:val="none"/>
        </w:rPr>
        <w:t>之日起生效。</w:t>
      </w:r>
    </w:p>
    <w:p w14:paraId="5C9A8F4A">
      <w:pPr>
        <w:spacing w:line="360" w:lineRule="auto"/>
        <w:ind w:firstLine="388"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授权代表无转委托权。</w:t>
      </w:r>
    </w:p>
    <w:p w14:paraId="7C1DA16A">
      <w:pPr>
        <w:spacing w:line="360" w:lineRule="auto"/>
        <w:ind w:firstLine="388"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附：法定代表人（单位负责人）及授权代表身份证正、反面复印件。</w:t>
      </w:r>
    </w:p>
    <w:p w14:paraId="7709595B">
      <w:pPr>
        <w:spacing w:line="360" w:lineRule="auto"/>
        <w:ind w:left="36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w:t>
      </w:r>
    </w:p>
    <w:p w14:paraId="7748A564">
      <w:pPr>
        <w:spacing w:line="360" w:lineRule="auto"/>
        <w:ind w:left="36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注：本授权委托书需由</w:t>
      </w:r>
      <w:r>
        <w:rPr>
          <w:rFonts w:hint="eastAsia" w:ascii="宋体" w:hAnsi="宋体" w:eastAsia="宋体" w:cs="宋体"/>
          <w:color w:val="000000"/>
          <w:sz w:val="21"/>
          <w:szCs w:val="21"/>
          <w:highlight w:val="none"/>
          <w:lang w:eastAsia="zh-CN"/>
        </w:rPr>
        <w:t>投标单位</w:t>
      </w:r>
      <w:r>
        <w:rPr>
          <w:rFonts w:hint="eastAsia" w:ascii="宋体" w:hAnsi="宋体" w:eastAsia="宋体" w:cs="宋体"/>
          <w:color w:val="000000"/>
          <w:sz w:val="21"/>
          <w:szCs w:val="21"/>
          <w:highlight w:val="none"/>
        </w:rPr>
        <w:t>加盖单位公章并由其法定代表人（单位负责人）和授权代表签字。</w:t>
      </w:r>
    </w:p>
    <w:p w14:paraId="1CD79D66">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w:t>
      </w:r>
    </w:p>
    <w:p w14:paraId="239F4271">
      <w:pPr>
        <w:pStyle w:val="104"/>
        <w:tabs>
          <w:tab w:val="left" w:pos="9450"/>
        </w:tabs>
        <w:spacing w:line="480" w:lineRule="auto"/>
        <w:ind w:right="77" w:rightChars="40" w:firstLine="388" w:firstLineChars="20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投标</w:t>
      </w:r>
      <w:r>
        <w:rPr>
          <w:rFonts w:hint="eastAsia" w:ascii="宋体" w:hAnsi="宋体" w:eastAsia="宋体" w:cs="宋体"/>
          <w:color w:val="000000"/>
          <w:sz w:val="21"/>
          <w:szCs w:val="21"/>
          <w:highlight w:val="none"/>
          <w:lang w:eastAsia="zh-CN"/>
        </w:rPr>
        <w:t>单位</w:t>
      </w:r>
      <w:r>
        <w:rPr>
          <w:rFonts w:hint="eastAsia" w:ascii="宋体" w:hAnsi="宋体" w:eastAsia="宋体" w:cs="宋体"/>
          <w:color w:val="000000"/>
          <w:sz w:val="21"/>
          <w:szCs w:val="21"/>
          <w:highlight w:val="none"/>
        </w:rPr>
        <w:t>名称（</w:t>
      </w:r>
      <w:r>
        <w:rPr>
          <w:rFonts w:hint="eastAsia" w:ascii="宋体" w:hAnsi="宋体" w:eastAsia="宋体" w:cs="宋体"/>
          <w:color w:val="000000"/>
          <w:sz w:val="21"/>
          <w:szCs w:val="21"/>
          <w:highlight w:val="none"/>
          <w:lang w:eastAsia="zh-CN"/>
        </w:rPr>
        <w:t>盖章</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u w:val="single"/>
        </w:rPr>
        <w:t xml:space="preserve">                               </w:t>
      </w:r>
    </w:p>
    <w:p w14:paraId="7861982D">
      <w:pPr>
        <w:pStyle w:val="104"/>
        <w:tabs>
          <w:tab w:val="left" w:pos="9450"/>
        </w:tabs>
        <w:spacing w:line="480" w:lineRule="auto"/>
        <w:ind w:right="77" w:rightChars="40" w:firstLine="388" w:firstLineChars="20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法定代表人（单位负责人）（</w:t>
      </w:r>
      <w:r>
        <w:rPr>
          <w:rFonts w:hint="eastAsia" w:ascii="宋体" w:hAnsi="宋体" w:eastAsia="宋体" w:cs="宋体"/>
          <w:color w:val="000000"/>
          <w:sz w:val="21"/>
          <w:szCs w:val="21"/>
          <w:highlight w:val="none"/>
          <w:lang w:eastAsia="zh-CN"/>
        </w:rPr>
        <w:t>签字或盖章</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 xml:space="preserve">  </w:t>
      </w:r>
    </w:p>
    <w:p w14:paraId="5939F5E8">
      <w:pPr>
        <w:spacing w:line="480" w:lineRule="auto"/>
        <w:ind w:firstLine="388"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身份证号码：</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 xml:space="preserve">        </w:t>
      </w:r>
    </w:p>
    <w:p w14:paraId="5D71890B">
      <w:pPr>
        <w:spacing w:line="480" w:lineRule="auto"/>
        <w:ind w:firstLine="388"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授权代表（</w:t>
      </w:r>
      <w:r>
        <w:rPr>
          <w:rFonts w:hint="eastAsia" w:ascii="宋体" w:hAnsi="宋体" w:eastAsia="宋体" w:cs="宋体"/>
          <w:color w:val="000000"/>
          <w:sz w:val="21"/>
          <w:szCs w:val="21"/>
          <w:highlight w:val="none"/>
          <w:lang w:eastAsia="zh-CN"/>
        </w:rPr>
        <w:t>签字或盖章</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 xml:space="preserve"> </w:t>
      </w:r>
    </w:p>
    <w:p w14:paraId="2ACB462C">
      <w:pPr>
        <w:spacing w:line="480" w:lineRule="auto"/>
        <w:ind w:firstLine="388"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身份证号码：</w:t>
      </w:r>
      <w:r>
        <w:rPr>
          <w:rFonts w:hint="eastAsia" w:ascii="宋体" w:hAnsi="宋体" w:eastAsia="宋体" w:cs="宋体"/>
          <w:color w:val="000000"/>
          <w:sz w:val="21"/>
          <w:szCs w:val="21"/>
          <w:highlight w:val="none"/>
          <w:u w:val="single"/>
        </w:rPr>
        <w:t xml:space="preserve">                                           </w:t>
      </w:r>
    </w:p>
    <w:p w14:paraId="0C29EC3B">
      <w:pPr>
        <w:pStyle w:val="104"/>
        <w:tabs>
          <w:tab w:val="left" w:pos="9450"/>
        </w:tabs>
        <w:spacing w:line="480" w:lineRule="auto"/>
        <w:ind w:right="77" w:rightChars="40" w:firstLine="388" w:firstLineChars="200"/>
        <w:jc w:val="left"/>
        <w:rPr>
          <w:rFonts w:hint="eastAsia" w:ascii="宋体" w:hAnsi="宋体" w:eastAsia="宋体" w:cs="宋体"/>
          <w:b/>
          <w:color w:val="000000"/>
          <w:sz w:val="21"/>
          <w:szCs w:val="21"/>
          <w:highlight w:val="none"/>
        </w:rPr>
      </w:pPr>
    </w:p>
    <w:p w14:paraId="6165724E">
      <w:pPr>
        <w:pStyle w:val="3"/>
        <w:adjustRightInd w:val="0"/>
        <w:snapToGrid w:val="0"/>
        <w:spacing w:line="480" w:lineRule="auto"/>
        <w:ind w:firstLine="388" w:firstLineChars="200"/>
        <w:rPr>
          <w:rFonts w:hint="eastAsia" w:ascii="宋体" w:hAnsi="宋体" w:eastAsia="宋体" w:cs="宋体"/>
          <w:snapToGrid w:val="0"/>
          <w:color w:val="000000"/>
          <w:kern w:val="0"/>
          <w:sz w:val="21"/>
          <w:szCs w:val="21"/>
          <w:highlight w:val="none"/>
        </w:rPr>
      </w:pPr>
      <w:r>
        <w:rPr>
          <w:rFonts w:hint="eastAsia" w:ascii="宋体" w:hAnsi="宋体" w:eastAsia="宋体" w:cs="宋体"/>
          <w:bCs/>
          <w:snapToGrid w:val="0"/>
          <w:color w:val="000000"/>
          <w:kern w:val="0"/>
          <w:sz w:val="21"/>
          <w:szCs w:val="21"/>
          <w:highlight w:val="none"/>
        </w:rPr>
        <w:t>日期:</w:t>
      </w:r>
      <w:r>
        <w:rPr>
          <w:rFonts w:hint="eastAsia" w:ascii="宋体" w:hAnsi="宋体" w:eastAsia="宋体" w:cs="宋体"/>
          <w:snapToGrid w:val="0"/>
          <w:color w:val="000000"/>
          <w:kern w:val="0"/>
          <w:sz w:val="21"/>
          <w:szCs w:val="21"/>
          <w:highlight w:val="none"/>
          <w:u w:val="single"/>
        </w:rPr>
        <w:t xml:space="preserve">     </w:t>
      </w:r>
      <w:r>
        <w:rPr>
          <w:rFonts w:hint="eastAsia" w:ascii="宋体" w:hAnsi="宋体" w:eastAsia="宋体" w:cs="宋体"/>
          <w:snapToGrid w:val="0"/>
          <w:color w:val="000000"/>
          <w:kern w:val="0"/>
          <w:sz w:val="21"/>
          <w:szCs w:val="21"/>
          <w:highlight w:val="none"/>
        </w:rPr>
        <w:t>年</w:t>
      </w:r>
      <w:r>
        <w:rPr>
          <w:rFonts w:hint="eastAsia" w:ascii="宋体" w:hAnsi="宋体" w:eastAsia="宋体" w:cs="宋体"/>
          <w:snapToGrid w:val="0"/>
          <w:color w:val="000000"/>
          <w:kern w:val="0"/>
          <w:sz w:val="21"/>
          <w:szCs w:val="21"/>
          <w:highlight w:val="none"/>
          <w:u w:val="single"/>
        </w:rPr>
        <w:t xml:space="preserve">   </w:t>
      </w:r>
      <w:r>
        <w:rPr>
          <w:rFonts w:hint="eastAsia" w:ascii="宋体" w:hAnsi="宋体" w:eastAsia="宋体" w:cs="宋体"/>
          <w:snapToGrid w:val="0"/>
          <w:color w:val="000000"/>
          <w:kern w:val="0"/>
          <w:sz w:val="21"/>
          <w:szCs w:val="21"/>
          <w:highlight w:val="none"/>
        </w:rPr>
        <w:t>月</w:t>
      </w:r>
      <w:r>
        <w:rPr>
          <w:rFonts w:hint="eastAsia" w:ascii="宋体" w:hAnsi="宋体" w:eastAsia="宋体" w:cs="宋体"/>
          <w:snapToGrid w:val="0"/>
          <w:color w:val="000000"/>
          <w:kern w:val="0"/>
          <w:sz w:val="21"/>
          <w:szCs w:val="21"/>
          <w:highlight w:val="none"/>
          <w:u w:val="single"/>
        </w:rPr>
        <w:t xml:space="preserve">   </w:t>
      </w:r>
      <w:r>
        <w:rPr>
          <w:rFonts w:hint="eastAsia" w:ascii="宋体" w:hAnsi="宋体" w:eastAsia="宋体" w:cs="宋体"/>
          <w:snapToGrid w:val="0"/>
          <w:color w:val="000000"/>
          <w:kern w:val="0"/>
          <w:sz w:val="21"/>
          <w:szCs w:val="21"/>
          <w:highlight w:val="none"/>
        </w:rPr>
        <w:t>日</w:t>
      </w:r>
    </w:p>
    <w:p w14:paraId="156FAEC5">
      <w:pPr>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法定代表人（单位负责人）身份证正、反面复印件</w:t>
      </w:r>
    </w:p>
    <w:p w14:paraId="0D8F8ED4">
      <w:pPr>
        <w:rPr>
          <w:rFonts w:hint="eastAsia" w:ascii="宋体" w:hAnsi="宋体" w:eastAsia="宋体" w:cs="宋体"/>
          <w:color w:val="000000"/>
          <w:sz w:val="21"/>
          <w:szCs w:val="21"/>
          <w:highlight w:val="none"/>
        </w:rPr>
      </w:pPr>
    </w:p>
    <w:p w14:paraId="14ACDFDB">
      <w:pPr>
        <w:rPr>
          <w:rFonts w:hint="eastAsia" w:ascii="宋体" w:hAnsi="宋体" w:eastAsia="宋体" w:cs="宋体"/>
          <w:color w:val="000000"/>
          <w:sz w:val="21"/>
          <w:szCs w:val="21"/>
          <w:highlight w:val="none"/>
        </w:rPr>
      </w:pPr>
    </w:p>
    <w:p w14:paraId="7AD2D1D9">
      <w:pPr>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授权代表身份证正、反面复印件</w:t>
      </w:r>
    </w:p>
    <w:p w14:paraId="0C7DF5AB">
      <w:pPr>
        <w:autoSpaceDE w:val="0"/>
        <w:autoSpaceDN w:val="0"/>
        <w:adjustRightInd w:val="0"/>
        <w:spacing w:before="156" w:beforeLines="50" w:after="156" w:afterLines="50"/>
        <w:rPr>
          <w:rFonts w:hint="eastAsia" w:ascii="宋体" w:hAnsi="宋体" w:eastAsia="宋体" w:cs="宋体"/>
          <w:bCs/>
          <w:color w:val="000000"/>
          <w:kern w:val="0"/>
          <w:sz w:val="21"/>
          <w:szCs w:val="21"/>
          <w:highlight w:val="none"/>
        </w:rPr>
      </w:pPr>
    </w:p>
    <w:p w14:paraId="7D0CFC5F">
      <w:pPr>
        <w:autoSpaceDE w:val="0"/>
        <w:autoSpaceDN w:val="0"/>
        <w:adjustRightInd w:val="0"/>
        <w:spacing w:before="156" w:beforeLines="50" w:after="156" w:afterLines="50"/>
        <w:rPr>
          <w:rFonts w:hint="eastAsia" w:ascii="宋体" w:hAnsi="宋体" w:eastAsia="宋体" w:cs="宋体"/>
          <w:bCs/>
          <w:color w:val="000000"/>
          <w:kern w:val="0"/>
          <w:sz w:val="21"/>
          <w:szCs w:val="21"/>
          <w:highlight w:val="none"/>
        </w:rPr>
      </w:pPr>
      <w:r>
        <w:rPr>
          <w:rFonts w:hint="eastAsia" w:ascii="宋体" w:hAnsi="宋体" w:eastAsia="宋体" w:cs="宋体"/>
          <w:b/>
          <w:color w:val="000000"/>
          <w:sz w:val="21"/>
          <w:szCs w:val="21"/>
          <w:highlight w:val="none"/>
        </w:rPr>
        <w:t>注：法定代表人（单位负责人）、授权代表为非中国公民的，要求提供身份证号码的，请填写护照号码，要求提供身份证复印件的，应提供护照相关页复印件及中文译文。</w:t>
      </w:r>
    </w:p>
    <w:p w14:paraId="54F7C8A1">
      <w:pPr>
        <w:pStyle w:val="7"/>
        <w:jc w:val="center"/>
        <w:rPr>
          <w:rFonts w:hint="eastAsia" w:ascii="宋体" w:hAnsi="宋体" w:eastAsia="宋体" w:cs="宋体"/>
          <w:b w:val="0"/>
          <w:bCs w:val="0"/>
          <w:color w:val="000000"/>
          <w:kern w:val="0"/>
          <w:sz w:val="30"/>
          <w:szCs w:val="30"/>
          <w:highlight w:val="none"/>
        </w:rPr>
      </w:pPr>
      <w:r>
        <w:rPr>
          <w:rFonts w:hint="eastAsia" w:ascii="宋体" w:hAnsi="宋体" w:eastAsia="宋体" w:cs="宋体"/>
          <w:b w:val="0"/>
          <w:bCs w:val="0"/>
          <w:color w:val="000000"/>
          <w:kern w:val="0"/>
          <w:sz w:val="30"/>
          <w:szCs w:val="30"/>
          <w:highlight w:val="none"/>
          <w:lang w:val="en-US" w:eastAsia="zh-CN"/>
        </w:rPr>
        <w:t>九、</w:t>
      </w:r>
      <w:r>
        <w:rPr>
          <w:rFonts w:hint="eastAsia" w:ascii="宋体" w:hAnsi="宋体" w:eastAsia="宋体" w:cs="宋体"/>
          <w:b w:val="0"/>
          <w:bCs w:val="0"/>
          <w:color w:val="000000"/>
          <w:kern w:val="0"/>
          <w:sz w:val="30"/>
          <w:szCs w:val="30"/>
          <w:highlight w:val="none"/>
        </w:rPr>
        <w:t>商务条款偏离表</w:t>
      </w:r>
    </w:p>
    <w:tbl>
      <w:tblPr>
        <w:tblStyle w:val="31"/>
        <w:tblW w:w="979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745"/>
        <w:gridCol w:w="2777"/>
        <w:gridCol w:w="2814"/>
        <w:gridCol w:w="1722"/>
        <w:gridCol w:w="1739"/>
      </w:tblGrid>
      <w:tr w14:paraId="567AE1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682" w:hRule="atLeast"/>
          <w:jc w:val="center"/>
        </w:trPr>
        <w:tc>
          <w:tcPr>
            <w:tcW w:w="745" w:type="dxa"/>
            <w:noWrap w:val="0"/>
            <w:tcMar>
              <w:top w:w="15" w:type="dxa"/>
              <w:left w:w="15" w:type="dxa"/>
              <w:bottom w:w="0" w:type="dxa"/>
              <w:right w:w="15" w:type="dxa"/>
            </w:tcMar>
            <w:vAlign w:val="center"/>
          </w:tcPr>
          <w:p w14:paraId="2EF09E70">
            <w:pP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rPr>
              <w:t xml:space="preserve"> </w:t>
            </w:r>
            <w:r>
              <w:rPr>
                <w:rFonts w:hint="eastAsia" w:ascii="宋体" w:hAnsi="宋体" w:eastAsia="宋体" w:cs="宋体"/>
                <w:color w:val="000000"/>
                <w:sz w:val="21"/>
                <w:szCs w:val="21"/>
                <w:highlight w:val="none"/>
                <w:lang w:val="zh-CN"/>
              </w:rPr>
              <w:t>序号</w:t>
            </w:r>
          </w:p>
        </w:tc>
        <w:tc>
          <w:tcPr>
            <w:tcW w:w="2777" w:type="dxa"/>
            <w:noWrap w:val="0"/>
            <w:tcMar>
              <w:top w:w="15" w:type="dxa"/>
              <w:left w:w="15" w:type="dxa"/>
              <w:bottom w:w="0" w:type="dxa"/>
              <w:right w:w="15" w:type="dxa"/>
            </w:tcMar>
            <w:vAlign w:val="center"/>
          </w:tcPr>
          <w:p w14:paraId="49D56D92">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en-US" w:eastAsia="zh-CN"/>
              </w:rPr>
              <w:t>招标文件</w:t>
            </w:r>
            <w:r>
              <w:rPr>
                <w:rFonts w:hint="eastAsia" w:ascii="宋体" w:hAnsi="宋体" w:eastAsia="宋体" w:cs="宋体"/>
                <w:color w:val="000000"/>
                <w:sz w:val="21"/>
                <w:szCs w:val="21"/>
                <w:highlight w:val="none"/>
                <w:lang w:val="zh-CN"/>
              </w:rPr>
              <w:t>商务要求</w:t>
            </w:r>
          </w:p>
        </w:tc>
        <w:tc>
          <w:tcPr>
            <w:tcW w:w="2814" w:type="dxa"/>
            <w:noWrap w:val="0"/>
            <w:tcMar>
              <w:top w:w="15" w:type="dxa"/>
              <w:left w:w="15" w:type="dxa"/>
              <w:bottom w:w="0" w:type="dxa"/>
              <w:right w:w="15" w:type="dxa"/>
            </w:tcMar>
            <w:vAlign w:val="center"/>
          </w:tcPr>
          <w:p w14:paraId="773058B2">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en-US" w:eastAsia="zh-CN"/>
              </w:rPr>
              <w:t>投标文件</w:t>
            </w:r>
            <w:r>
              <w:rPr>
                <w:rFonts w:hint="eastAsia" w:ascii="宋体" w:hAnsi="宋体" w:eastAsia="宋体" w:cs="宋体"/>
                <w:color w:val="000000"/>
                <w:sz w:val="21"/>
                <w:szCs w:val="21"/>
                <w:highlight w:val="none"/>
                <w:lang w:val="zh-CN"/>
              </w:rPr>
              <w:t>商务应答</w:t>
            </w:r>
          </w:p>
        </w:tc>
        <w:tc>
          <w:tcPr>
            <w:tcW w:w="1722" w:type="dxa"/>
            <w:noWrap w:val="0"/>
            <w:tcMar>
              <w:top w:w="15" w:type="dxa"/>
              <w:left w:w="15" w:type="dxa"/>
              <w:bottom w:w="0" w:type="dxa"/>
              <w:right w:w="15" w:type="dxa"/>
            </w:tcMar>
            <w:vAlign w:val="center"/>
          </w:tcPr>
          <w:p w14:paraId="38181D3E">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偏离情况</w:t>
            </w:r>
          </w:p>
        </w:tc>
        <w:tc>
          <w:tcPr>
            <w:tcW w:w="1739" w:type="dxa"/>
            <w:noWrap w:val="0"/>
            <w:tcMar>
              <w:top w:w="15" w:type="dxa"/>
              <w:left w:w="15" w:type="dxa"/>
              <w:bottom w:w="0" w:type="dxa"/>
              <w:right w:w="15" w:type="dxa"/>
            </w:tcMar>
            <w:vAlign w:val="center"/>
          </w:tcPr>
          <w:p w14:paraId="15B19007">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说明</w:t>
            </w:r>
          </w:p>
        </w:tc>
      </w:tr>
      <w:tr w14:paraId="648D01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95" w:hRule="atLeast"/>
          <w:jc w:val="center"/>
        </w:trPr>
        <w:tc>
          <w:tcPr>
            <w:tcW w:w="745" w:type="dxa"/>
            <w:noWrap w:val="0"/>
            <w:tcMar>
              <w:top w:w="15" w:type="dxa"/>
              <w:left w:w="15" w:type="dxa"/>
              <w:bottom w:w="0" w:type="dxa"/>
              <w:right w:w="15" w:type="dxa"/>
            </w:tcMar>
            <w:vAlign w:val="center"/>
          </w:tcPr>
          <w:p w14:paraId="05479274">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p>
        </w:tc>
        <w:tc>
          <w:tcPr>
            <w:tcW w:w="2777" w:type="dxa"/>
            <w:noWrap w:val="0"/>
            <w:tcMar>
              <w:top w:w="15" w:type="dxa"/>
              <w:left w:w="15" w:type="dxa"/>
              <w:bottom w:w="0" w:type="dxa"/>
              <w:right w:w="15" w:type="dxa"/>
            </w:tcMar>
            <w:vAlign w:val="center"/>
          </w:tcPr>
          <w:p w14:paraId="551719D9">
            <w:pPr>
              <w:adjustRightInd w:val="0"/>
              <w:snapToGrid w:val="0"/>
              <w:jc w:val="center"/>
              <w:rPr>
                <w:rFonts w:hint="eastAsia" w:ascii="宋体" w:hAnsi="宋体" w:eastAsia="宋体" w:cs="宋体"/>
                <w:color w:val="000000"/>
                <w:sz w:val="21"/>
                <w:szCs w:val="21"/>
                <w:highlight w:val="none"/>
              </w:rPr>
            </w:pPr>
          </w:p>
        </w:tc>
        <w:tc>
          <w:tcPr>
            <w:tcW w:w="2814" w:type="dxa"/>
            <w:noWrap w:val="0"/>
            <w:tcMar>
              <w:top w:w="15" w:type="dxa"/>
              <w:left w:w="15" w:type="dxa"/>
              <w:bottom w:w="0" w:type="dxa"/>
              <w:right w:w="15" w:type="dxa"/>
            </w:tcMar>
            <w:vAlign w:val="center"/>
          </w:tcPr>
          <w:p w14:paraId="7250A478">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c>
          <w:tcPr>
            <w:tcW w:w="1722" w:type="dxa"/>
            <w:noWrap w:val="0"/>
            <w:tcMar>
              <w:top w:w="15" w:type="dxa"/>
              <w:left w:w="15" w:type="dxa"/>
              <w:bottom w:w="0" w:type="dxa"/>
              <w:right w:w="15" w:type="dxa"/>
            </w:tcMar>
            <w:vAlign w:val="center"/>
          </w:tcPr>
          <w:p w14:paraId="13846DE3">
            <w:pPr>
              <w:adjustRightInd w:val="0"/>
              <w:snapToGrid w:val="0"/>
              <w:jc w:val="center"/>
              <w:rPr>
                <w:rFonts w:hint="eastAsia" w:ascii="宋体" w:hAnsi="宋体" w:eastAsia="宋体" w:cs="宋体"/>
                <w:color w:val="000000"/>
                <w:sz w:val="21"/>
                <w:szCs w:val="21"/>
                <w:highlight w:val="none"/>
              </w:rPr>
            </w:pPr>
          </w:p>
        </w:tc>
        <w:tc>
          <w:tcPr>
            <w:tcW w:w="1739" w:type="dxa"/>
            <w:noWrap w:val="0"/>
            <w:tcMar>
              <w:top w:w="15" w:type="dxa"/>
              <w:left w:w="15" w:type="dxa"/>
              <w:bottom w:w="0" w:type="dxa"/>
              <w:right w:w="15" w:type="dxa"/>
            </w:tcMar>
            <w:vAlign w:val="center"/>
          </w:tcPr>
          <w:p w14:paraId="1A12AD2E">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r>
      <w:tr w14:paraId="5C5D90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95" w:hRule="atLeast"/>
          <w:jc w:val="center"/>
        </w:trPr>
        <w:tc>
          <w:tcPr>
            <w:tcW w:w="745" w:type="dxa"/>
            <w:noWrap w:val="0"/>
            <w:tcMar>
              <w:top w:w="15" w:type="dxa"/>
              <w:left w:w="15" w:type="dxa"/>
              <w:bottom w:w="0" w:type="dxa"/>
              <w:right w:w="15" w:type="dxa"/>
            </w:tcMar>
            <w:vAlign w:val="center"/>
          </w:tcPr>
          <w:p w14:paraId="09E95F5C">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p>
        </w:tc>
        <w:tc>
          <w:tcPr>
            <w:tcW w:w="2777" w:type="dxa"/>
            <w:noWrap w:val="0"/>
            <w:tcMar>
              <w:top w:w="15" w:type="dxa"/>
              <w:left w:w="15" w:type="dxa"/>
              <w:bottom w:w="0" w:type="dxa"/>
              <w:right w:w="15" w:type="dxa"/>
            </w:tcMar>
            <w:vAlign w:val="center"/>
          </w:tcPr>
          <w:p w14:paraId="43F009D7">
            <w:pPr>
              <w:adjustRightInd w:val="0"/>
              <w:snapToGrid w:val="0"/>
              <w:jc w:val="center"/>
              <w:rPr>
                <w:rFonts w:hint="eastAsia" w:ascii="宋体" w:hAnsi="宋体" w:eastAsia="宋体" w:cs="宋体"/>
                <w:color w:val="000000"/>
                <w:sz w:val="21"/>
                <w:szCs w:val="21"/>
                <w:highlight w:val="none"/>
              </w:rPr>
            </w:pPr>
          </w:p>
        </w:tc>
        <w:tc>
          <w:tcPr>
            <w:tcW w:w="2814" w:type="dxa"/>
            <w:noWrap w:val="0"/>
            <w:tcMar>
              <w:top w:w="15" w:type="dxa"/>
              <w:left w:w="15" w:type="dxa"/>
              <w:bottom w:w="0" w:type="dxa"/>
              <w:right w:w="15" w:type="dxa"/>
            </w:tcMar>
            <w:vAlign w:val="center"/>
          </w:tcPr>
          <w:p w14:paraId="2A907AE1">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c>
          <w:tcPr>
            <w:tcW w:w="1722" w:type="dxa"/>
            <w:noWrap w:val="0"/>
            <w:tcMar>
              <w:top w:w="15" w:type="dxa"/>
              <w:left w:w="15" w:type="dxa"/>
              <w:bottom w:w="0" w:type="dxa"/>
              <w:right w:w="15" w:type="dxa"/>
            </w:tcMar>
            <w:vAlign w:val="center"/>
          </w:tcPr>
          <w:p w14:paraId="158041D7">
            <w:pPr>
              <w:adjustRightInd w:val="0"/>
              <w:snapToGrid w:val="0"/>
              <w:jc w:val="center"/>
              <w:rPr>
                <w:rFonts w:hint="eastAsia" w:ascii="宋体" w:hAnsi="宋体" w:eastAsia="宋体" w:cs="宋体"/>
                <w:color w:val="000000"/>
                <w:sz w:val="21"/>
                <w:szCs w:val="21"/>
                <w:highlight w:val="none"/>
              </w:rPr>
            </w:pPr>
          </w:p>
        </w:tc>
        <w:tc>
          <w:tcPr>
            <w:tcW w:w="1739" w:type="dxa"/>
            <w:noWrap w:val="0"/>
            <w:tcMar>
              <w:top w:w="15" w:type="dxa"/>
              <w:left w:w="15" w:type="dxa"/>
              <w:bottom w:w="0" w:type="dxa"/>
              <w:right w:w="15" w:type="dxa"/>
            </w:tcMar>
            <w:vAlign w:val="center"/>
          </w:tcPr>
          <w:p w14:paraId="10E13154">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r>
      <w:tr w14:paraId="204D8E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95" w:hRule="atLeast"/>
          <w:jc w:val="center"/>
        </w:trPr>
        <w:tc>
          <w:tcPr>
            <w:tcW w:w="745" w:type="dxa"/>
            <w:noWrap w:val="0"/>
            <w:tcMar>
              <w:top w:w="15" w:type="dxa"/>
              <w:left w:w="15" w:type="dxa"/>
              <w:bottom w:w="0" w:type="dxa"/>
              <w:right w:w="15" w:type="dxa"/>
            </w:tcMar>
            <w:vAlign w:val="center"/>
          </w:tcPr>
          <w:p w14:paraId="637DDBAF">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w:t>
            </w:r>
          </w:p>
        </w:tc>
        <w:tc>
          <w:tcPr>
            <w:tcW w:w="2777" w:type="dxa"/>
            <w:noWrap w:val="0"/>
            <w:tcMar>
              <w:top w:w="15" w:type="dxa"/>
              <w:left w:w="15" w:type="dxa"/>
              <w:bottom w:w="0" w:type="dxa"/>
              <w:right w:w="15" w:type="dxa"/>
            </w:tcMar>
            <w:vAlign w:val="center"/>
          </w:tcPr>
          <w:p w14:paraId="79C1ED5C">
            <w:pPr>
              <w:adjustRightInd w:val="0"/>
              <w:snapToGrid w:val="0"/>
              <w:jc w:val="center"/>
              <w:rPr>
                <w:rFonts w:hint="eastAsia" w:ascii="宋体" w:hAnsi="宋体" w:eastAsia="宋体" w:cs="宋体"/>
                <w:color w:val="000000"/>
                <w:sz w:val="21"/>
                <w:szCs w:val="21"/>
                <w:highlight w:val="none"/>
              </w:rPr>
            </w:pPr>
          </w:p>
        </w:tc>
        <w:tc>
          <w:tcPr>
            <w:tcW w:w="2814" w:type="dxa"/>
            <w:noWrap w:val="0"/>
            <w:tcMar>
              <w:top w:w="15" w:type="dxa"/>
              <w:left w:w="15" w:type="dxa"/>
              <w:bottom w:w="0" w:type="dxa"/>
              <w:right w:w="15" w:type="dxa"/>
            </w:tcMar>
            <w:vAlign w:val="center"/>
          </w:tcPr>
          <w:p w14:paraId="40A6CBAB">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c>
          <w:tcPr>
            <w:tcW w:w="1722" w:type="dxa"/>
            <w:noWrap w:val="0"/>
            <w:tcMar>
              <w:top w:w="15" w:type="dxa"/>
              <w:left w:w="15" w:type="dxa"/>
              <w:bottom w:w="0" w:type="dxa"/>
              <w:right w:w="15" w:type="dxa"/>
            </w:tcMar>
            <w:vAlign w:val="center"/>
          </w:tcPr>
          <w:p w14:paraId="083890ED">
            <w:pPr>
              <w:adjustRightInd w:val="0"/>
              <w:snapToGrid w:val="0"/>
              <w:jc w:val="center"/>
              <w:rPr>
                <w:rFonts w:hint="eastAsia" w:ascii="宋体" w:hAnsi="宋体" w:eastAsia="宋体" w:cs="宋体"/>
                <w:color w:val="000000"/>
                <w:sz w:val="21"/>
                <w:szCs w:val="21"/>
                <w:highlight w:val="none"/>
              </w:rPr>
            </w:pPr>
          </w:p>
        </w:tc>
        <w:tc>
          <w:tcPr>
            <w:tcW w:w="1739" w:type="dxa"/>
            <w:noWrap w:val="0"/>
            <w:tcMar>
              <w:top w:w="15" w:type="dxa"/>
              <w:left w:w="15" w:type="dxa"/>
              <w:bottom w:w="0" w:type="dxa"/>
              <w:right w:w="15" w:type="dxa"/>
            </w:tcMar>
            <w:vAlign w:val="center"/>
          </w:tcPr>
          <w:p w14:paraId="549C2792">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r>
      <w:tr w14:paraId="535371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95" w:hRule="atLeast"/>
          <w:jc w:val="center"/>
        </w:trPr>
        <w:tc>
          <w:tcPr>
            <w:tcW w:w="745" w:type="dxa"/>
            <w:noWrap w:val="0"/>
            <w:tcMar>
              <w:top w:w="15" w:type="dxa"/>
              <w:left w:w="15" w:type="dxa"/>
              <w:bottom w:w="0" w:type="dxa"/>
              <w:right w:w="15" w:type="dxa"/>
            </w:tcMar>
            <w:vAlign w:val="center"/>
          </w:tcPr>
          <w:p w14:paraId="4774E711">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w:t>
            </w:r>
          </w:p>
        </w:tc>
        <w:tc>
          <w:tcPr>
            <w:tcW w:w="2777" w:type="dxa"/>
            <w:noWrap w:val="0"/>
            <w:tcMar>
              <w:top w:w="15" w:type="dxa"/>
              <w:left w:w="15" w:type="dxa"/>
              <w:bottom w:w="0" w:type="dxa"/>
              <w:right w:w="15" w:type="dxa"/>
            </w:tcMar>
            <w:vAlign w:val="center"/>
          </w:tcPr>
          <w:p w14:paraId="2D6CC1C0">
            <w:pPr>
              <w:adjustRightInd w:val="0"/>
              <w:snapToGrid w:val="0"/>
              <w:jc w:val="center"/>
              <w:rPr>
                <w:rFonts w:hint="eastAsia" w:ascii="宋体" w:hAnsi="宋体" w:eastAsia="宋体" w:cs="宋体"/>
                <w:color w:val="000000"/>
                <w:sz w:val="21"/>
                <w:szCs w:val="21"/>
                <w:highlight w:val="none"/>
              </w:rPr>
            </w:pPr>
          </w:p>
        </w:tc>
        <w:tc>
          <w:tcPr>
            <w:tcW w:w="2814" w:type="dxa"/>
            <w:noWrap w:val="0"/>
            <w:tcMar>
              <w:top w:w="15" w:type="dxa"/>
              <w:left w:w="15" w:type="dxa"/>
              <w:bottom w:w="0" w:type="dxa"/>
              <w:right w:w="15" w:type="dxa"/>
            </w:tcMar>
            <w:vAlign w:val="center"/>
          </w:tcPr>
          <w:p w14:paraId="13289AC3">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c>
          <w:tcPr>
            <w:tcW w:w="1722" w:type="dxa"/>
            <w:noWrap w:val="0"/>
            <w:tcMar>
              <w:top w:w="15" w:type="dxa"/>
              <w:left w:w="15" w:type="dxa"/>
              <w:bottom w:w="0" w:type="dxa"/>
              <w:right w:w="15" w:type="dxa"/>
            </w:tcMar>
            <w:vAlign w:val="center"/>
          </w:tcPr>
          <w:p w14:paraId="53666668">
            <w:pPr>
              <w:adjustRightInd w:val="0"/>
              <w:snapToGrid w:val="0"/>
              <w:jc w:val="center"/>
              <w:rPr>
                <w:rFonts w:hint="eastAsia" w:ascii="宋体" w:hAnsi="宋体" w:eastAsia="宋体" w:cs="宋体"/>
                <w:color w:val="000000"/>
                <w:sz w:val="21"/>
                <w:szCs w:val="21"/>
                <w:highlight w:val="none"/>
              </w:rPr>
            </w:pPr>
          </w:p>
        </w:tc>
        <w:tc>
          <w:tcPr>
            <w:tcW w:w="1739" w:type="dxa"/>
            <w:noWrap w:val="0"/>
            <w:tcMar>
              <w:top w:w="15" w:type="dxa"/>
              <w:left w:w="15" w:type="dxa"/>
              <w:bottom w:w="0" w:type="dxa"/>
              <w:right w:w="15" w:type="dxa"/>
            </w:tcMar>
            <w:vAlign w:val="center"/>
          </w:tcPr>
          <w:p w14:paraId="5C6A693F">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r>
      <w:tr w14:paraId="792C47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95" w:hRule="atLeast"/>
          <w:jc w:val="center"/>
        </w:trPr>
        <w:tc>
          <w:tcPr>
            <w:tcW w:w="745" w:type="dxa"/>
            <w:noWrap w:val="0"/>
            <w:tcMar>
              <w:top w:w="15" w:type="dxa"/>
              <w:left w:w="15" w:type="dxa"/>
              <w:bottom w:w="0" w:type="dxa"/>
              <w:right w:w="15" w:type="dxa"/>
            </w:tcMar>
            <w:vAlign w:val="center"/>
          </w:tcPr>
          <w:p w14:paraId="6A33CAE2">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w:t>
            </w:r>
          </w:p>
        </w:tc>
        <w:tc>
          <w:tcPr>
            <w:tcW w:w="2777" w:type="dxa"/>
            <w:noWrap w:val="0"/>
            <w:tcMar>
              <w:top w:w="15" w:type="dxa"/>
              <w:left w:w="15" w:type="dxa"/>
              <w:bottom w:w="0" w:type="dxa"/>
              <w:right w:w="15" w:type="dxa"/>
            </w:tcMar>
            <w:vAlign w:val="center"/>
          </w:tcPr>
          <w:p w14:paraId="570E2B84">
            <w:pPr>
              <w:adjustRightInd w:val="0"/>
              <w:snapToGrid w:val="0"/>
              <w:jc w:val="center"/>
              <w:rPr>
                <w:rFonts w:hint="eastAsia" w:ascii="宋体" w:hAnsi="宋体" w:eastAsia="宋体" w:cs="宋体"/>
                <w:color w:val="000000"/>
                <w:sz w:val="21"/>
                <w:szCs w:val="21"/>
                <w:highlight w:val="none"/>
              </w:rPr>
            </w:pPr>
          </w:p>
        </w:tc>
        <w:tc>
          <w:tcPr>
            <w:tcW w:w="2814" w:type="dxa"/>
            <w:noWrap w:val="0"/>
            <w:tcMar>
              <w:top w:w="15" w:type="dxa"/>
              <w:left w:w="15" w:type="dxa"/>
              <w:bottom w:w="0" w:type="dxa"/>
              <w:right w:w="15" w:type="dxa"/>
            </w:tcMar>
            <w:vAlign w:val="center"/>
          </w:tcPr>
          <w:p w14:paraId="2BB66C03">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c>
          <w:tcPr>
            <w:tcW w:w="1722" w:type="dxa"/>
            <w:noWrap w:val="0"/>
            <w:tcMar>
              <w:top w:w="15" w:type="dxa"/>
              <w:left w:w="15" w:type="dxa"/>
              <w:bottom w:w="0" w:type="dxa"/>
              <w:right w:w="15" w:type="dxa"/>
            </w:tcMar>
            <w:vAlign w:val="center"/>
          </w:tcPr>
          <w:p w14:paraId="2E36FBAB">
            <w:pPr>
              <w:adjustRightInd w:val="0"/>
              <w:snapToGrid w:val="0"/>
              <w:jc w:val="center"/>
              <w:rPr>
                <w:rFonts w:hint="eastAsia" w:ascii="宋体" w:hAnsi="宋体" w:eastAsia="宋体" w:cs="宋体"/>
                <w:color w:val="000000"/>
                <w:sz w:val="21"/>
                <w:szCs w:val="21"/>
                <w:highlight w:val="none"/>
              </w:rPr>
            </w:pPr>
          </w:p>
        </w:tc>
        <w:tc>
          <w:tcPr>
            <w:tcW w:w="1739" w:type="dxa"/>
            <w:noWrap w:val="0"/>
            <w:tcMar>
              <w:top w:w="15" w:type="dxa"/>
              <w:left w:w="15" w:type="dxa"/>
              <w:bottom w:w="0" w:type="dxa"/>
              <w:right w:w="15" w:type="dxa"/>
            </w:tcMar>
            <w:vAlign w:val="center"/>
          </w:tcPr>
          <w:p w14:paraId="22718ACC">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r>
      <w:tr w14:paraId="04853F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15" w:hRule="atLeast"/>
          <w:jc w:val="center"/>
        </w:trPr>
        <w:tc>
          <w:tcPr>
            <w:tcW w:w="745" w:type="dxa"/>
            <w:noWrap w:val="0"/>
            <w:tcMar>
              <w:top w:w="15" w:type="dxa"/>
              <w:left w:w="15" w:type="dxa"/>
              <w:bottom w:w="0" w:type="dxa"/>
              <w:right w:w="15" w:type="dxa"/>
            </w:tcMar>
            <w:vAlign w:val="center"/>
          </w:tcPr>
          <w:p w14:paraId="107CF57C">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w:t>
            </w:r>
          </w:p>
        </w:tc>
        <w:tc>
          <w:tcPr>
            <w:tcW w:w="2777" w:type="dxa"/>
            <w:noWrap w:val="0"/>
            <w:tcMar>
              <w:top w:w="15" w:type="dxa"/>
              <w:left w:w="15" w:type="dxa"/>
              <w:bottom w:w="0" w:type="dxa"/>
              <w:right w:w="15" w:type="dxa"/>
            </w:tcMar>
            <w:vAlign w:val="center"/>
          </w:tcPr>
          <w:p w14:paraId="27D0BB04">
            <w:pPr>
              <w:adjustRightInd w:val="0"/>
              <w:snapToGrid w:val="0"/>
              <w:jc w:val="center"/>
              <w:rPr>
                <w:rFonts w:hint="eastAsia" w:ascii="宋体" w:hAnsi="宋体" w:eastAsia="宋体" w:cs="宋体"/>
                <w:color w:val="000000"/>
                <w:sz w:val="21"/>
                <w:szCs w:val="21"/>
                <w:highlight w:val="none"/>
              </w:rPr>
            </w:pPr>
          </w:p>
        </w:tc>
        <w:tc>
          <w:tcPr>
            <w:tcW w:w="2814" w:type="dxa"/>
            <w:noWrap w:val="0"/>
            <w:tcMar>
              <w:top w:w="15" w:type="dxa"/>
              <w:left w:w="15" w:type="dxa"/>
              <w:bottom w:w="0" w:type="dxa"/>
              <w:right w:w="15" w:type="dxa"/>
            </w:tcMar>
            <w:vAlign w:val="center"/>
          </w:tcPr>
          <w:p w14:paraId="7142DB09">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c>
          <w:tcPr>
            <w:tcW w:w="1722" w:type="dxa"/>
            <w:noWrap w:val="0"/>
            <w:tcMar>
              <w:top w:w="15" w:type="dxa"/>
              <w:left w:w="15" w:type="dxa"/>
              <w:bottom w:w="0" w:type="dxa"/>
              <w:right w:w="15" w:type="dxa"/>
            </w:tcMar>
            <w:vAlign w:val="center"/>
          </w:tcPr>
          <w:p w14:paraId="6BD52094">
            <w:pPr>
              <w:adjustRightInd w:val="0"/>
              <w:snapToGrid w:val="0"/>
              <w:jc w:val="center"/>
              <w:rPr>
                <w:rFonts w:hint="eastAsia" w:ascii="宋体" w:hAnsi="宋体" w:eastAsia="宋体" w:cs="宋体"/>
                <w:color w:val="000000"/>
                <w:sz w:val="21"/>
                <w:szCs w:val="21"/>
                <w:highlight w:val="none"/>
              </w:rPr>
            </w:pPr>
          </w:p>
        </w:tc>
        <w:tc>
          <w:tcPr>
            <w:tcW w:w="1739" w:type="dxa"/>
            <w:noWrap w:val="0"/>
            <w:tcMar>
              <w:top w:w="15" w:type="dxa"/>
              <w:left w:w="15" w:type="dxa"/>
              <w:bottom w:w="0" w:type="dxa"/>
              <w:right w:w="15" w:type="dxa"/>
            </w:tcMar>
            <w:vAlign w:val="center"/>
          </w:tcPr>
          <w:p w14:paraId="6A1EA03C">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r>
    </w:tbl>
    <w:p w14:paraId="3B830F8A">
      <w:pPr>
        <w:pStyle w:val="3"/>
        <w:adjustRightInd w:val="0"/>
        <w:snapToGrid w:val="0"/>
        <w:rPr>
          <w:rFonts w:hint="eastAsia" w:ascii="宋体" w:hAnsi="宋体" w:eastAsia="宋体" w:cs="宋体"/>
          <w:bCs/>
          <w:snapToGrid w:val="0"/>
          <w:color w:val="000000"/>
          <w:kern w:val="0"/>
          <w:sz w:val="21"/>
          <w:szCs w:val="21"/>
          <w:highlight w:val="none"/>
        </w:rPr>
      </w:pPr>
      <w:r>
        <w:rPr>
          <w:rFonts w:hint="eastAsia" w:ascii="宋体" w:hAnsi="宋体" w:eastAsia="宋体" w:cs="宋体"/>
          <w:bCs/>
          <w:snapToGrid w:val="0"/>
          <w:color w:val="000000"/>
          <w:kern w:val="0"/>
          <w:sz w:val="21"/>
          <w:szCs w:val="21"/>
          <w:highlight w:val="none"/>
        </w:rPr>
        <w:t>注：</w:t>
      </w:r>
    </w:p>
    <w:p w14:paraId="7BBB758E">
      <w:pPr>
        <w:widowControl/>
        <w:ind w:firstLine="388" w:firstLineChars="200"/>
        <w:jc w:val="left"/>
        <w:rPr>
          <w:rFonts w:hint="eastAsia" w:ascii="宋体" w:hAnsi="宋体" w:eastAsia="宋体" w:cs="宋体"/>
          <w:bCs/>
          <w:color w:val="000000"/>
          <w:sz w:val="21"/>
          <w:szCs w:val="21"/>
          <w:highlight w:val="none"/>
          <w:lang w:val="zh-CN"/>
        </w:rPr>
      </w:pPr>
      <w:r>
        <w:rPr>
          <w:rFonts w:hint="eastAsia" w:ascii="宋体" w:hAnsi="宋体" w:eastAsia="宋体" w:cs="宋体"/>
          <w:bCs/>
          <w:color w:val="000000"/>
          <w:sz w:val="21"/>
          <w:szCs w:val="21"/>
          <w:highlight w:val="none"/>
          <w:lang w:val="zh-CN"/>
        </w:rPr>
        <w:t>1.“</w:t>
      </w:r>
      <w:r>
        <w:rPr>
          <w:rFonts w:hint="eastAsia" w:ascii="宋体" w:hAnsi="宋体" w:eastAsia="宋体" w:cs="宋体"/>
          <w:bCs/>
          <w:color w:val="000000"/>
          <w:sz w:val="21"/>
          <w:szCs w:val="21"/>
          <w:highlight w:val="none"/>
          <w:lang w:val="en-US" w:eastAsia="zh-CN"/>
        </w:rPr>
        <w:t>招标文件</w:t>
      </w:r>
      <w:r>
        <w:rPr>
          <w:rFonts w:hint="eastAsia" w:ascii="宋体" w:hAnsi="宋体" w:eastAsia="宋体" w:cs="宋体"/>
          <w:bCs/>
          <w:color w:val="000000"/>
          <w:sz w:val="21"/>
          <w:szCs w:val="21"/>
          <w:highlight w:val="none"/>
          <w:lang w:val="zh-CN"/>
        </w:rPr>
        <w:t>商务要求”一栏应按照</w:t>
      </w:r>
      <w:r>
        <w:rPr>
          <w:rFonts w:hint="eastAsia" w:ascii="宋体" w:hAnsi="宋体" w:eastAsia="宋体" w:cs="宋体"/>
          <w:bCs/>
          <w:color w:val="000000"/>
          <w:sz w:val="21"/>
          <w:szCs w:val="21"/>
          <w:highlight w:val="none"/>
          <w:lang w:val="zh-CN" w:eastAsia="zh-CN"/>
        </w:rPr>
        <w:t>招标文件评标办法</w:t>
      </w:r>
      <w:r>
        <w:rPr>
          <w:rFonts w:hint="eastAsia" w:ascii="宋体" w:hAnsi="宋体" w:eastAsia="宋体" w:cs="宋体"/>
          <w:bCs/>
          <w:color w:val="000000"/>
          <w:sz w:val="21"/>
          <w:szCs w:val="21"/>
          <w:highlight w:val="none"/>
          <w:lang w:val="zh-CN"/>
        </w:rPr>
        <w:t>中商务要求的内容填写。</w:t>
      </w:r>
    </w:p>
    <w:p w14:paraId="3A481945">
      <w:pPr>
        <w:widowControl/>
        <w:ind w:firstLine="388" w:firstLineChars="200"/>
        <w:jc w:val="left"/>
        <w:rPr>
          <w:rFonts w:hint="eastAsia" w:ascii="宋体" w:hAnsi="宋体" w:eastAsia="宋体" w:cs="宋体"/>
          <w:bCs/>
          <w:color w:val="000000"/>
          <w:sz w:val="21"/>
          <w:szCs w:val="21"/>
          <w:highlight w:val="none"/>
          <w:lang w:val="zh-CN"/>
        </w:rPr>
      </w:pPr>
      <w:r>
        <w:rPr>
          <w:rFonts w:hint="eastAsia" w:ascii="宋体" w:hAnsi="宋体" w:eastAsia="宋体" w:cs="宋体"/>
          <w:bCs/>
          <w:color w:val="000000"/>
          <w:sz w:val="21"/>
          <w:szCs w:val="21"/>
          <w:highlight w:val="none"/>
          <w:lang w:val="zh-CN"/>
        </w:rPr>
        <w:t>2.“</w:t>
      </w:r>
      <w:r>
        <w:rPr>
          <w:rFonts w:hint="eastAsia" w:ascii="宋体" w:hAnsi="宋体" w:eastAsia="宋体" w:cs="宋体"/>
          <w:bCs/>
          <w:color w:val="000000"/>
          <w:sz w:val="21"/>
          <w:szCs w:val="21"/>
          <w:highlight w:val="none"/>
          <w:lang w:val="en-US" w:eastAsia="zh-CN"/>
        </w:rPr>
        <w:t>投标文件</w:t>
      </w:r>
      <w:r>
        <w:rPr>
          <w:rFonts w:hint="eastAsia" w:ascii="宋体" w:hAnsi="宋体" w:eastAsia="宋体" w:cs="宋体"/>
          <w:bCs/>
          <w:color w:val="000000"/>
          <w:sz w:val="21"/>
          <w:szCs w:val="21"/>
          <w:highlight w:val="none"/>
          <w:lang w:val="zh-CN"/>
        </w:rPr>
        <w:t>商务应答”一栏必须如实并按照商务要求的内容填写</w:t>
      </w:r>
      <w:r>
        <w:rPr>
          <w:rFonts w:hint="eastAsia" w:ascii="宋体" w:hAnsi="宋体" w:eastAsia="宋体" w:cs="宋体"/>
          <w:bCs/>
          <w:color w:val="000000"/>
          <w:sz w:val="21"/>
          <w:szCs w:val="21"/>
          <w:highlight w:val="none"/>
          <w:lang w:val="zh-CN" w:eastAsia="zh-CN"/>
        </w:rPr>
        <w:t>投标</w:t>
      </w:r>
      <w:r>
        <w:rPr>
          <w:rFonts w:hint="eastAsia" w:ascii="宋体" w:hAnsi="宋体" w:eastAsia="宋体" w:cs="宋体"/>
          <w:bCs/>
          <w:color w:val="000000"/>
          <w:sz w:val="21"/>
          <w:szCs w:val="21"/>
          <w:highlight w:val="none"/>
          <w:lang w:val="zh-CN"/>
        </w:rPr>
        <w:t>商务条款的应答内容。</w:t>
      </w:r>
    </w:p>
    <w:p w14:paraId="75E8CC0B">
      <w:pPr>
        <w:widowControl/>
        <w:ind w:firstLine="388" w:firstLineChars="200"/>
        <w:jc w:val="left"/>
        <w:rPr>
          <w:rFonts w:hint="eastAsia" w:ascii="宋体" w:hAnsi="宋体" w:eastAsia="宋体" w:cs="宋体"/>
          <w:bCs/>
          <w:color w:val="000000"/>
          <w:sz w:val="21"/>
          <w:szCs w:val="21"/>
          <w:highlight w:val="none"/>
          <w:lang w:val="zh-CN"/>
        </w:rPr>
      </w:pPr>
      <w:r>
        <w:rPr>
          <w:rFonts w:hint="eastAsia" w:ascii="宋体" w:hAnsi="宋体" w:eastAsia="宋体" w:cs="宋体"/>
          <w:bCs/>
          <w:color w:val="000000"/>
          <w:sz w:val="21"/>
          <w:szCs w:val="21"/>
          <w:highlight w:val="none"/>
          <w:lang w:val="zh-CN"/>
        </w:rPr>
        <w:t>3.“偏离情况”</w:t>
      </w:r>
      <w:r>
        <w:rPr>
          <w:rFonts w:hint="eastAsia" w:ascii="宋体" w:hAnsi="宋体" w:eastAsia="宋体" w:cs="宋体"/>
          <w:bCs/>
          <w:color w:val="000000"/>
          <w:sz w:val="21"/>
          <w:szCs w:val="21"/>
          <w:highlight w:val="none"/>
        </w:rPr>
        <w:t>一</w:t>
      </w:r>
      <w:r>
        <w:rPr>
          <w:rFonts w:hint="eastAsia" w:ascii="宋体" w:hAnsi="宋体" w:eastAsia="宋体" w:cs="宋体"/>
          <w:bCs/>
          <w:color w:val="000000"/>
          <w:sz w:val="21"/>
          <w:szCs w:val="21"/>
          <w:highlight w:val="none"/>
          <w:lang w:val="zh-CN"/>
        </w:rPr>
        <w:t>栏中</w:t>
      </w:r>
      <w:r>
        <w:rPr>
          <w:rFonts w:hint="eastAsia" w:ascii="宋体" w:hAnsi="宋体" w:eastAsia="宋体" w:cs="宋体"/>
          <w:bCs/>
          <w:color w:val="000000"/>
          <w:sz w:val="21"/>
          <w:szCs w:val="21"/>
          <w:highlight w:val="none"/>
        </w:rPr>
        <w:t>必须</w:t>
      </w:r>
      <w:r>
        <w:rPr>
          <w:rFonts w:hint="eastAsia" w:ascii="宋体" w:hAnsi="宋体" w:eastAsia="宋体" w:cs="宋体"/>
          <w:bCs/>
          <w:color w:val="000000"/>
          <w:sz w:val="21"/>
          <w:szCs w:val="21"/>
          <w:highlight w:val="none"/>
          <w:lang w:val="zh-CN"/>
        </w:rPr>
        <w:t>如实</w:t>
      </w:r>
      <w:r>
        <w:rPr>
          <w:rFonts w:hint="eastAsia" w:ascii="宋体" w:hAnsi="宋体" w:eastAsia="宋体" w:cs="宋体"/>
          <w:bCs/>
          <w:color w:val="000000"/>
          <w:sz w:val="21"/>
          <w:szCs w:val="21"/>
          <w:highlight w:val="none"/>
        </w:rPr>
        <w:t>并按照商务要求的内容</w:t>
      </w:r>
      <w:r>
        <w:rPr>
          <w:rFonts w:hint="eastAsia" w:ascii="宋体" w:hAnsi="宋体" w:eastAsia="宋体" w:cs="宋体"/>
          <w:bCs/>
          <w:color w:val="000000"/>
          <w:sz w:val="21"/>
          <w:szCs w:val="21"/>
          <w:highlight w:val="none"/>
          <w:lang w:val="zh-CN"/>
        </w:rPr>
        <w:t>填写“正偏离”、“负偏离”或“无偏离”，</w:t>
      </w:r>
      <w:r>
        <w:rPr>
          <w:rFonts w:hint="eastAsia" w:ascii="宋体" w:hAnsi="宋体" w:eastAsia="宋体" w:cs="宋体"/>
          <w:bCs/>
          <w:color w:val="000000"/>
          <w:sz w:val="21"/>
          <w:szCs w:val="21"/>
          <w:highlight w:val="none"/>
          <w:lang w:val="en-US" w:eastAsia="zh-CN"/>
        </w:rPr>
        <w:t>招标文件</w:t>
      </w:r>
      <w:r>
        <w:rPr>
          <w:rFonts w:hint="eastAsia" w:ascii="宋体" w:hAnsi="宋体" w:eastAsia="宋体" w:cs="宋体"/>
          <w:bCs/>
          <w:color w:val="000000"/>
          <w:sz w:val="21"/>
          <w:szCs w:val="21"/>
          <w:highlight w:val="none"/>
          <w:lang w:val="zh-CN"/>
        </w:rPr>
        <w:t>中商务要求内容均为实质性条款，投标单位的投标必须无偏离或者正偏离，否则按照投标无效处理。</w:t>
      </w:r>
    </w:p>
    <w:p w14:paraId="5BB9A127">
      <w:pPr>
        <w:widowControl/>
        <w:ind w:firstLine="388" w:firstLineChars="200"/>
        <w:jc w:val="left"/>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rPr>
        <w:t>4.“说明”一</w:t>
      </w:r>
      <w:r>
        <w:rPr>
          <w:rFonts w:hint="eastAsia" w:ascii="宋体" w:hAnsi="宋体" w:eastAsia="宋体" w:cs="宋体"/>
          <w:bCs/>
          <w:color w:val="000000"/>
          <w:sz w:val="21"/>
          <w:szCs w:val="21"/>
          <w:highlight w:val="none"/>
          <w:lang w:val="zh-CN"/>
        </w:rPr>
        <w:t>栏中</w:t>
      </w:r>
      <w:r>
        <w:rPr>
          <w:rFonts w:hint="eastAsia" w:ascii="宋体" w:hAnsi="宋体" w:eastAsia="宋体" w:cs="宋体"/>
          <w:bCs/>
          <w:color w:val="000000"/>
          <w:sz w:val="21"/>
          <w:szCs w:val="21"/>
          <w:highlight w:val="none"/>
        </w:rPr>
        <w:t>为除以上所述内容外，</w:t>
      </w:r>
      <w:r>
        <w:rPr>
          <w:rFonts w:hint="eastAsia" w:ascii="宋体" w:hAnsi="宋体" w:eastAsia="宋体" w:cs="宋体"/>
          <w:bCs/>
          <w:color w:val="000000"/>
          <w:sz w:val="21"/>
          <w:szCs w:val="21"/>
          <w:highlight w:val="none"/>
          <w:lang w:eastAsia="zh-CN"/>
        </w:rPr>
        <w:t>投标单位</w:t>
      </w:r>
      <w:r>
        <w:rPr>
          <w:rFonts w:hint="eastAsia" w:ascii="宋体" w:hAnsi="宋体" w:eastAsia="宋体" w:cs="宋体"/>
          <w:bCs/>
          <w:color w:val="000000"/>
          <w:sz w:val="21"/>
          <w:szCs w:val="21"/>
          <w:highlight w:val="none"/>
        </w:rPr>
        <w:t>认为本表格需要提供的其他内容。</w:t>
      </w:r>
    </w:p>
    <w:p w14:paraId="0BD909E1">
      <w:pPr>
        <w:pStyle w:val="3"/>
        <w:adjustRightInd w:val="0"/>
        <w:snapToGrid w:val="0"/>
        <w:ind w:firstLine="0"/>
        <w:rPr>
          <w:rFonts w:hint="eastAsia" w:ascii="宋体" w:hAnsi="宋体" w:eastAsia="宋体" w:cs="宋体"/>
          <w:snapToGrid w:val="0"/>
          <w:color w:val="000000"/>
          <w:kern w:val="0"/>
          <w:sz w:val="21"/>
          <w:szCs w:val="21"/>
          <w:highlight w:val="none"/>
        </w:rPr>
      </w:pPr>
    </w:p>
    <w:p w14:paraId="1F9D8B3A">
      <w:pPr>
        <w:pStyle w:val="3"/>
        <w:adjustRightInd w:val="0"/>
        <w:snapToGrid w:val="0"/>
        <w:ind w:firstLine="0"/>
        <w:rPr>
          <w:rFonts w:hint="eastAsia" w:ascii="宋体" w:hAnsi="宋体" w:eastAsia="宋体" w:cs="宋体"/>
          <w:snapToGrid w:val="0"/>
          <w:color w:val="000000"/>
          <w:kern w:val="0"/>
          <w:sz w:val="21"/>
          <w:szCs w:val="21"/>
          <w:highlight w:val="none"/>
        </w:rPr>
      </w:pPr>
    </w:p>
    <w:p w14:paraId="454D2C16">
      <w:pPr>
        <w:pStyle w:val="3"/>
        <w:adjustRightInd w:val="0"/>
        <w:snapToGrid w:val="0"/>
        <w:ind w:firstLine="0"/>
        <w:rPr>
          <w:rFonts w:hint="eastAsia" w:ascii="宋体" w:hAnsi="宋体" w:eastAsia="宋体" w:cs="宋体"/>
          <w:snapToGrid w:val="0"/>
          <w:color w:val="000000"/>
          <w:kern w:val="0"/>
          <w:sz w:val="21"/>
          <w:szCs w:val="21"/>
          <w:highlight w:val="none"/>
        </w:rPr>
      </w:pPr>
    </w:p>
    <w:p w14:paraId="28F6DFFF">
      <w:pPr>
        <w:adjustRightInd w:val="0"/>
        <w:snapToGrid w:val="0"/>
        <w:ind w:firstLine="388" w:firstLineChars="200"/>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lang w:eastAsia="zh-CN"/>
        </w:rPr>
        <w:t>投标单位</w:t>
      </w:r>
      <w:r>
        <w:rPr>
          <w:rFonts w:hint="eastAsia" w:ascii="宋体" w:hAnsi="宋体" w:eastAsia="宋体" w:cs="宋体"/>
          <w:color w:val="000000"/>
          <w:sz w:val="21"/>
          <w:szCs w:val="21"/>
          <w:highlight w:val="none"/>
        </w:rPr>
        <w:t>名称（</w:t>
      </w:r>
      <w:r>
        <w:rPr>
          <w:rFonts w:hint="eastAsia" w:ascii="宋体" w:hAnsi="宋体" w:eastAsia="宋体" w:cs="宋体"/>
          <w:color w:val="000000"/>
          <w:sz w:val="21"/>
          <w:szCs w:val="21"/>
          <w:highlight w:val="none"/>
          <w:lang w:eastAsia="zh-CN"/>
        </w:rPr>
        <w:t>盖章</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u w:val="single"/>
        </w:rPr>
        <w:t xml:space="preserve">                                    </w:t>
      </w:r>
    </w:p>
    <w:p w14:paraId="03E501C9">
      <w:pPr>
        <w:adjustRightInd w:val="0"/>
        <w:snapToGrid w:val="0"/>
        <w:ind w:firstLine="388" w:firstLineChars="200"/>
        <w:rPr>
          <w:rFonts w:hint="eastAsia" w:ascii="宋体" w:hAnsi="宋体" w:eastAsia="宋体" w:cs="宋体"/>
          <w:snapToGrid w:val="0"/>
          <w:color w:val="000000"/>
          <w:kern w:val="0"/>
          <w:sz w:val="21"/>
          <w:szCs w:val="21"/>
          <w:highlight w:val="none"/>
        </w:rPr>
      </w:pPr>
      <w:r>
        <w:rPr>
          <w:rFonts w:hint="eastAsia" w:ascii="宋体" w:hAnsi="宋体" w:eastAsia="宋体" w:cs="宋体"/>
          <w:snapToGrid w:val="0"/>
          <w:color w:val="000000"/>
          <w:kern w:val="0"/>
          <w:sz w:val="21"/>
          <w:szCs w:val="21"/>
          <w:highlight w:val="none"/>
        </w:rPr>
        <w:t>法定代表人（单位负责人）</w:t>
      </w:r>
    </w:p>
    <w:p w14:paraId="49924F82">
      <w:pPr>
        <w:adjustRightInd w:val="0"/>
        <w:snapToGrid w:val="0"/>
        <w:ind w:firstLine="388" w:firstLineChars="200"/>
        <w:rPr>
          <w:rFonts w:hint="eastAsia" w:ascii="宋体" w:hAnsi="宋体" w:eastAsia="宋体" w:cs="宋体"/>
          <w:snapToGrid w:val="0"/>
          <w:color w:val="000000"/>
          <w:kern w:val="0"/>
          <w:sz w:val="21"/>
          <w:szCs w:val="21"/>
          <w:highlight w:val="none"/>
        </w:rPr>
      </w:pPr>
      <w:r>
        <w:rPr>
          <w:rFonts w:hint="eastAsia" w:ascii="宋体" w:hAnsi="宋体" w:eastAsia="宋体" w:cs="宋体"/>
          <w:snapToGrid w:val="0"/>
          <w:color w:val="000000"/>
          <w:kern w:val="0"/>
          <w:sz w:val="21"/>
          <w:szCs w:val="21"/>
          <w:highlight w:val="none"/>
        </w:rPr>
        <w:t>或授权代表（</w:t>
      </w:r>
      <w:r>
        <w:rPr>
          <w:rFonts w:hint="eastAsia" w:ascii="宋体" w:hAnsi="宋体" w:eastAsia="宋体" w:cs="宋体"/>
          <w:snapToGrid w:val="0"/>
          <w:color w:val="000000"/>
          <w:kern w:val="0"/>
          <w:sz w:val="21"/>
          <w:szCs w:val="21"/>
          <w:highlight w:val="none"/>
          <w:lang w:eastAsia="zh-CN"/>
        </w:rPr>
        <w:t>签字或盖章</w:t>
      </w:r>
      <w:r>
        <w:rPr>
          <w:rFonts w:hint="eastAsia" w:ascii="宋体" w:hAnsi="宋体" w:eastAsia="宋体" w:cs="宋体"/>
          <w:snapToGrid w:val="0"/>
          <w:color w:val="000000"/>
          <w:kern w:val="0"/>
          <w:sz w:val="21"/>
          <w:szCs w:val="21"/>
          <w:highlight w:val="none"/>
        </w:rPr>
        <w:t>）</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u w:val="single"/>
        </w:rPr>
        <w:t xml:space="preserve">                                </w:t>
      </w:r>
    </w:p>
    <w:p w14:paraId="4DB26442">
      <w:pPr>
        <w:adjustRightInd w:val="0"/>
        <w:snapToGrid w:val="0"/>
        <w:ind w:firstLine="1746" w:firstLineChars="900"/>
        <w:outlineLvl w:val="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w:t>
      </w:r>
    </w:p>
    <w:p w14:paraId="6C766153">
      <w:pPr>
        <w:autoSpaceDE w:val="0"/>
        <w:autoSpaceDN w:val="0"/>
        <w:adjustRightInd w:val="0"/>
        <w:spacing w:before="156" w:beforeLines="50" w:after="156" w:afterLines="5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日期：</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年</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月</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日</w:t>
      </w:r>
    </w:p>
    <w:p w14:paraId="691CB1FA">
      <w:pPr>
        <w:jc w:val="center"/>
        <w:rPr>
          <w:rFonts w:hint="eastAsia" w:ascii="宋体" w:hAnsi="宋体" w:eastAsia="宋体" w:cs="宋体"/>
          <w:b/>
          <w:bCs/>
          <w:color w:val="000000"/>
          <w:kern w:val="0"/>
          <w:sz w:val="30"/>
          <w:szCs w:val="30"/>
          <w:highlight w:val="none"/>
        </w:rPr>
      </w:pPr>
      <w:r>
        <w:rPr>
          <w:rFonts w:hint="eastAsia" w:ascii="宋体" w:hAnsi="宋体" w:eastAsia="宋体" w:cs="宋体"/>
          <w:color w:val="000000"/>
          <w:sz w:val="21"/>
          <w:szCs w:val="21"/>
          <w:highlight w:val="none"/>
        </w:rPr>
        <w:br w:type="page"/>
      </w:r>
      <w:r>
        <w:rPr>
          <w:rFonts w:hint="eastAsia" w:ascii="宋体" w:hAnsi="宋体" w:eastAsia="宋体" w:cs="宋体"/>
          <w:bCs/>
          <w:color w:val="000000"/>
          <w:kern w:val="0"/>
          <w:sz w:val="30"/>
          <w:szCs w:val="30"/>
          <w:highlight w:val="none"/>
          <w:lang w:val="en-US" w:eastAsia="zh-CN"/>
        </w:rPr>
        <w:t>十</w:t>
      </w:r>
      <w:r>
        <w:rPr>
          <w:rFonts w:hint="eastAsia" w:ascii="宋体" w:hAnsi="宋体" w:eastAsia="宋体" w:cs="宋体"/>
          <w:bCs/>
          <w:color w:val="000000"/>
          <w:kern w:val="0"/>
          <w:sz w:val="30"/>
          <w:szCs w:val="30"/>
          <w:highlight w:val="none"/>
        </w:rPr>
        <w:t>、技术条款偏离表</w:t>
      </w:r>
    </w:p>
    <w:p w14:paraId="5913EAC9">
      <w:pPr>
        <w:adjustRightInd w:val="0"/>
        <w:snapToGrid w:val="0"/>
        <w:rPr>
          <w:rFonts w:hint="eastAsia" w:ascii="宋体" w:hAnsi="宋体" w:eastAsia="宋体" w:cs="宋体"/>
          <w:color w:val="000000"/>
          <w:sz w:val="24"/>
          <w:highlight w:val="none"/>
        </w:rPr>
      </w:pPr>
    </w:p>
    <w:tbl>
      <w:tblPr>
        <w:tblStyle w:val="31"/>
        <w:tblW w:w="979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745"/>
        <w:gridCol w:w="2777"/>
        <w:gridCol w:w="2814"/>
        <w:gridCol w:w="1722"/>
        <w:gridCol w:w="1739"/>
      </w:tblGrid>
      <w:tr w14:paraId="10D95C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682" w:hRule="atLeast"/>
          <w:jc w:val="center"/>
        </w:trPr>
        <w:tc>
          <w:tcPr>
            <w:tcW w:w="745" w:type="dxa"/>
            <w:noWrap w:val="0"/>
            <w:tcMar>
              <w:top w:w="15" w:type="dxa"/>
              <w:left w:w="15" w:type="dxa"/>
              <w:bottom w:w="0" w:type="dxa"/>
              <w:right w:w="15" w:type="dxa"/>
            </w:tcMar>
            <w:vAlign w:val="center"/>
          </w:tcPr>
          <w:p w14:paraId="5C5FF84D">
            <w:pP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rPr>
              <w:t xml:space="preserve"> </w:t>
            </w:r>
            <w:r>
              <w:rPr>
                <w:rFonts w:hint="eastAsia" w:ascii="宋体" w:hAnsi="宋体" w:eastAsia="宋体" w:cs="宋体"/>
                <w:color w:val="000000"/>
                <w:sz w:val="21"/>
                <w:szCs w:val="21"/>
                <w:highlight w:val="none"/>
                <w:lang w:val="zh-CN"/>
              </w:rPr>
              <w:t>序号</w:t>
            </w:r>
          </w:p>
        </w:tc>
        <w:tc>
          <w:tcPr>
            <w:tcW w:w="2777" w:type="dxa"/>
            <w:noWrap w:val="0"/>
            <w:tcMar>
              <w:top w:w="15" w:type="dxa"/>
              <w:left w:w="15" w:type="dxa"/>
              <w:bottom w:w="0" w:type="dxa"/>
              <w:right w:w="15" w:type="dxa"/>
            </w:tcMar>
            <w:vAlign w:val="center"/>
          </w:tcPr>
          <w:p w14:paraId="44D98CE2">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en-US" w:eastAsia="zh-CN"/>
              </w:rPr>
              <w:t>招标文件</w:t>
            </w:r>
            <w:r>
              <w:rPr>
                <w:rFonts w:hint="eastAsia" w:ascii="宋体" w:hAnsi="宋体" w:eastAsia="宋体" w:cs="宋体"/>
                <w:color w:val="000000"/>
                <w:sz w:val="21"/>
                <w:szCs w:val="21"/>
                <w:highlight w:val="none"/>
                <w:lang w:val="zh-CN"/>
              </w:rPr>
              <w:t>技术要求</w:t>
            </w:r>
          </w:p>
        </w:tc>
        <w:tc>
          <w:tcPr>
            <w:tcW w:w="2814" w:type="dxa"/>
            <w:noWrap w:val="0"/>
            <w:tcMar>
              <w:top w:w="15" w:type="dxa"/>
              <w:left w:w="15" w:type="dxa"/>
              <w:bottom w:w="0" w:type="dxa"/>
              <w:right w:w="15" w:type="dxa"/>
            </w:tcMar>
            <w:vAlign w:val="center"/>
          </w:tcPr>
          <w:p w14:paraId="5C8D201F">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en-US" w:eastAsia="zh-CN"/>
              </w:rPr>
              <w:t>投标文件</w:t>
            </w:r>
            <w:r>
              <w:rPr>
                <w:rFonts w:hint="eastAsia" w:ascii="宋体" w:hAnsi="宋体" w:eastAsia="宋体" w:cs="宋体"/>
                <w:color w:val="000000"/>
                <w:sz w:val="21"/>
                <w:szCs w:val="21"/>
                <w:highlight w:val="none"/>
                <w:lang w:val="zh-CN"/>
              </w:rPr>
              <w:t>技术应答</w:t>
            </w:r>
          </w:p>
        </w:tc>
        <w:tc>
          <w:tcPr>
            <w:tcW w:w="1722" w:type="dxa"/>
            <w:noWrap w:val="0"/>
            <w:tcMar>
              <w:top w:w="15" w:type="dxa"/>
              <w:left w:w="15" w:type="dxa"/>
              <w:bottom w:w="0" w:type="dxa"/>
              <w:right w:w="15" w:type="dxa"/>
            </w:tcMar>
            <w:vAlign w:val="center"/>
          </w:tcPr>
          <w:p w14:paraId="514712B7">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偏离情况</w:t>
            </w:r>
          </w:p>
        </w:tc>
        <w:tc>
          <w:tcPr>
            <w:tcW w:w="1739" w:type="dxa"/>
            <w:noWrap w:val="0"/>
            <w:tcMar>
              <w:top w:w="15" w:type="dxa"/>
              <w:left w:w="15" w:type="dxa"/>
              <w:bottom w:w="0" w:type="dxa"/>
              <w:right w:w="15" w:type="dxa"/>
            </w:tcMar>
            <w:vAlign w:val="center"/>
          </w:tcPr>
          <w:p w14:paraId="6EA70B0C">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说明</w:t>
            </w:r>
          </w:p>
        </w:tc>
      </w:tr>
      <w:tr w14:paraId="6DB8B9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95" w:hRule="atLeast"/>
          <w:jc w:val="center"/>
        </w:trPr>
        <w:tc>
          <w:tcPr>
            <w:tcW w:w="745" w:type="dxa"/>
            <w:noWrap w:val="0"/>
            <w:tcMar>
              <w:top w:w="15" w:type="dxa"/>
              <w:left w:w="15" w:type="dxa"/>
              <w:bottom w:w="0" w:type="dxa"/>
              <w:right w:w="15" w:type="dxa"/>
            </w:tcMar>
            <w:vAlign w:val="center"/>
          </w:tcPr>
          <w:p w14:paraId="3EDE97B2">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p>
        </w:tc>
        <w:tc>
          <w:tcPr>
            <w:tcW w:w="2777" w:type="dxa"/>
            <w:noWrap w:val="0"/>
            <w:tcMar>
              <w:top w:w="15" w:type="dxa"/>
              <w:left w:w="15" w:type="dxa"/>
              <w:bottom w:w="0" w:type="dxa"/>
              <w:right w:w="15" w:type="dxa"/>
            </w:tcMar>
            <w:vAlign w:val="center"/>
          </w:tcPr>
          <w:p w14:paraId="12FD82B1">
            <w:pPr>
              <w:adjustRightInd w:val="0"/>
              <w:snapToGrid w:val="0"/>
              <w:jc w:val="center"/>
              <w:rPr>
                <w:rFonts w:hint="eastAsia" w:ascii="宋体" w:hAnsi="宋体" w:eastAsia="宋体" w:cs="宋体"/>
                <w:color w:val="000000"/>
                <w:sz w:val="21"/>
                <w:szCs w:val="21"/>
                <w:highlight w:val="none"/>
              </w:rPr>
            </w:pPr>
          </w:p>
        </w:tc>
        <w:tc>
          <w:tcPr>
            <w:tcW w:w="2814" w:type="dxa"/>
            <w:noWrap w:val="0"/>
            <w:tcMar>
              <w:top w:w="15" w:type="dxa"/>
              <w:left w:w="15" w:type="dxa"/>
              <w:bottom w:w="0" w:type="dxa"/>
              <w:right w:w="15" w:type="dxa"/>
            </w:tcMar>
            <w:vAlign w:val="center"/>
          </w:tcPr>
          <w:p w14:paraId="52E17CFA">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c>
          <w:tcPr>
            <w:tcW w:w="1722" w:type="dxa"/>
            <w:noWrap w:val="0"/>
            <w:tcMar>
              <w:top w:w="15" w:type="dxa"/>
              <w:left w:w="15" w:type="dxa"/>
              <w:bottom w:w="0" w:type="dxa"/>
              <w:right w:w="15" w:type="dxa"/>
            </w:tcMar>
            <w:vAlign w:val="center"/>
          </w:tcPr>
          <w:p w14:paraId="70F76D2E">
            <w:pPr>
              <w:adjustRightInd w:val="0"/>
              <w:snapToGrid w:val="0"/>
              <w:jc w:val="center"/>
              <w:rPr>
                <w:rFonts w:hint="eastAsia" w:ascii="宋体" w:hAnsi="宋体" w:eastAsia="宋体" w:cs="宋体"/>
                <w:color w:val="000000"/>
                <w:sz w:val="21"/>
                <w:szCs w:val="21"/>
                <w:highlight w:val="none"/>
              </w:rPr>
            </w:pPr>
          </w:p>
        </w:tc>
        <w:tc>
          <w:tcPr>
            <w:tcW w:w="1739" w:type="dxa"/>
            <w:noWrap w:val="0"/>
            <w:tcMar>
              <w:top w:w="15" w:type="dxa"/>
              <w:left w:w="15" w:type="dxa"/>
              <w:bottom w:w="0" w:type="dxa"/>
              <w:right w:w="15" w:type="dxa"/>
            </w:tcMar>
            <w:vAlign w:val="center"/>
          </w:tcPr>
          <w:p w14:paraId="14F5AE48">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r>
      <w:tr w14:paraId="5EBFF3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95" w:hRule="atLeast"/>
          <w:jc w:val="center"/>
        </w:trPr>
        <w:tc>
          <w:tcPr>
            <w:tcW w:w="745" w:type="dxa"/>
            <w:noWrap w:val="0"/>
            <w:tcMar>
              <w:top w:w="15" w:type="dxa"/>
              <w:left w:w="15" w:type="dxa"/>
              <w:bottom w:w="0" w:type="dxa"/>
              <w:right w:w="15" w:type="dxa"/>
            </w:tcMar>
            <w:vAlign w:val="center"/>
          </w:tcPr>
          <w:p w14:paraId="17EE8B65">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p>
        </w:tc>
        <w:tc>
          <w:tcPr>
            <w:tcW w:w="2777" w:type="dxa"/>
            <w:noWrap w:val="0"/>
            <w:tcMar>
              <w:top w:w="15" w:type="dxa"/>
              <w:left w:w="15" w:type="dxa"/>
              <w:bottom w:w="0" w:type="dxa"/>
              <w:right w:w="15" w:type="dxa"/>
            </w:tcMar>
            <w:vAlign w:val="center"/>
          </w:tcPr>
          <w:p w14:paraId="69F9973D">
            <w:pPr>
              <w:adjustRightInd w:val="0"/>
              <w:snapToGrid w:val="0"/>
              <w:jc w:val="center"/>
              <w:rPr>
                <w:rFonts w:hint="eastAsia" w:ascii="宋体" w:hAnsi="宋体" w:eastAsia="宋体" w:cs="宋体"/>
                <w:color w:val="000000"/>
                <w:sz w:val="21"/>
                <w:szCs w:val="21"/>
                <w:highlight w:val="none"/>
              </w:rPr>
            </w:pPr>
          </w:p>
        </w:tc>
        <w:tc>
          <w:tcPr>
            <w:tcW w:w="2814" w:type="dxa"/>
            <w:noWrap w:val="0"/>
            <w:tcMar>
              <w:top w:w="15" w:type="dxa"/>
              <w:left w:w="15" w:type="dxa"/>
              <w:bottom w:w="0" w:type="dxa"/>
              <w:right w:w="15" w:type="dxa"/>
            </w:tcMar>
            <w:vAlign w:val="center"/>
          </w:tcPr>
          <w:p w14:paraId="3CA5B81C">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c>
          <w:tcPr>
            <w:tcW w:w="1722" w:type="dxa"/>
            <w:noWrap w:val="0"/>
            <w:tcMar>
              <w:top w:w="15" w:type="dxa"/>
              <w:left w:w="15" w:type="dxa"/>
              <w:bottom w:w="0" w:type="dxa"/>
              <w:right w:w="15" w:type="dxa"/>
            </w:tcMar>
            <w:vAlign w:val="center"/>
          </w:tcPr>
          <w:p w14:paraId="7DBEA9AF">
            <w:pPr>
              <w:adjustRightInd w:val="0"/>
              <w:snapToGrid w:val="0"/>
              <w:jc w:val="center"/>
              <w:rPr>
                <w:rFonts w:hint="eastAsia" w:ascii="宋体" w:hAnsi="宋体" w:eastAsia="宋体" w:cs="宋体"/>
                <w:color w:val="000000"/>
                <w:sz w:val="21"/>
                <w:szCs w:val="21"/>
                <w:highlight w:val="none"/>
              </w:rPr>
            </w:pPr>
          </w:p>
        </w:tc>
        <w:tc>
          <w:tcPr>
            <w:tcW w:w="1739" w:type="dxa"/>
            <w:noWrap w:val="0"/>
            <w:tcMar>
              <w:top w:w="15" w:type="dxa"/>
              <w:left w:w="15" w:type="dxa"/>
              <w:bottom w:w="0" w:type="dxa"/>
              <w:right w:w="15" w:type="dxa"/>
            </w:tcMar>
            <w:vAlign w:val="center"/>
          </w:tcPr>
          <w:p w14:paraId="795EE2F8">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r>
      <w:tr w14:paraId="4758FA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95" w:hRule="atLeast"/>
          <w:jc w:val="center"/>
        </w:trPr>
        <w:tc>
          <w:tcPr>
            <w:tcW w:w="745" w:type="dxa"/>
            <w:noWrap w:val="0"/>
            <w:tcMar>
              <w:top w:w="15" w:type="dxa"/>
              <w:left w:w="15" w:type="dxa"/>
              <w:bottom w:w="0" w:type="dxa"/>
              <w:right w:w="15" w:type="dxa"/>
            </w:tcMar>
            <w:vAlign w:val="center"/>
          </w:tcPr>
          <w:p w14:paraId="6DB0CD76">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w:t>
            </w:r>
          </w:p>
        </w:tc>
        <w:tc>
          <w:tcPr>
            <w:tcW w:w="2777" w:type="dxa"/>
            <w:noWrap w:val="0"/>
            <w:tcMar>
              <w:top w:w="15" w:type="dxa"/>
              <w:left w:w="15" w:type="dxa"/>
              <w:bottom w:w="0" w:type="dxa"/>
              <w:right w:w="15" w:type="dxa"/>
            </w:tcMar>
            <w:vAlign w:val="center"/>
          </w:tcPr>
          <w:p w14:paraId="43B19615">
            <w:pPr>
              <w:adjustRightInd w:val="0"/>
              <w:snapToGrid w:val="0"/>
              <w:jc w:val="center"/>
              <w:rPr>
                <w:rFonts w:hint="eastAsia" w:ascii="宋体" w:hAnsi="宋体" w:eastAsia="宋体" w:cs="宋体"/>
                <w:color w:val="000000"/>
                <w:sz w:val="21"/>
                <w:szCs w:val="21"/>
                <w:highlight w:val="none"/>
              </w:rPr>
            </w:pPr>
          </w:p>
        </w:tc>
        <w:tc>
          <w:tcPr>
            <w:tcW w:w="2814" w:type="dxa"/>
            <w:noWrap w:val="0"/>
            <w:tcMar>
              <w:top w:w="15" w:type="dxa"/>
              <w:left w:w="15" w:type="dxa"/>
              <w:bottom w:w="0" w:type="dxa"/>
              <w:right w:w="15" w:type="dxa"/>
            </w:tcMar>
            <w:vAlign w:val="center"/>
          </w:tcPr>
          <w:p w14:paraId="5DFD144E">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c>
          <w:tcPr>
            <w:tcW w:w="1722" w:type="dxa"/>
            <w:noWrap w:val="0"/>
            <w:tcMar>
              <w:top w:w="15" w:type="dxa"/>
              <w:left w:w="15" w:type="dxa"/>
              <w:bottom w:w="0" w:type="dxa"/>
              <w:right w:w="15" w:type="dxa"/>
            </w:tcMar>
            <w:vAlign w:val="center"/>
          </w:tcPr>
          <w:p w14:paraId="5562B9DC">
            <w:pPr>
              <w:adjustRightInd w:val="0"/>
              <w:snapToGrid w:val="0"/>
              <w:jc w:val="center"/>
              <w:rPr>
                <w:rFonts w:hint="eastAsia" w:ascii="宋体" w:hAnsi="宋体" w:eastAsia="宋体" w:cs="宋体"/>
                <w:color w:val="000000"/>
                <w:sz w:val="21"/>
                <w:szCs w:val="21"/>
                <w:highlight w:val="none"/>
              </w:rPr>
            </w:pPr>
          </w:p>
        </w:tc>
        <w:tc>
          <w:tcPr>
            <w:tcW w:w="1739" w:type="dxa"/>
            <w:noWrap w:val="0"/>
            <w:tcMar>
              <w:top w:w="15" w:type="dxa"/>
              <w:left w:w="15" w:type="dxa"/>
              <w:bottom w:w="0" w:type="dxa"/>
              <w:right w:w="15" w:type="dxa"/>
            </w:tcMar>
            <w:vAlign w:val="center"/>
          </w:tcPr>
          <w:p w14:paraId="3FB8D4F4">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r>
      <w:tr w14:paraId="761EBA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95" w:hRule="atLeast"/>
          <w:jc w:val="center"/>
        </w:trPr>
        <w:tc>
          <w:tcPr>
            <w:tcW w:w="745" w:type="dxa"/>
            <w:noWrap w:val="0"/>
            <w:tcMar>
              <w:top w:w="15" w:type="dxa"/>
              <w:left w:w="15" w:type="dxa"/>
              <w:bottom w:w="0" w:type="dxa"/>
              <w:right w:w="15" w:type="dxa"/>
            </w:tcMar>
            <w:vAlign w:val="center"/>
          </w:tcPr>
          <w:p w14:paraId="01049DF0">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w:t>
            </w:r>
          </w:p>
        </w:tc>
        <w:tc>
          <w:tcPr>
            <w:tcW w:w="2777" w:type="dxa"/>
            <w:noWrap w:val="0"/>
            <w:tcMar>
              <w:top w:w="15" w:type="dxa"/>
              <w:left w:w="15" w:type="dxa"/>
              <w:bottom w:w="0" w:type="dxa"/>
              <w:right w:w="15" w:type="dxa"/>
            </w:tcMar>
            <w:vAlign w:val="center"/>
          </w:tcPr>
          <w:p w14:paraId="7E03A2BC">
            <w:pPr>
              <w:adjustRightInd w:val="0"/>
              <w:snapToGrid w:val="0"/>
              <w:jc w:val="center"/>
              <w:rPr>
                <w:rFonts w:hint="eastAsia" w:ascii="宋体" w:hAnsi="宋体" w:eastAsia="宋体" w:cs="宋体"/>
                <w:color w:val="000000"/>
                <w:sz w:val="21"/>
                <w:szCs w:val="21"/>
                <w:highlight w:val="none"/>
              </w:rPr>
            </w:pPr>
          </w:p>
        </w:tc>
        <w:tc>
          <w:tcPr>
            <w:tcW w:w="2814" w:type="dxa"/>
            <w:noWrap w:val="0"/>
            <w:tcMar>
              <w:top w:w="15" w:type="dxa"/>
              <w:left w:w="15" w:type="dxa"/>
              <w:bottom w:w="0" w:type="dxa"/>
              <w:right w:w="15" w:type="dxa"/>
            </w:tcMar>
            <w:vAlign w:val="center"/>
          </w:tcPr>
          <w:p w14:paraId="09453C7B">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c>
          <w:tcPr>
            <w:tcW w:w="1722" w:type="dxa"/>
            <w:noWrap w:val="0"/>
            <w:tcMar>
              <w:top w:w="15" w:type="dxa"/>
              <w:left w:w="15" w:type="dxa"/>
              <w:bottom w:w="0" w:type="dxa"/>
              <w:right w:w="15" w:type="dxa"/>
            </w:tcMar>
            <w:vAlign w:val="center"/>
          </w:tcPr>
          <w:p w14:paraId="0322EF61">
            <w:pPr>
              <w:adjustRightInd w:val="0"/>
              <w:snapToGrid w:val="0"/>
              <w:jc w:val="center"/>
              <w:rPr>
                <w:rFonts w:hint="eastAsia" w:ascii="宋体" w:hAnsi="宋体" w:eastAsia="宋体" w:cs="宋体"/>
                <w:color w:val="000000"/>
                <w:sz w:val="21"/>
                <w:szCs w:val="21"/>
                <w:highlight w:val="none"/>
              </w:rPr>
            </w:pPr>
          </w:p>
        </w:tc>
        <w:tc>
          <w:tcPr>
            <w:tcW w:w="1739" w:type="dxa"/>
            <w:noWrap w:val="0"/>
            <w:tcMar>
              <w:top w:w="15" w:type="dxa"/>
              <w:left w:w="15" w:type="dxa"/>
              <w:bottom w:w="0" w:type="dxa"/>
              <w:right w:w="15" w:type="dxa"/>
            </w:tcMar>
            <w:vAlign w:val="center"/>
          </w:tcPr>
          <w:p w14:paraId="6520BBE5">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r>
      <w:tr w14:paraId="474324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95" w:hRule="atLeast"/>
          <w:jc w:val="center"/>
        </w:trPr>
        <w:tc>
          <w:tcPr>
            <w:tcW w:w="745" w:type="dxa"/>
            <w:noWrap w:val="0"/>
            <w:tcMar>
              <w:top w:w="15" w:type="dxa"/>
              <w:left w:w="15" w:type="dxa"/>
              <w:bottom w:w="0" w:type="dxa"/>
              <w:right w:w="15" w:type="dxa"/>
            </w:tcMar>
            <w:vAlign w:val="center"/>
          </w:tcPr>
          <w:p w14:paraId="6F1EF314">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w:t>
            </w:r>
          </w:p>
        </w:tc>
        <w:tc>
          <w:tcPr>
            <w:tcW w:w="2777" w:type="dxa"/>
            <w:noWrap w:val="0"/>
            <w:tcMar>
              <w:top w:w="15" w:type="dxa"/>
              <w:left w:w="15" w:type="dxa"/>
              <w:bottom w:w="0" w:type="dxa"/>
              <w:right w:w="15" w:type="dxa"/>
            </w:tcMar>
            <w:vAlign w:val="center"/>
          </w:tcPr>
          <w:p w14:paraId="0008D79E">
            <w:pPr>
              <w:adjustRightInd w:val="0"/>
              <w:snapToGrid w:val="0"/>
              <w:jc w:val="center"/>
              <w:rPr>
                <w:rFonts w:hint="eastAsia" w:ascii="宋体" w:hAnsi="宋体" w:eastAsia="宋体" w:cs="宋体"/>
                <w:color w:val="000000"/>
                <w:sz w:val="21"/>
                <w:szCs w:val="21"/>
                <w:highlight w:val="none"/>
              </w:rPr>
            </w:pPr>
          </w:p>
        </w:tc>
        <w:tc>
          <w:tcPr>
            <w:tcW w:w="2814" w:type="dxa"/>
            <w:noWrap w:val="0"/>
            <w:tcMar>
              <w:top w:w="15" w:type="dxa"/>
              <w:left w:w="15" w:type="dxa"/>
              <w:bottom w:w="0" w:type="dxa"/>
              <w:right w:w="15" w:type="dxa"/>
            </w:tcMar>
            <w:vAlign w:val="center"/>
          </w:tcPr>
          <w:p w14:paraId="2052286B">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c>
          <w:tcPr>
            <w:tcW w:w="1722" w:type="dxa"/>
            <w:noWrap w:val="0"/>
            <w:tcMar>
              <w:top w:w="15" w:type="dxa"/>
              <w:left w:w="15" w:type="dxa"/>
              <w:bottom w:w="0" w:type="dxa"/>
              <w:right w:w="15" w:type="dxa"/>
            </w:tcMar>
            <w:vAlign w:val="center"/>
          </w:tcPr>
          <w:p w14:paraId="473AF66A">
            <w:pPr>
              <w:adjustRightInd w:val="0"/>
              <w:snapToGrid w:val="0"/>
              <w:jc w:val="center"/>
              <w:rPr>
                <w:rFonts w:hint="eastAsia" w:ascii="宋体" w:hAnsi="宋体" w:eastAsia="宋体" w:cs="宋体"/>
                <w:color w:val="000000"/>
                <w:sz w:val="21"/>
                <w:szCs w:val="21"/>
                <w:highlight w:val="none"/>
              </w:rPr>
            </w:pPr>
          </w:p>
        </w:tc>
        <w:tc>
          <w:tcPr>
            <w:tcW w:w="1739" w:type="dxa"/>
            <w:noWrap w:val="0"/>
            <w:tcMar>
              <w:top w:w="15" w:type="dxa"/>
              <w:left w:w="15" w:type="dxa"/>
              <w:bottom w:w="0" w:type="dxa"/>
              <w:right w:w="15" w:type="dxa"/>
            </w:tcMar>
            <w:vAlign w:val="center"/>
          </w:tcPr>
          <w:p w14:paraId="3EB3ED49">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r>
      <w:tr w14:paraId="02C8E8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15" w:hRule="atLeast"/>
          <w:jc w:val="center"/>
        </w:trPr>
        <w:tc>
          <w:tcPr>
            <w:tcW w:w="745" w:type="dxa"/>
            <w:noWrap w:val="0"/>
            <w:tcMar>
              <w:top w:w="15" w:type="dxa"/>
              <w:left w:w="15" w:type="dxa"/>
              <w:bottom w:w="0" w:type="dxa"/>
              <w:right w:w="15" w:type="dxa"/>
            </w:tcMar>
            <w:vAlign w:val="center"/>
          </w:tcPr>
          <w:p w14:paraId="4A25C177">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w:t>
            </w:r>
          </w:p>
        </w:tc>
        <w:tc>
          <w:tcPr>
            <w:tcW w:w="2777" w:type="dxa"/>
            <w:noWrap w:val="0"/>
            <w:tcMar>
              <w:top w:w="15" w:type="dxa"/>
              <w:left w:w="15" w:type="dxa"/>
              <w:bottom w:w="0" w:type="dxa"/>
              <w:right w:w="15" w:type="dxa"/>
            </w:tcMar>
            <w:vAlign w:val="center"/>
          </w:tcPr>
          <w:p w14:paraId="778274B1">
            <w:pPr>
              <w:adjustRightInd w:val="0"/>
              <w:snapToGrid w:val="0"/>
              <w:jc w:val="center"/>
              <w:rPr>
                <w:rFonts w:hint="eastAsia" w:ascii="宋体" w:hAnsi="宋体" w:eastAsia="宋体" w:cs="宋体"/>
                <w:color w:val="000000"/>
                <w:sz w:val="21"/>
                <w:szCs w:val="21"/>
                <w:highlight w:val="none"/>
              </w:rPr>
            </w:pPr>
          </w:p>
        </w:tc>
        <w:tc>
          <w:tcPr>
            <w:tcW w:w="2814" w:type="dxa"/>
            <w:noWrap w:val="0"/>
            <w:tcMar>
              <w:top w:w="15" w:type="dxa"/>
              <w:left w:w="15" w:type="dxa"/>
              <w:bottom w:w="0" w:type="dxa"/>
              <w:right w:w="15" w:type="dxa"/>
            </w:tcMar>
            <w:vAlign w:val="center"/>
          </w:tcPr>
          <w:p w14:paraId="320767CE">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c>
          <w:tcPr>
            <w:tcW w:w="1722" w:type="dxa"/>
            <w:noWrap w:val="0"/>
            <w:tcMar>
              <w:top w:w="15" w:type="dxa"/>
              <w:left w:w="15" w:type="dxa"/>
              <w:bottom w:w="0" w:type="dxa"/>
              <w:right w:w="15" w:type="dxa"/>
            </w:tcMar>
            <w:vAlign w:val="center"/>
          </w:tcPr>
          <w:p w14:paraId="30B8606D">
            <w:pPr>
              <w:adjustRightInd w:val="0"/>
              <w:snapToGrid w:val="0"/>
              <w:jc w:val="center"/>
              <w:rPr>
                <w:rFonts w:hint="eastAsia" w:ascii="宋体" w:hAnsi="宋体" w:eastAsia="宋体" w:cs="宋体"/>
                <w:color w:val="000000"/>
                <w:sz w:val="21"/>
                <w:szCs w:val="21"/>
                <w:highlight w:val="none"/>
              </w:rPr>
            </w:pPr>
          </w:p>
        </w:tc>
        <w:tc>
          <w:tcPr>
            <w:tcW w:w="1739" w:type="dxa"/>
            <w:noWrap w:val="0"/>
            <w:tcMar>
              <w:top w:w="15" w:type="dxa"/>
              <w:left w:w="15" w:type="dxa"/>
              <w:bottom w:w="0" w:type="dxa"/>
              <w:right w:w="15" w:type="dxa"/>
            </w:tcMar>
            <w:vAlign w:val="center"/>
          </w:tcPr>
          <w:p w14:paraId="7FEE7332">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r>
    </w:tbl>
    <w:p w14:paraId="615C753D">
      <w:pPr>
        <w:widowControl/>
        <w:ind w:firstLine="388" w:firstLineChars="200"/>
        <w:jc w:val="left"/>
        <w:rPr>
          <w:rFonts w:hint="eastAsia" w:ascii="宋体" w:hAnsi="宋体" w:eastAsia="宋体" w:cs="宋体"/>
          <w:bCs/>
          <w:color w:val="000000"/>
          <w:sz w:val="21"/>
          <w:szCs w:val="21"/>
          <w:highlight w:val="none"/>
          <w:lang w:val="zh-CN"/>
        </w:rPr>
      </w:pPr>
    </w:p>
    <w:p w14:paraId="5CC21EBA">
      <w:pPr>
        <w:widowControl/>
        <w:ind w:firstLine="388" w:firstLineChars="200"/>
        <w:jc w:val="left"/>
        <w:rPr>
          <w:rFonts w:hint="eastAsia" w:ascii="宋体" w:hAnsi="宋体" w:eastAsia="宋体" w:cs="宋体"/>
          <w:bCs/>
          <w:color w:val="000000"/>
          <w:sz w:val="21"/>
          <w:szCs w:val="21"/>
          <w:highlight w:val="none"/>
          <w:lang w:val="zh-CN"/>
        </w:rPr>
      </w:pPr>
      <w:r>
        <w:rPr>
          <w:rFonts w:hint="eastAsia" w:ascii="宋体" w:hAnsi="宋体" w:eastAsia="宋体" w:cs="宋体"/>
          <w:bCs/>
          <w:color w:val="000000"/>
          <w:sz w:val="21"/>
          <w:szCs w:val="21"/>
          <w:highlight w:val="none"/>
          <w:lang w:val="zh-CN"/>
        </w:rPr>
        <w:t>注：</w:t>
      </w:r>
    </w:p>
    <w:p w14:paraId="56BB51DA">
      <w:pPr>
        <w:widowControl/>
        <w:ind w:firstLine="388" w:firstLineChars="200"/>
        <w:jc w:val="left"/>
        <w:rPr>
          <w:rFonts w:hint="eastAsia" w:ascii="宋体" w:hAnsi="宋体" w:eastAsia="宋体" w:cs="宋体"/>
          <w:bCs/>
          <w:color w:val="000000"/>
          <w:sz w:val="21"/>
          <w:szCs w:val="21"/>
          <w:highlight w:val="none"/>
          <w:lang w:val="zh-CN"/>
        </w:rPr>
      </w:pPr>
      <w:r>
        <w:rPr>
          <w:rFonts w:hint="eastAsia" w:ascii="宋体" w:hAnsi="宋体" w:eastAsia="宋体" w:cs="宋体"/>
          <w:bCs/>
          <w:color w:val="000000"/>
          <w:sz w:val="21"/>
          <w:szCs w:val="21"/>
          <w:highlight w:val="none"/>
          <w:lang w:val="zh-CN"/>
        </w:rPr>
        <w:t>1.“</w:t>
      </w:r>
      <w:r>
        <w:rPr>
          <w:rFonts w:hint="eastAsia" w:ascii="宋体" w:hAnsi="宋体" w:eastAsia="宋体" w:cs="宋体"/>
          <w:bCs/>
          <w:color w:val="000000"/>
          <w:sz w:val="21"/>
          <w:szCs w:val="21"/>
          <w:highlight w:val="none"/>
          <w:lang w:val="en-US" w:eastAsia="zh-CN"/>
        </w:rPr>
        <w:t>招标文件</w:t>
      </w:r>
      <w:r>
        <w:rPr>
          <w:rFonts w:hint="eastAsia" w:ascii="宋体" w:hAnsi="宋体" w:eastAsia="宋体" w:cs="宋体"/>
          <w:bCs/>
          <w:color w:val="000000"/>
          <w:sz w:val="21"/>
          <w:szCs w:val="21"/>
          <w:highlight w:val="none"/>
          <w:lang w:val="zh-CN" w:eastAsia="zh-CN"/>
        </w:rPr>
        <w:t>技术</w:t>
      </w:r>
      <w:r>
        <w:rPr>
          <w:rFonts w:hint="eastAsia" w:ascii="宋体" w:hAnsi="宋体" w:eastAsia="宋体" w:cs="宋体"/>
          <w:bCs/>
          <w:color w:val="000000"/>
          <w:sz w:val="21"/>
          <w:szCs w:val="21"/>
          <w:highlight w:val="none"/>
          <w:lang w:val="zh-CN"/>
        </w:rPr>
        <w:t>要求”一栏应按照</w:t>
      </w:r>
      <w:r>
        <w:rPr>
          <w:rFonts w:hint="eastAsia" w:ascii="宋体" w:hAnsi="宋体" w:eastAsia="宋体" w:cs="宋体"/>
          <w:bCs/>
          <w:color w:val="000000"/>
          <w:sz w:val="21"/>
          <w:szCs w:val="21"/>
          <w:highlight w:val="none"/>
          <w:lang w:val="zh-CN" w:eastAsia="zh-CN"/>
        </w:rPr>
        <w:t>招标文件第六章《技术参数》</w:t>
      </w:r>
      <w:r>
        <w:rPr>
          <w:rFonts w:hint="eastAsia" w:ascii="宋体" w:hAnsi="宋体" w:eastAsia="宋体" w:cs="宋体"/>
          <w:bCs/>
          <w:color w:val="000000"/>
          <w:sz w:val="21"/>
          <w:szCs w:val="21"/>
          <w:highlight w:val="none"/>
          <w:lang w:val="zh-CN"/>
        </w:rPr>
        <w:t>中</w:t>
      </w:r>
      <w:r>
        <w:rPr>
          <w:rFonts w:hint="eastAsia" w:ascii="宋体" w:hAnsi="宋体" w:eastAsia="宋体" w:cs="宋体"/>
          <w:bCs/>
          <w:color w:val="000000"/>
          <w:sz w:val="21"/>
          <w:szCs w:val="21"/>
          <w:highlight w:val="none"/>
          <w:lang w:val="zh-CN" w:eastAsia="zh-CN"/>
        </w:rPr>
        <w:t>技术</w:t>
      </w:r>
      <w:r>
        <w:rPr>
          <w:rFonts w:hint="eastAsia" w:ascii="宋体" w:hAnsi="宋体" w:eastAsia="宋体" w:cs="宋体"/>
          <w:bCs/>
          <w:color w:val="000000"/>
          <w:sz w:val="21"/>
          <w:szCs w:val="21"/>
          <w:highlight w:val="none"/>
          <w:lang w:val="zh-CN"/>
        </w:rPr>
        <w:t>要求的内容逐项填写。</w:t>
      </w:r>
    </w:p>
    <w:p w14:paraId="4D569BBD">
      <w:pPr>
        <w:widowControl/>
        <w:ind w:firstLine="388" w:firstLineChars="200"/>
        <w:jc w:val="left"/>
        <w:rPr>
          <w:rFonts w:hint="eastAsia" w:ascii="宋体" w:hAnsi="宋体" w:eastAsia="宋体" w:cs="宋体"/>
          <w:bCs/>
          <w:color w:val="000000"/>
          <w:sz w:val="21"/>
          <w:szCs w:val="21"/>
          <w:highlight w:val="none"/>
          <w:lang w:val="zh-CN"/>
        </w:rPr>
      </w:pPr>
      <w:r>
        <w:rPr>
          <w:rFonts w:hint="eastAsia" w:ascii="宋体" w:hAnsi="宋体" w:eastAsia="宋体" w:cs="宋体"/>
          <w:bCs/>
          <w:color w:val="000000"/>
          <w:sz w:val="21"/>
          <w:szCs w:val="21"/>
          <w:highlight w:val="none"/>
          <w:lang w:val="zh-CN"/>
        </w:rPr>
        <w:t>2.“</w:t>
      </w:r>
      <w:r>
        <w:rPr>
          <w:rFonts w:hint="eastAsia" w:ascii="宋体" w:hAnsi="宋体" w:eastAsia="宋体" w:cs="宋体"/>
          <w:bCs/>
          <w:color w:val="000000"/>
          <w:sz w:val="21"/>
          <w:szCs w:val="21"/>
          <w:highlight w:val="none"/>
          <w:lang w:val="en-US" w:eastAsia="zh-CN"/>
        </w:rPr>
        <w:t>投标文件</w:t>
      </w:r>
      <w:r>
        <w:rPr>
          <w:rFonts w:hint="eastAsia" w:ascii="宋体" w:hAnsi="宋体" w:eastAsia="宋体" w:cs="宋体"/>
          <w:bCs/>
          <w:color w:val="000000"/>
          <w:sz w:val="21"/>
          <w:szCs w:val="21"/>
          <w:highlight w:val="none"/>
          <w:lang w:val="zh-CN" w:eastAsia="zh-CN"/>
        </w:rPr>
        <w:t>技术</w:t>
      </w:r>
      <w:r>
        <w:rPr>
          <w:rFonts w:hint="eastAsia" w:ascii="宋体" w:hAnsi="宋体" w:eastAsia="宋体" w:cs="宋体"/>
          <w:bCs/>
          <w:color w:val="000000"/>
          <w:sz w:val="21"/>
          <w:szCs w:val="21"/>
          <w:highlight w:val="none"/>
          <w:lang w:val="zh-CN"/>
        </w:rPr>
        <w:t>应答”一栏必须如实并按照</w:t>
      </w:r>
      <w:r>
        <w:rPr>
          <w:rFonts w:hint="eastAsia" w:ascii="宋体" w:hAnsi="宋体" w:eastAsia="宋体" w:cs="宋体"/>
          <w:bCs/>
          <w:color w:val="000000"/>
          <w:sz w:val="21"/>
          <w:szCs w:val="21"/>
          <w:highlight w:val="none"/>
          <w:lang w:val="zh-CN" w:eastAsia="zh-CN"/>
        </w:rPr>
        <w:t>技术</w:t>
      </w:r>
      <w:r>
        <w:rPr>
          <w:rFonts w:hint="eastAsia" w:ascii="宋体" w:hAnsi="宋体" w:eastAsia="宋体" w:cs="宋体"/>
          <w:bCs/>
          <w:color w:val="000000"/>
          <w:sz w:val="21"/>
          <w:szCs w:val="21"/>
          <w:highlight w:val="none"/>
          <w:lang w:val="zh-CN"/>
        </w:rPr>
        <w:t>要求的内容逐项填写</w:t>
      </w:r>
      <w:r>
        <w:rPr>
          <w:rFonts w:hint="eastAsia" w:ascii="宋体" w:hAnsi="宋体" w:eastAsia="宋体" w:cs="宋体"/>
          <w:bCs/>
          <w:color w:val="000000"/>
          <w:sz w:val="21"/>
          <w:szCs w:val="21"/>
          <w:highlight w:val="none"/>
          <w:lang w:val="zh-CN" w:eastAsia="zh-CN"/>
        </w:rPr>
        <w:t>投标技术</w:t>
      </w:r>
      <w:r>
        <w:rPr>
          <w:rFonts w:hint="eastAsia" w:ascii="宋体" w:hAnsi="宋体" w:eastAsia="宋体" w:cs="宋体"/>
          <w:bCs/>
          <w:color w:val="000000"/>
          <w:sz w:val="21"/>
          <w:szCs w:val="21"/>
          <w:highlight w:val="none"/>
          <w:lang w:val="zh-CN"/>
        </w:rPr>
        <w:t>条款的应答内容。</w:t>
      </w:r>
    </w:p>
    <w:p w14:paraId="6161E578">
      <w:pPr>
        <w:widowControl/>
        <w:ind w:firstLine="388" w:firstLineChars="200"/>
        <w:jc w:val="left"/>
        <w:rPr>
          <w:rFonts w:hint="eastAsia" w:ascii="宋体" w:hAnsi="宋体" w:eastAsia="宋体" w:cs="宋体"/>
          <w:bCs/>
          <w:color w:val="000000"/>
          <w:sz w:val="21"/>
          <w:szCs w:val="21"/>
          <w:highlight w:val="none"/>
          <w:lang w:val="zh-CN"/>
        </w:rPr>
      </w:pPr>
      <w:r>
        <w:rPr>
          <w:rFonts w:hint="eastAsia" w:ascii="宋体" w:hAnsi="宋体" w:eastAsia="宋体" w:cs="宋体"/>
          <w:bCs/>
          <w:color w:val="000000"/>
          <w:sz w:val="21"/>
          <w:szCs w:val="21"/>
          <w:highlight w:val="none"/>
          <w:lang w:val="zh-CN"/>
        </w:rPr>
        <w:t>3.“偏离情况”一栏中必须如实并按照</w:t>
      </w:r>
      <w:r>
        <w:rPr>
          <w:rFonts w:hint="eastAsia" w:ascii="宋体" w:hAnsi="宋体" w:eastAsia="宋体" w:cs="宋体"/>
          <w:bCs/>
          <w:color w:val="000000"/>
          <w:sz w:val="21"/>
          <w:szCs w:val="21"/>
          <w:highlight w:val="none"/>
          <w:lang w:val="zh-CN" w:eastAsia="zh-CN"/>
        </w:rPr>
        <w:t>技术</w:t>
      </w:r>
      <w:r>
        <w:rPr>
          <w:rFonts w:hint="eastAsia" w:ascii="宋体" w:hAnsi="宋体" w:eastAsia="宋体" w:cs="宋体"/>
          <w:bCs/>
          <w:color w:val="000000"/>
          <w:sz w:val="21"/>
          <w:szCs w:val="21"/>
          <w:highlight w:val="none"/>
          <w:lang w:val="zh-CN"/>
        </w:rPr>
        <w:t>要求的内容填写“正偏离”、“负偏离”或“无偏离”，除详细评审中的内容以外，投标单位的投标必须无偏离或者正偏离，否则按照投标无效处理。</w:t>
      </w:r>
    </w:p>
    <w:p w14:paraId="1F5FF3DC">
      <w:pPr>
        <w:widowControl/>
        <w:ind w:firstLine="388" w:firstLineChars="200"/>
        <w:jc w:val="left"/>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lang w:val="zh-CN"/>
        </w:rPr>
        <w:t>4.“说明</w:t>
      </w:r>
      <w:r>
        <w:rPr>
          <w:rFonts w:hint="eastAsia" w:ascii="宋体" w:hAnsi="宋体" w:eastAsia="宋体" w:cs="宋体"/>
          <w:bCs/>
          <w:color w:val="000000"/>
          <w:sz w:val="21"/>
          <w:szCs w:val="21"/>
          <w:highlight w:val="none"/>
        </w:rPr>
        <w:t>”一</w:t>
      </w:r>
      <w:r>
        <w:rPr>
          <w:rFonts w:hint="eastAsia" w:ascii="宋体" w:hAnsi="宋体" w:eastAsia="宋体" w:cs="宋体"/>
          <w:bCs/>
          <w:color w:val="000000"/>
          <w:sz w:val="21"/>
          <w:szCs w:val="21"/>
          <w:highlight w:val="none"/>
          <w:lang w:val="zh-CN"/>
        </w:rPr>
        <w:t>栏中</w:t>
      </w:r>
      <w:r>
        <w:rPr>
          <w:rFonts w:hint="eastAsia" w:ascii="宋体" w:hAnsi="宋体" w:eastAsia="宋体" w:cs="宋体"/>
          <w:bCs/>
          <w:color w:val="000000"/>
          <w:sz w:val="21"/>
          <w:szCs w:val="21"/>
          <w:highlight w:val="none"/>
        </w:rPr>
        <w:t>为除以上所述内容外，</w:t>
      </w:r>
      <w:r>
        <w:rPr>
          <w:rFonts w:hint="eastAsia" w:ascii="宋体" w:hAnsi="宋体" w:eastAsia="宋体" w:cs="宋体"/>
          <w:bCs/>
          <w:color w:val="000000"/>
          <w:sz w:val="21"/>
          <w:szCs w:val="21"/>
          <w:highlight w:val="none"/>
          <w:lang w:eastAsia="zh-CN"/>
        </w:rPr>
        <w:t>投标单位</w:t>
      </w:r>
      <w:r>
        <w:rPr>
          <w:rFonts w:hint="eastAsia" w:ascii="宋体" w:hAnsi="宋体" w:eastAsia="宋体" w:cs="宋体"/>
          <w:bCs/>
          <w:color w:val="000000"/>
          <w:sz w:val="21"/>
          <w:szCs w:val="21"/>
          <w:highlight w:val="none"/>
        </w:rPr>
        <w:t>认为本表格需要提供的其他内容。</w:t>
      </w:r>
    </w:p>
    <w:p w14:paraId="7E7254EC">
      <w:pPr>
        <w:adjustRightInd w:val="0"/>
        <w:snapToGrid w:val="0"/>
        <w:ind w:firstLine="388" w:firstLineChars="200"/>
        <w:rPr>
          <w:rFonts w:hint="eastAsia" w:ascii="宋体" w:hAnsi="宋体" w:eastAsia="宋体" w:cs="宋体"/>
          <w:bCs/>
          <w:snapToGrid w:val="0"/>
          <w:color w:val="000000"/>
          <w:kern w:val="0"/>
          <w:szCs w:val="21"/>
          <w:highlight w:val="none"/>
        </w:rPr>
      </w:pPr>
    </w:p>
    <w:p w14:paraId="2374A1C6">
      <w:pPr>
        <w:pStyle w:val="2"/>
        <w:rPr>
          <w:rFonts w:hint="eastAsia" w:ascii="宋体" w:hAnsi="宋体" w:eastAsia="宋体" w:cs="宋体"/>
          <w:bCs/>
          <w:snapToGrid w:val="0"/>
          <w:color w:val="000000"/>
          <w:kern w:val="0"/>
          <w:szCs w:val="21"/>
          <w:highlight w:val="none"/>
        </w:rPr>
      </w:pPr>
    </w:p>
    <w:p w14:paraId="6CAF4AA1">
      <w:pPr>
        <w:rPr>
          <w:rFonts w:hint="eastAsia" w:ascii="宋体" w:hAnsi="宋体" w:eastAsia="宋体" w:cs="宋体"/>
          <w:highlight w:val="none"/>
        </w:rPr>
      </w:pPr>
    </w:p>
    <w:p w14:paraId="040B76DC">
      <w:pPr>
        <w:adjustRightInd w:val="0"/>
        <w:snapToGrid w:val="0"/>
        <w:ind w:firstLine="388" w:firstLineChars="200"/>
        <w:rPr>
          <w:rFonts w:hint="eastAsia" w:ascii="宋体" w:hAnsi="宋体" w:eastAsia="宋体" w:cs="宋体"/>
          <w:bCs/>
          <w:snapToGrid w:val="0"/>
          <w:color w:val="000000"/>
          <w:kern w:val="0"/>
          <w:szCs w:val="21"/>
          <w:highlight w:val="none"/>
        </w:rPr>
      </w:pPr>
      <w:r>
        <w:rPr>
          <w:rFonts w:hint="eastAsia" w:ascii="宋体" w:hAnsi="宋体" w:eastAsia="宋体" w:cs="宋体"/>
          <w:bCs/>
          <w:snapToGrid w:val="0"/>
          <w:color w:val="000000"/>
          <w:kern w:val="0"/>
          <w:szCs w:val="21"/>
          <w:highlight w:val="none"/>
          <w:lang w:eastAsia="zh-CN"/>
        </w:rPr>
        <w:t>投标单位</w:t>
      </w:r>
      <w:r>
        <w:rPr>
          <w:rFonts w:hint="eastAsia" w:ascii="宋体" w:hAnsi="宋体" w:eastAsia="宋体" w:cs="宋体"/>
          <w:bCs/>
          <w:snapToGrid w:val="0"/>
          <w:color w:val="000000"/>
          <w:kern w:val="0"/>
          <w:szCs w:val="21"/>
          <w:highlight w:val="none"/>
        </w:rPr>
        <w:t>名称（</w:t>
      </w:r>
      <w:r>
        <w:rPr>
          <w:rFonts w:hint="eastAsia" w:ascii="宋体" w:hAnsi="宋体" w:eastAsia="宋体" w:cs="宋体"/>
          <w:bCs/>
          <w:snapToGrid w:val="0"/>
          <w:color w:val="000000"/>
          <w:kern w:val="0"/>
          <w:szCs w:val="21"/>
          <w:highlight w:val="none"/>
          <w:lang w:eastAsia="zh-CN"/>
        </w:rPr>
        <w:t>盖章</w:t>
      </w:r>
      <w:r>
        <w:rPr>
          <w:rFonts w:hint="eastAsia" w:ascii="宋体" w:hAnsi="宋体" w:eastAsia="宋体" w:cs="宋体"/>
          <w:bCs/>
          <w:snapToGrid w:val="0"/>
          <w:color w:val="000000"/>
          <w:kern w:val="0"/>
          <w:szCs w:val="21"/>
          <w:highlight w:val="none"/>
        </w:rPr>
        <w:t xml:space="preserve">）： </w:t>
      </w:r>
      <w:r>
        <w:rPr>
          <w:rFonts w:hint="eastAsia" w:ascii="宋体" w:hAnsi="宋体" w:eastAsia="宋体" w:cs="宋体"/>
          <w:color w:val="000000"/>
          <w:szCs w:val="21"/>
          <w:highlight w:val="none"/>
          <w:u w:val="single"/>
        </w:rPr>
        <w:t xml:space="preserve">                                    </w:t>
      </w:r>
      <w:r>
        <w:rPr>
          <w:rFonts w:hint="eastAsia" w:ascii="宋体" w:hAnsi="宋体" w:eastAsia="宋体" w:cs="宋体"/>
          <w:bCs/>
          <w:snapToGrid w:val="0"/>
          <w:color w:val="000000"/>
          <w:kern w:val="0"/>
          <w:szCs w:val="21"/>
          <w:highlight w:val="none"/>
        </w:rPr>
        <w:t xml:space="preserve">                                   </w:t>
      </w:r>
    </w:p>
    <w:p w14:paraId="7E16254D">
      <w:pPr>
        <w:adjustRightInd w:val="0"/>
        <w:snapToGrid w:val="0"/>
        <w:ind w:firstLine="388" w:firstLineChars="200"/>
        <w:rPr>
          <w:rFonts w:hint="eastAsia" w:ascii="宋体" w:hAnsi="宋体" w:eastAsia="宋体" w:cs="宋体"/>
          <w:bCs/>
          <w:snapToGrid w:val="0"/>
          <w:color w:val="000000"/>
          <w:kern w:val="0"/>
          <w:szCs w:val="21"/>
          <w:highlight w:val="none"/>
        </w:rPr>
      </w:pPr>
      <w:r>
        <w:rPr>
          <w:rFonts w:hint="eastAsia" w:ascii="宋体" w:hAnsi="宋体" w:eastAsia="宋体" w:cs="宋体"/>
          <w:bCs/>
          <w:snapToGrid w:val="0"/>
          <w:color w:val="000000"/>
          <w:kern w:val="0"/>
          <w:szCs w:val="21"/>
          <w:highlight w:val="none"/>
        </w:rPr>
        <w:t>法定代表人（单位负责人）</w:t>
      </w:r>
    </w:p>
    <w:p w14:paraId="73005A59">
      <w:pPr>
        <w:adjustRightInd w:val="0"/>
        <w:snapToGrid w:val="0"/>
        <w:ind w:firstLine="388" w:firstLineChars="200"/>
        <w:rPr>
          <w:rFonts w:hint="eastAsia" w:ascii="宋体" w:hAnsi="宋体" w:eastAsia="宋体" w:cs="宋体"/>
          <w:bCs/>
          <w:snapToGrid w:val="0"/>
          <w:color w:val="000000"/>
          <w:kern w:val="0"/>
          <w:szCs w:val="21"/>
          <w:highlight w:val="none"/>
        </w:rPr>
      </w:pPr>
      <w:r>
        <w:rPr>
          <w:rFonts w:hint="eastAsia" w:ascii="宋体" w:hAnsi="宋体" w:eastAsia="宋体" w:cs="宋体"/>
          <w:bCs/>
          <w:snapToGrid w:val="0"/>
          <w:color w:val="000000"/>
          <w:kern w:val="0"/>
          <w:szCs w:val="21"/>
          <w:highlight w:val="none"/>
        </w:rPr>
        <w:t>或授权代表（</w:t>
      </w:r>
      <w:r>
        <w:rPr>
          <w:rFonts w:hint="eastAsia" w:ascii="宋体" w:hAnsi="宋体" w:eastAsia="宋体" w:cs="宋体"/>
          <w:bCs/>
          <w:snapToGrid w:val="0"/>
          <w:color w:val="000000"/>
          <w:kern w:val="0"/>
          <w:szCs w:val="21"/>
          <w:highlight w:val="none"/>
          <w:lang w:eastAsia="zh-CN"/>
        </w:rPr>
        <w:t>签字或盖章</w:t>
      </w:r>
      <w:r>
        <w:rPr>
          <w:rFonts w:hint="eastAsia" w:ascii="宋体" w:hAnsi="宋体" w:eastAsia="宋体" w:cs="宋体"/>
          <w:bCs/>
          <w:snapToGrid w:val="0"/>
          <w:color w:val="000000"/>
          <w:kern w:val="0"/>
          <w:szCs w:val="21"/>
          <w:highlight w:val="none"/>
        </w:rPr>
        <w:t>）：</w:t>
      </w:r>
      <w:r>
        <w:rPr>
          <w:rFonts w:hint="eastAsia" w:ascii="宋体" w:hAnsi="宋体" w:eastAsia="宋体" w:cs="宋体"/>
          <w:color w:val="000000"/>
          <w:szCs w:val="21"/>
          <w:highlight w:val="none"/>
          <w:u w:val="single"/>
        </w:rPr>
        <w:t xml:space="preserve">                                </w:t>
      </w:r>
      <w:r>
        <w:rPr>
          <w:rFonts w:hint="eastAsia" w:ascii="宋体" w:hAnsi="宋体" w:eastAsia="宋体" w:cs="宋体"/>
          <w:bCs/>
          <w:snapToGrid w:val="0"/>
          <w:color w:val="000000"/>
          <w:kern w:val="0"/>
          <w:szCs w:val="21"/>
          <w:highlight w:val="none"/>
        </w:rPr>
        <w:t xml:space="preserve">                                </w:t>
      </w:r>
    </w:p>
    <w:p w14:paraId="2D851B42">
      <w:pPr>
        <w:adjustRightInd w:val="0"/>
        <w:snapToGrid w:val="0"/>
        <w:ind w:firstLine="1746" w:firstLineChars="900"/>
        <w:outlineLvl w:val="0"/>
        <w:rPr>
          <w:rFonts w:hint="eastAsia" w:ascii="宋体" w:hAnsi="宋体" w:eastAsia="宋体" w:cs="宋体"/>
          <w:bCs/>
          <w:snapToGrid w:val="0"/>
          <w:color w:val="000000"/>
          <w:kern w:val="0"/>
          <w:szCs w:val="21"/>
          <w:highlight w:val="none"/>
        </w:rPr>
      </w:pPr>
      <w:r>
        <w:rPr>
          <w:rFonts w:hint="eastAsia" w:ascii="宋体" w:hAnsi="宋体" w:eastAsia="宋体" w:cs="宋体"/>
          <w:bCs/>
          <w:snapToGrid w:val="0"/>
          <w:color w:val="000000"/>
          <w:kern w:val="0"/>
          <w:szCs w:val="21"/>
          <w:highlight w:val="none"/>
        </w:rPr>
        <w:t xml:space="preserve">                 </w:t>
      </w:r>
    </w:p>
    <w:p w14:paraId="7C1462AE">
      <w:pPr>
        <w:pStyle w:val="3"/>
        <w:adjustRightInd w:val="0"/>
        <w:snapToGrid w:val="0"/>
        <w:ind w:firstLine="388" w:firstLineChars="200"/>
        <w:rPr>
          <w:rFonts w:hint="eastAsia" w:ascii="宋体" w:hAnsi="宋体" w:eastAsia="宋体" w:cs="宋体"/>
          <w:snapToGrid w:val="0"/>
          <w:color w:val="000000"/>
          <w:kern w:val="0"/>
          <w:sz w:val="21"/>
          <w:szCs w:val="21"/>
          <w:highlight w:val="none"/>
        </w:rPr>
      </w:pPr>
      <w:r>
        <w:rPr>
          <w:rFonts w:hint="eastAsia" w:ascii="宋体" w:hAnsi="宋体" w:eastAsia="宋体" w:cs="宋体"/>
          <w:bCs/>
          <w:snapToGrid w:val="0"/>
          <w:color w:val="000000"/>
          <w:kern w:val="0"/>
          <w:sz w:val="21"/>
          <w:szCs w:val="21"/>
          <w:highlight w:val="none"/>
        </w:rPr>
        <w:t>日期：</w:t>
      </w:r>
      <w:r>
        <w:rPr>
          <w:rFonts w:hint="eastAsia" w:ascii="宋体" w:hAnsi="宋体" w:eastAsia="宋体" w:cs="宋体"/>
          <w:snapToGrid w:val="0"/>
          <w:color w:val="000000"/>
          <w:kern w:val="0"/>
          <w:sz w:val="21"/>
          <w:szCs w:val="21"/>
          <w:highlight w:val="none"/>
          <w:u w:val="single"/>
        </w:rPr>
        <w:t xml:space="preserve">     </w:t>
      </w:r>
      <w:r>
        <w:rPr>
          <w:rFonts w:hint="eastAsia" w:ascii="宋体" w:hAnsi="宋体" w:eastAsia="宋体" w:cs="宋体"/>
          <w:snapToGrid w:val="0"/>
          <w:color w:val="000000"/>
          <w:kern w:val="0"/>
          <w:sz w:val="21"/>
          <w:szCs w:val="21"/>
          <w:highlight w:val="none"/>
        </w:rPr>
        <w:t>年</w:t>
      </w:r>
      <w:r>
        <w:rPr>
          <w:rFonts w:hint="eastAsia" w:ascii="宋体" w:hAnsi="宋体" w:eastAsia="宋体" w:cs="宋体"/>
          <w:snapToGrid w:val="0"/>
          <w:color w:val="000000"/>
          <w:kern w:val="0"/>
          <w:sz w:val="21"/>
          <w:szCs w:val="21"/>
          <w:highlight w:val="none"/>
          <w:u w:val="single"/>
        </w:rPr>
        <w:t xml:space="preserve">   </w:t>
      </w:r>
      <w:r>
        <w:rPr>
          <w:rFonts w:hint="eastAsia" w:ascii="宋体" w:hAnsi="宋体" w:eastAsia="宋体" w:cs="宋体"/>
          <w:snapToGrid w:val="0"/>
          <w:color w:val="000000"/>
          <w:kern w:val="0"/>
          <w:sz w:val="21"/>
          <w:szCs w:val="21"/>
          <w:highlight w:val="none"/>
        </w:rPr>
        <w:t>月</w:t>
      </w:r>
      <w:r>
        <w:rPr>
          <w:rFonts w:hint="eastAsia" w:ascii="宋体" w:hAnsi="宋体" w:eastAsia="宋体" w:cs="宋体"/>
          <w:snapToGrid w:val="0"/>
          <w:color w:val="000000"/>
          <w:kern w:val="0"/>
          <w:sz w:val="21"/>
          <w:szCs w:val="21"/>
          <w:highlight w:val="none"/>
          <w:u w:val="single"/>
        </w:rPr>
        <w:t xml:space="preserve">   </w:t>
      </w:r>
      <w:r>
        <w:rPr>
          <w:rFonts w:hint="eastAsia" w:ascii="宋体" w:hAnsi="宋体" w:eastAsia="宋体" w:cs="宋体"/>
          <w:snapToGrid w:val="0"/>
          <w:color w:val="000000"/>
          <w:kern w:val="0"/>
          <w:sz w:val="21"/>
          <w:szCs w:val="21"/>
          <w:highlight w:val="none"/>
        </w:rPr>
        <w:t>日</w:t>
      </w:r>
    </w:p>
    <w:p w14:paraId="10DE8266">
      <w:pPr>
        <w:pStyle w:val="2"/>
        <w:ind w:left="0" w:leftChars="0" w:firstLine="0" w:firstLineChars="0"/>
        <w:rPr>
          <w:rFonts w:hint="eastAsia" w:ascii="宋体" w:hAnsi="宋体" w:eastAsia="宋体" w:cs="宋体"/>
          <w:highlight w:val="none"/>
        </w:rPr>
      </w:pPr>
    </w:p>
    <w:p w14:paraId="569637CB">
      <w:pPr>
        <w:rPr>
          <w:rFonts w:hint="eastAsia" w:ascii="宋体" w:hAnsi="宋体" w:eastAsia="宋体" w:cs="宋体"/>
          <w:snapToGrid w:val="0"/>
          <w:color w:val="000000"/>
          <w:sz w:val="21"/>
          <w:szCs w:val="21"/>
          <w:highlight w:val="none"/>
        </w:rPr>
      </w:pPr>
    </w:p>
    <w:p w14:paraId="6C83E25F">
      <w:pPr>
        <w:rPr>
          <w:rFonts w:hint="eastAsia" w:ascii="宋体" w:hAnsi="宋体" w:eastAsia="宋体" w:cs="宋体"/>
          <w:b/>
          <w:bCs/>
          <w:color w:val="000000"/>
          <w:sz w:val="30"/>
          <w:szCs w:val="30"/>
          <w:highlight w:val="none"/>
        </w:rPr>
      </w:pPr>
    </w:p>
    <w:p w14:paraId="38964A4F">
      <w:pPr>
        <w:pStyle w:val="7"/>
        <w:rPr>
          <w:rFonts w:hint="eastAsia" w:ascii="宋体" w:hAnsi="宋体" w:eastAsia="宋体" w:cs="宋体"/>
          <w:b w:val="0"/>
          <w:bCs w:val="0"/>
          <w:color w:val="000000"/>
          <w:kern w:val="0"/>
          <w:sz w:val="30"/>
          <w:szCs w:val="30"/>
          <w:highlight w:val="none"/>
        </w:rPr>
      </w:pPr>
    </w:p>
    <w:p w14:paraId="59369E7B">
      <w:pPr>
        <w:jc w:val="center"/>
        <w:rPr>
          <w:rFonts w:hint="eastAsia" w:ascii="宋体" w:hAnsi="宋体" w:eastAsia="宋体" w:cs="宋体"/>
          <w:b w:val="0"/>
          <w:bCs w:val="0"/>
          <w:color w:val="000000"/>
          <w:kern w:val="0"/>
          <w:sz w:val="30"/>
          <w:szCs w:val="30"/>
          <w:highlight w:val="none"/>
        </w:rPr>
      </w:pPr>
      <w:r>
        <w:rPr>
          <w:rFonts w:hint="eastAsia" w:ascii="宋体" w:hAnsi="宋体" w:eastAsia="宋体" w:cs="宋体"/>
          <w:b w:val="0"/>
          <w:bCs w:val="0"/>
          <w:color w:val="000000"/>
          <w:kern w:val="0"/>
          <w:sz w:val="30"/>
          <w:szCs w:val="30"/>
          <w:highlight w:val="none"/>
          <w:lang w:val="en-US" w:eastAsia="zh-CN"/>
        </w:rPr>
        <w:br w:type="page"/>
      </w:r>
      <w:r>
        <w:rPr>
          <w:rFonts w:hint="eastAsia" w:ascii="宋体" w:hAnsi="宋体" w:eastAsia="宋体" w:cs="宋体"/>
          <w:b w:val="0"/>
          <w:bCs w:val="0"/>
          <w:color w:val="000000"/>
          <w:kern w:val="0"/>
          <w:sz w:val="30"/>
          <w:szCs w:val="30"/>
          <w:highlight w:val="none"/>
          <w:lang w:val="en-US" w:eastAsia="zh-CN"/>
        </w:rPr>
        <w:t>十一</w:t>
      </w:r>
      <w:r>
        <w:rPr>
          <w:rFonts w:hint="eastAsia" w:ascii="宋体" w:hAnsi="宋体" w:eastAsia="宋体" w:cs="宋体"/>
          <w:b w:val="0"/>
          <w:bCs w:val="0"/>
          <w:color w:val="000000"/>
          <w:kern w:val="0"/>
          <w:sz w:val="30"/>
          <w:szCs w:val="30"/>
          <w:highlight w:val="none"/>
        </w:rPr>
        <w:t>、项目负责人、管理及技术人员一览表</w:t>
      </w:r>
    </w:p>
    <w:p w14:paraId="5B6122D7">
      <w:pPr>
        <w:autoSpaceDE w:val="0"/>
        <w:autoSpaceDN w:val="0"/>
        <w:adjustRightInd w:val="0"/>
        <w:spacing w:before="156" w:beforeLines="50" w:after="156" w:afterLines="50"/>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 w:val="24"/>
          <w:highlight w:val="none"/>
        </w:rPr>
        <w:t>（如果有，提供）</w:t>
      </w:r>
    </w:p>
    <w:tbl>
      <w:tblPr>
        <w:tblStyle w:val="3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03"/>
        <w:gridCol w:w="1217"/>
        <w:gridCol w:w="775"/>
        <w:gridCol w:w="990"/>
        <w:gridCol w:w="816"/>
        <w:gridCol w:w="1390"/>
        <w:gridCol w:w="908"/>
        <w:gridCol w:w="1008"/>
        <w:gridCol w:w="1609"/>
      </w:tblGrid>
      <w:tr w14:paraId="449516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003" w:type="dxa"/>
            <w:noWrap w:val="0"/>
            <w:vAlign w:val="center"/>
          </w:tcPr>
          <w:p w14:paraId="37C96E4F">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序号</w:t>
            </w:r>
          </w:p>
        </w:tc>
        <w:tc>
          <w:tcPr>
            <w:tcW w:w="1217" w:type="dxa"/>
            <w:noWrap w:val="0"/>
            <w:vAlign w:val="center"/>
          </w:tcPr>
          <w:p w14:paraId="70BF0634">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姓名</w:t>
            </w:r>
          </w:p>
        </w:tc>
        <w:tc>
          <w:tcPr>
            <w:tcW w:w="775" w:type="dxa"/>
            <w:noWrap w:val="0"/>
            <w:vAlign w:val="center"/>
          </w:tcPr>
          <w:p w14:paraId="372E70A6">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性别</w:t>
            </w:r>
          </w:p>
        </w:tc>
        <w:tc>
          <w:tcPr>
            <w:tcW w:w="990" w:type="dxa"/>
            <w:noWrap w:val="0"/>
            <w:vAlign w:val="center"/>
          </w:tcPr>
          <w:p w14:paraId="0B3A054F">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年龄</w:t>
            </w:r>
          </w:p>
        </w:tc>
        <w:tc>
          <w:tcPr>
            <w:tcW w:w="816" w:type="dxa"/>
            <w:noWrap w:val="0"/>
            <w:vAlign w:val="center"/>
          </w:tcPr>
          <w:p w14:paraId="23885372">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学历</w:t>
            </w:r>
          </w:p>
        </w:tc>
        <w:tc>
          <w:tcPr>
            <w:tcW w:w="1390" w:type="dxa"/>
            <w:noWrap w:val="0"/>
            <w:vAlign w:val="center"/>
          </w:tcPr>
          <w:p w14:paraId="3100F3B5">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身份证号</w:t>
            </w:r>
          </w:p>
        </w:tc>
        <w:tc>
          <w:tcPr>
            <w:tcW w:w="908" w:type="dxa"/>
            <w:noWrap w:val="0"/>
            <w:vAlign w:val="center"/>
          </w:tcPr>
          <w:p w14:paraId="040CF719">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专业</w:t>
            </w:r>
          </w:p>
        </w:tc>
        <w:tc>
          <w:tcPr>
            <w:tcW w:w="1008" w:type="dxa"/>
            <w:noWrap w:val="0"/>
            <w:vAlign w:val="center"/>
          </w:tcPr>
          <w:p w14:paraId="124F103B">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经验</w:t>
            </w:r>
          </w:p>
          <w:p w14:paraId="3F0116F4">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年限</w:t>
            </w:r>
          </w:p>
        </w:tc>
        <w:tc>
          <w:tcPr>
            <w:tcW w:w="1609" w:type="dxa"/>
            <w:noWrap w:val="0"/>
            <w:vAlign w:val="center"/>
          </w:tcPr>
          <w:p w14:paraId="090DEE1E">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在本项目中担任职务</w:t>
            </w:r>
          </w:p>
        </w:tc>
      </w:tr>
      <w:tr w14:paraId="78403C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003" w:type="dxa"/>
            <w:noWrap w:val="0"/>
            <w:vAlign w:val="center"/>
          </w:tcPr>
          <w:p w14:paraId="0DD01EB8">
            <w:pPr>
              <w:pStyle w:val="71"/>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p>
        </w:tc>
        <w:tc>
          <w:tcPr>
            <w:tcW w:w="1217" w:type="dxa"/>
            <w:noWrap w:val="0"/>
            <w:vAlign w:val="center"/>
          </w:tcPr>
          <w:p w14:paraId="52C000FF">
            <w:pPr>
              <w:pStyle w:val="71"/>
              <w:rPr>
                <w:rFonts w:hint="eastAsia" w:ascii="宋体" w:hAnsi="宋体" w:eastAsia="宋体" w:cs="宋体"/>
                <w:color w:val="000000"/>
                <w:sz w:val="21"/>
                <w:szCs w:val="21"/>
                <w:highlight w:val="none"/>
              </w:rPr>
            </w:pPr>
          </w:p>
        </w:tc>
        <w:tc>
          <w:tcPr>
            <w:tcW w:w="775" w:type="dxa"/>
            <w:noWrap w:val="0"/>
            <w:vAlign w:val="center"/>
          </w:tcPr>
          <w:p w14:paraId="62F928FD">
            <w:pPr>
              <w:pStyle w:val="71"/>
              <w:rPr>
                <w:rFonts w:hint="eastAsia" w:ascii="宋体" w:hAnsi="宋体" w:eastAsia="宋体" w:cs="宋体"/>
                <w:color w:val="000000"/>
                <w:sz w:val="21"/>
                <w:szCs w:val="21"/>
                <w:highlight w:val="none"/>
              </w:rPr>
            </w:pPr>
          </w:p>
        </w:tc>
        <w:tc>
          <w:tcPr>
            <w:tcW w:w="990" w:type="dxa"/>
            <w:noWrap w:val="0"/>
            <w:vAlign w:val="center"/>
          </w:tcPr>
          <w:p w14:paraId="7CC4AA41">
            <w:pPr>
              <w:pStyle w:val="71"/>
              <w:rPr>
                <w:rFonts w:hint="eastAsia" w:ascii="宋体" w:hAnsi="宋体" w:eastAsia="宋体" w:cs="宋体"/>
                <w:color w:val="000000"/>
                <w:sz w:val="21"/>
                <w:szCs w:val="21"/>
                <w:highlight w:val="none"/>
              </w:rPr>
            </w:pPr>
          </w:p>
        </w:tc>
        <w:tc>
          <w:tcPr>
            <w:tcW w:w="816" w:type="dxa"/>
            <w:noWrap w:val="0"/>
            <w:vAlign w:val="center"/>
          </w:tcPr>
          <w:p w14:paraId="7991A033">
            <w:pPr>
              <w:pStyle w:val="71"/>
              <w:rPr>
                <w:rFonts w:hint="eastAsia" w:ascii="宋体" w:hAnsi="宋体" w:eastAsia="宋体" w:cs="宋体"/>
                <w:color w:val="000000"/>
                <w:sz w:val="21"/>
                <w:szCs w:val="21"/>
                <w:highlight w:val="none"/>
              </w:rPr>
            </w:pPr>
          </w:p>
        </w:tc>
        <w:tc>
          <w:tcPr>
            <w:tcW w:w="1390" w:type="dxa"/>
            <w:noWrap w:val="0"/>
            <w:vAlign w:val="center"/>
          </w:tcPr>
          <w:p w14:paraId="6D5F4626">
            <w:pPr>
              <w:pStyle w:val="71"/>
              <w:rPr>
                <w:rFonts w:hint="eastAsia" w:ascii="宋体" w:hAnsi="宋体" w:eastAsia="宋体" w:cs="宋体"/>
                <w:color w:val="000000"/>
                <w:sz w:val="21"/>
                <w:szCs w:val="21"/>
                <w:highlight w:val="none"/>
              </w:rPr>
            </w:pPr>
          </w:p>
        </w:tc>
        <w:tc>
          <w:tcPr>
            <w:tcW w:w="908" w:type="dxa"/>
            <w:noWrap w:val="0"/>
            <w:vAlign w:val="center"/>
          </w:tcPr>
          <w:p w14:paraId="340FB056">
            <w:pPr>
              <w:pStyle w:val="71"/>
              <w:rPr>
                <w:rFonts w:hint="eastAsia" w:ascii="宋体" w:hAnsi="宋体" w:eastAsia="宋体" w:cs="宋体"/>
                <w:color w:val="000000"/>
                <w:sz w:val="21"/>
                <w:szCs w:val="21"/>
                <w:highlight w:val="none"/>
              </w:rPr>
            </w:pPr>
          </w:p>
        </w:tc>
        <w:tc>
          <w:tcPr>
            <w:tcW w:w="1008" w:type="dxa"/>
            <w:noWrap w:val="0"/>
            <w:vAlign w:val="center"/>
          </w:tcPr>
          <w:p w14:paraId="798E4739">
            <w:pPr>
              <w:pStyle w:val="71"/>
              <w:rPr>
                <w:rFonts w:hint="eastAsia" w:ascii="宋体" w:hAnsi="宋体" w:eastAsia="宋体" w:cs="宋体"/>
                <w:color w:val="000000"/>
                <w:sz w:val="21"/>
                <w:szCs w:val="21"/>
                <w:highlight w:val="none"/>
              </w:rPr>
            </w:pPr>
          </w:p>
        </w:tc>
        <w:tc>
          <w:tcPr>
            <w:tcW w:w="1609" w:type="dxa"/>
            <w:noWrap w:val="0"/>
            <w:vAlign w:val="center"/>
          </w:tcPr>
          <w:p w14:paraId="7F710DD3">
            <w:pPr>
              <w:pStyle w:val="71"/>
              <w:rPr>
                <w:rFonts w:hint="eastAsia" w:ascii="宋体" w:hAnsi="宋体" w:eastAsia="宋体" w:cs="宋体"/>
                <w:color w:val="000000"/>
                <w:sz w:val="21"/>
                <w:szCs w:val="21"/>
                <w:highlight w:val="none"/>
              </w:rPr>
            </w:pPr>
          </w:p>
        </w:tc>
      </w:tr>
      <w:tr w14:paraId="71FEBE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003" w:type="dxa"/>
            <w:noWrap w:val="0"/>
            <w:vAlign w:val="center"/>
          </w:tcPr>
          <w:p w14:paraId="3FDBDE2F">
            <w:pPr>
              <w:pStyle w:val="71"/>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p>
        </w:tc>
        <w:tc>
          <w:tcPr>
            <w:tcW w:w="1217" w:type="dxa"/>
            <w:noWrap w:val="0"/>
            <w:vAlign w:val="center"/>
          </w:tcPr>
          <w:p w14:paraId="742EBC5C">
            <w:pPr>
              <w:pStyle w:val="71"/>
              <w:rPr>
                <w:rFonts w:hint="eastAsia" w:ascii="宋体" w:hAnsi="宋体" w:eastAsia="宋体" w:cs="宋体"/>
                <w:color w:val="000000"/>
                <w:sz w:val="21"/>
                <w:szCs w:val="21"/>
                <w:highlight w:val="none"/>
              </w:rPr>
            </w:pPr>
          </w:p>
        </w:tc>
        <w:tc>
          <w:tcPr>
            <w:tcW w:w="775" w:type="dxa"/>
            <w:noWrap w:val="0"/>
            <w:vAlign w:val="center"/>
          </w:tcPr>
          <w:p w14:paraId="6B6DEC8F">
            <w:pPr>
              <w:pStyle w:val="71"/>
              <w:rPr>
                <w:rFonts w:hint="eastAsia" w:ascii="宋体" w:hAnsi="宋体" w:eastAsia="宋体" w:cs="宋体"/>
                <w:color w:val="000000"/>
                <w:sz w:val="21"/>
                <w:szCs w:val="21"/>
                <w:highlight w:val="none"/>
              </w:rPr>
            </w:pPr>
          </w:p>
        </w:tc>
        <w:tc>
          <w:tcPr>
            <w:tcW w:w="990" w:type="dxa"/>
            <w:noWrap w:val="0"/>
            <w:vAlign w:val="center"/>
          </w:tcPr>
          <w:p w14:paraId="1D9F7713">
            <w:pPr>
              <w:pStyle w:val="71"/>
              <w:rPr>
                <w:rFonts w:hint="eastAsia" w:ascii="宋体" w:hAnsi="宋体" w:eastAsia="宋体" w:cs="宋体"/>
                <w:color w:val="000000"/>
                <w:sz w:val="21"/>
                <w:szCs w:val="21"/>
                <w:highlight w:val="none"/>
              </w:rPr>
            </w:pPr>
          </w:p>
        </w:tc>
        <w:tc>
          <w:tcPr>
            <w:tcW w:w="816" w:type="dxa"/>
            <w:noWrap w:val="0"/>
            <w:vAlign w:val="center"/>
          </w:tcPr>
          <w:p w14:paraId="19761C14">
            <w:pPr>
              <w:pStyle w:val="71"/>
              <w:rPr>
                <w:rFonts w:hint="eastAsia" w:ascii="宋体" w:hAnsi="宋体" w:eastAsia="宋体" w:cs="宋体"/>
                <w:color w:val="000000"/>
                <w:sz w:val="21"/>
                <w:szCs w:val="21"/>
                <w:highlight w:val="none"/>
              </w:rPr>
            </w:pPr>
          </w:p>
        </w:tc>
        <w:tc>
          <w:tcPr>
            <w:tcW w:w="1390" w:type="dxa"/>
            <w:noWrap w:val="0"/>
            <w:vAlign w:val="center"/>
          </w:tcPr>
          <w:p w14:paraId="1C6C4130">
            <w:pPr>
              <w:pStyle w:val="71"/>
              <w:rPr>
                <w:rFonts w:hint="eastAsia" w:ascii="宋体" w:hAnsi="宋体" w:eastAsia="宋体" w:cs="宋体"/>
                <w:color w:val="000000"/>
                <w:sz w:val="21"/>
                <w:szCs w:val="21"/>
                <w:highlight w:val="none"/>
              </w:rPr>
            </w:pPr>
          </w:p>
        </w:tc>
        <w:tc>
          <w:tcPr>
            <w:tcW w:w="908" w:type="dxa"/>
            <w:noWrap w:val="0"/>
            <w:vAlign w:val="center"/>
          </w:tcPr>
          <w:p w14:paraId="1C7B37B0">
            <w:pPr>
              <w:pStyle w:val="71"/>
              <w:rPr>
                <w:rFonts w:hint="eastAsia" w:ascii="宋体" w:hAnsi="宋体" w:eastAsia="宋体" w:cs="宋体"/>
                <w:color w:val="000000"/>
                <w:sz w:val="21"/>
                <w:szCs w:val="21"/>
                <w:highlight w:val="none"/>
              </w:rPr>
            </w:pPr>
          </w:p>
        </w:tc>
        <w:tc>
          <w:tcPr>
            <w:tcW w:w="1008" w:type="dxa"/>
            <w:noWrap w:val="0"/>
            <w:vAlign w:val="center"/>
          </w:tcPr>
          <w:p w14:paraId="501F6312">
            <w:pPr>
              <w:pStyle w:val="71"/>
              <w:rPr>
                <w:rFonts w:hint="eastAsia" w:ascii="宋体" w:hAnsi="宋体" w:eastAsia="宋体" w:cs="宋体"/>
                <w:color w:val="000000"/>
                <w:sz w:val="21"/>
                <w:szCs w:val="21"/>
                <w:highlight w:val="none"/>
              </w:rPr>
            </w:pPr>
          </w:p>
        </w:tc>
        <w:tc>
          <w:tcPr>
            <w:tcW w:w="1609" w:type="dxa"/>
            <w:noWrap w:val="0"/>
            <w:vAlign w:val="center"/>
          </w:tcPr>
          <w:p w14:paraId="23351CFB">
            <w:pPr>
              <w:pStyle w:val="71"/>
              <w:rPr>
                <w:rFonts w:hint="eastAsia" w:ascii="宋体" w:hAnsi="宋体" w:eastAsia="宋体" w:cs="宋体"/>
                <w:color w:val="000000"/>
                <w:sz w:val="21"/>
                <w:szCs w:val="21"/>
                <w:highlight w:val="none"/>
              </w:rPr>
            </w:pPr>
          </w:p>
        </w:tc>
      </w:tr>
      <w:tr w14:paraId="44AFF5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003" w:type="dxa"/>
            <w:noWrap w:val="0"/>
            <w:vAlign w:val="center"/>
          </w:tcPr>
          <w:p w14:paraId="56530EBD">
            <w:pPr>
              <w:pStyle w:val="71"/>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w:t>
            </w:r>
          </w:p>
        </w:tc>
        <w:tc>
          <w:tcPr>
            <w:tcW w:w="1217" w:type="dxa"/>
            <w:noWrap w:val="0"/>
            <w:vAlign w:val="center"/>
          </w:tcPr>
          <w:p w14:paraId="24A6C92E">
            <w:pPr>
              <w:pStyle w:val="71"/>
              <w:rPr>
                <w:rFonts w:hint="eastAsia" w:ascii="宋体" w:hAnsi="宋体" w:eastAsia="宋体" w:cs="宋体"/>
                <w:color w:val="000000"/>
                <w:sz w:val="21"/>
                <w:szCs w:val="21"/>
                <w:highlight w:val="none"/>
              </w:rPr>
            </w:pPr>
          </w:p>
        </w:tc>
        <w:tc>
          <w:tcPr>
            <w:tcW w:w="775" w:type="dxa"/>
            <w:noWrap w:val="0"/>
            <w:vAlign w:val="center"/>
          </w:tcPr>
          <w:p w14:paraId="7D9ABEDB">
            <w:pPr>
              <w:pStyle w:val="71"/>
              <w:rPr>
                <w:rFonts w:hint="eastAsia" w:ascii="宋体" w:hAnsi="宋体" w:eastAsia="宋体" w:cs="宋体"/>
                <w:color w:val="000000"/>
                <w:sz w:val="21"/>
                <w:szCs w:val="21"/>
                <w:highlight w:val="none"/>
              </w:rPr>
            </w:pPr>
          </w:p>
        </w:tc>
        <w:tc>
          <w:tcPr>
            <w:tcW w:w="990" w:type="dxa"/>
            <w:noWrap w:val="0"/>
            <w:vAlign w:val="center"/>
          </w:tcPr>
          <w:p w14:paraId="561A363B">
            <w:pPr>
              <w:pStyle w:val="71"/>
              <w:rPr>
                <w:rFonts w:hint="eastAsia" w:ascii="宋体" w:hAnsi="宋体" w:eastAsia="宋体" w:cs="宋体"/>
                <w:color w:val="000000"/>
                <w:sz w:val="21"/>
                <w:szCs w:val="21"/>
                <w:highlight w:val="none"/>
              </w:rPr>
            </w:pPr>
          </w:p>
        </w:tc>
        <w:tc>
          <w:tcPr>
            <w:tcW w:w="816" w:type="dxa"/>
            <w:noWrap w:val="0"/>
            <w:vAlign w:val="center"/>
          </w:tcPr>
          <w:p w14:paraId="370A12BB">
            <w:pPr>
              <w:pStyle w:val="71"/>
              <w:rPr>
                <w:rFonts w:hint="eastAsia" w:ascii="宋体" w:hAnsi="宋体" w:eastAsia="宋体" w:cs="宋体"/>
                <w:color w:val="000000"/>
                <w:sz w:val="21"/>
                <w:szCs w:val="21"/>
                <w:highlight w:val="none"/>
              </w:rPr>
            </w:pPr>
          </w:p>
        </w:tc>
        <w:tc>
          <w:tcPr>
            <w:tcW w:w="1390" w:type="dxa"/>
            <w:noWrap w:val="0"/>
            <w:vAlign w:val="center"/>
          </w:tcPr>
          <w:p w14:paraId="3E228AA1">
            <w:pPr>
              <w:pStyle w:val="71"/>
              <w:rPr>
                <w:rFonts w:hint="eastAsia" w:ascii="宋体" w:hAnsi="宋体" w:eastAsia="宋体" w:cs="宋体"/>
                <w:color w:val="000000"/>
                <w:sz w:val="21"/>
                <w:szCs w:val="21"/>
                <w:highlight w:val="none"/>
              </w:rPr>
            </w:pPr>
          </w:p>
        </w:tc>
        <w:tc>
          <w:tcPr>
            <w:tcW w:w="908" w:type="dxa"/>
            <w:noWrap w:val="0"/>
            <w:vAlign w:val="center"/>
          </w:tcPr>
          <w:p w14:paraId="5FACA3EC">
            <w:pPr>
              <w:pStyle w:val="71"/>
              <w:rPr>
                <w:rFonts w:hint="eastAsia" w:ascii="宋体" w:hAnsi="宋体" w:eastAsia="宋体" w:cs="宋体"/>
                <w:color w:val="000000"/>
                <w:sz w:val="21"/>
                <w:szCs w:val="21"/>
                <w:highlight w:val="none"/>
              </w:rPr>
            </w:pPr>
          </w:p>
        </w:tc>
        <w:tc>
          <w:tcPr>
            <w:tcW w:w="1008" w:type="dxa"/>
            <w:noWrap w:val="0"/>
            <w:vAlign w:val="center"/>
          </w:tcPr>
          <w:p w14:paraId="04D65C50">
            <w:pPr>
              <w:pStyle w:val="71"/>
              <w:rPr>
                <w:rFonts w:hint="eastAsia" w:ascii="宋体" w:hAnsi="宋体" w:eastAsia="宋体" w:cs="宋体"/>
                <w:color w:val="000000"/>
                <w:sz w:val="21"/>
                <w:szCs w:val="21"/>
                <w:highlight w:val="none"/>
              </w:rPr>
            </w:pPr>
          </w:p>
        </w:tc>
        <w:tc>
          <w:tcPr>
            <w:tcW w:w="1609" w:type="dxa"/>
            <w:noWrap w:val="0"/>
            <w:vAlign w:val="center"/>
          </w:tcPr>
          <w:p w14:paraId="389854CB">
            <w:pPr>
              <w:pStyle w:val="71"/>
              <w:rPr>
                <w:rFonts w:hint="eastAsia" w:ascii="宋体" w:hAnsi="宋体" w:eastAsia="宋体" w:cs="宋体"/>
                <w:color w:val="000000"/>
                <w:sz w:val="21"/>
                <w:szCs w:val="21"/>
                <w:highlight w:val="none"/>
              </w:rPr>
            </w:pPr>
          </w:p>
        </w:tc>
      </w:tr>
      <w:tr w14:paraId="2765FE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003" w:type="dxa"/>
            <w:noWrap w:val="0"/>
            <w:vAlign w:val="center"/>
          </w:tcPr>
          <w:p w14:paraId="3D1178C4">
            <w:pPr>
              <w:pStyle w:val="71"/>
              <w:ind w:firstLine="97" w:firstLineChars="5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w:t>
            </w:r>
          </w:p>
        </w:tc>
        <w:tc>
          <w:tcPr>
            <w:tcW w:w="1217" w:type="dxa"/>
            <w:noWrap w:val="0"/>
            <w:vAlign w:val="center"/>
          </w:tcPr>
          <w:p w14:paraId="39FFBF8B">
            <w:pPr>
              <w:pStyle w:val="71"/>
              <w:rPr>
                <w:rFonts w:hint="eastAsia" w:ascii="宋体" w:hAnsi="宋体" w:eastAsia="宋体" w:cs="宋体"/>
                <w:color w:val="000000"/>
                <w:sz w:val="21"/>
                <w:szCs w:val="21"/>
                <w:highlight w:val="none"/>
              </w:rPr>
            </w:pPr>
          </w:p>
        </w:tc>
        <w:tc>
          <w:tcPr>
            <w:tcW w:w="775" w:type="dxa"/>
            <w:noWrap w:val="0"/>
            <w:vAlign w:val="center"/>
          </w:tcPr>
          <w:p w14:paraId="33CCF045">
            <w:pPr>
              <w:pStyle w:val="71"/>
              <w:rPr>
                <w:rFonts w:hint="eastAsia" w:ascii="宋体" w:hAnsi="宋体" w:eastAsia="宋体" w:cs="宋体"/>
                <w:color w:val="000000"/>
                <w:sz w:val="21"/>
                <w:szCs w:val="21"/>
                <w:highlight w:val="none"/>
              </w:rPr>
            </w:pPr>
          </w:p>
        </w:tc>
        <w:tc>
          <w:tcPr>
            <w:tcW w:w="990" w:type="dxa"/>
            <w:noWrap w:val="0"/>
            <w:vAlign w:val="center"/>
          </w:tcPr>
          <w:p w14:paraId="62D7942F">
            <w:pPr>
              <w:pStyle w:val="71"/>
              <w:rPr>
                <w:rFonts w:hint="eastAsia" w:ascii="宋体" w:hAnsi="宋体" w:eastAsia="宋体" w:cs="宋体"/>
                <w:color w:val="000000"/>
                <w:sz w:val="21"/>
                <w:szCs w:val="21"/>
                <w:highlight w:val="none"/>
              </w:rPr>
            </w:pPr>
          </w:p>
        </w:tc>
        <w:tc>
          <w:tcPr>
            <w:tcW w:w="816" w:type="dxa"/>
            <w:noWrap w:val="0"/>
            <w:vAlign w:val="center"/>
          </w:tcPr>
          <w:p w14:paraId="027ADF7F">
            <w:pPr>
              <w:pStyle w:val="71"/>
              <w:rPr>
                <w:rFonts w:hint="eastAsia" w:ascii="宋体" w:hAnsi="宋体" w:eastAsia="宋体" w:cs="宋体"/>
                <w:color w:val="000000"/>
                <w:sz w:val="21"/>
                <w:szCs w:val="21"/>
                <w:highlight w:val="none"/>
              </w:rPr>
            </w:pPr>
          </w:p>
        </w:tc>
        <w:tc>
          <w:tcPr>
            <w:tcW w:w="1390" w:type="dxa"/>
            <w:noWrap w:val="0"/>
            <w:vAlign w:val="center"/>
          </w:tcPr>
          <w:p w14:paraId="16CC5F5D">
            <w:pPr>
              <w:pStyle w:val="71"/>
              <w:rPr>
                <w:rFonts w:hint="eastAsia" w:ascii="宋体" w:hAnsi="宋体" w:eastAsia="宋体" w:cs="宋体"/>
                <w:color w:val="000000"/>
                <w:sz w:val="21"/>
                <w:szCs w:val="21"/>
                <w:highlight w:val="none"/>
              </w:rPr>
            </w:pPr>
          </w:p>
        </w:tc>
        <w:tc>
          <w:tcPr>
            <w:tcW w:w="908" w:type="dxa"/>
            <w:noWrap w:val="0"/>
            <w:vAlign w:val="center"/>
          </w:tcPr>
          <w:p w14:paraId="411257EB">
            <w:pPr>
              <w:pStyle w:val="71"/>
              <w:rPr>
                <w:rFonts w:hint="eastAsia" w:ascii="宋体" w:hAnsi="宋体" w:eastAsia="宋体" w:cs="宋体"/>
                <w:color w:val="000000"/>
                <w:sz w:val="21"/>
                <w:szCs w:val="21"/>
                <w:highlight w:val="none"/>
              </w:rPr>
            </w:pPr>
          </w:p>
        </w:tc>
        <w:tc>
          <w:tcPr>
            <w:tcW w:w="1008" w:type="dxa"/>
            <w:noWrap w:val="0"/>
            <w:vAlign w:val="center"/>
          </w:tcPr>
          <w:p w14:paraId="3E501069">
            <w:pPr>
              <w:pStyle w:val="71"/>
              <w:rPr>
                <w:rFonts w:hint="eastAsia" w:ascii="宋体" w:hAnsi="宋体" w:eastAsia="宋体" w:cs="宋体"/>
                <w:color w:val="000000"/>
                <w:sz w:val="21"/>
                <w:szCs w:val="21"/>
                <w:highlight w:val="none"/>
              </w:rPr>
            </w:pPr>
          </w:p>
        </w:tc>
        <w:tc>
          <w:tcPr>
            <w:tcW w:w="1609" w:type="dxa"/>
            <w:noWrap w:val="0"/>
            <w:vAlign w:val="center"/>
          </w:tcPr>
          <w:p w14:paraId="79FA97BA">
            <w:pPr>
              <w:pStyle w:val="71"/>
              <w:rPr>
                <w:rFonts w:hint="eastAsia" w:ascii="宋体" w:hAnsi="宋体" w:eastAsia="宋体" w:cs="宋体"/>
                <w:color w:val="000000"/>
                <w:sz w:val="21"/>
                <w:szCs w:val="21"/>
                <w:highlight w:val="none"/>
              </w:rPr>
            </w:pPr>
          </w:p>
        </w:tc>
      </w:tr>
      <w:tr w14:paraId="12CF63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003" w:type="dxa"/>
            <w:noWrap w:val="0"/>
            <w:vAlign w:val="center"/>
          </w:tcPr>
          <w:p w14:paraId="5BF851CF">
            <w:pPr>
              <w:pStyle w:val="71"/>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w:t>
            </w:r>
          </w:p>
        </w:tc>
        <w:tc>
          <w:tcPr>
            <w:tcW w:w="1217" w:type="dxa"/>
            <w:noWrap w:val="0"/>
            <w:vAlign w:val="center"/>
          </w:tcPr>
          <w:p w14:paraId="550355F8">
            <w:pPr>
              <w:pStyle w:val="71"/>
              <w:rPr>
                <w:rFonts w:hint="eastAsia" w:ascii="宋体" w:hAnsi="宋体" w:eastAsia="宋体" w:cs="宋体"/>
                <w:color w:val="000000"/>
                <w:sz w:val="21"/>
                <w:szCs w:val="21"/>
                <w:highlight w:val="none"/>
              </w:rPr>
            </w:pPr>
          </w:p>
        </w:tc>
        <w:tc>
          <w:tcPr>
            <w:tcW w:w="775" w:type="dxa"/>
            <w:noWrap w:val="0"/>
            <w:vAlign w:val="center"/>
          </w:tcPr>
          <w:p w14:paraId="6A069DCF">
            <w:pPr>
              <w:pStyle w:val="71"/>
              <w:rPr>
                <w:rFonts w:hint="eastAsia" w:ascii="宋体" w:hAnsi="宋体" w:eastAsia="宋体" w:cs="宋体"/>
                <w:color w:val="000000"/>
                <w:sz w:val="21"/>
                <w:szCs w:val="21"/>
                <w:highlight w:val="none"/>
              </w:rPr>
            </w:pPr>
          </w:p>
        </w:tc>
        <w:tc>
          <w:tcPr>
            <w:tcW w:w="990" w:type="dxa"/>
            <w:noWrap w:val="0"/>
            <w:vAlign w:val="center"/>
          </w:tcPr>
          <w:p w14:paraId="0AD186F3">
            <w:pPr>
              <w:pStyle w:val="71"/>
              <w:rPr>
                <w:rFonts w:hint="eastAsia" w:ascii="宋体" w:hAnsi="宋体" w:eastAsia="宋体" w:cs="宋体"/>
                <w:color w:val="000000"/>
                <w:sz w:val="21"/>
                <w:szCs w:val="21"/>
                <w:highlight w:val="none"/>
              </w:rPr>
            </w:pPr>
          </w:p>
        </w:tc>
        <w:tc>
          <w:tcPr>
            <w:tcW w:w="816" w:type="dxa"/>
            <w:noWrap w:val="0"/>
            <w:vAlign w:val="center"/>
          </w:tcPr>
          <w:p w14:paraId="7B087E34">
            <w:pPr>
              <w:pStyle w:val="71"/>
              <w:rPr>
                <w:rFonts w:hint="eastAsia" w:ascii="宋体" w:hAnsi="宋体" w:eastAsia="宋体" w:cs="宋体"/>
                <w:color w:val="000000"/>
                <w:sz w:val="21"/>
                <w:szCs w:val="21"/>
                <w:highlight w:val="none"/>
              </w:rPr>
            </w:pPr>
          </w:p>
        </w:tc>
        <w:tc>
          <w:tcPr>
            <w:tcW w:w="1390" w:type="dxa"/>
            <w:noWrap w:val="0"/>
            <w:vAlign w:val="center"/>
          </w:tcPr>
          <w:p w14:paraId="0AB78638">
            <w:pPr>
              <w:pStyle w:val="71"/>
              <w:rPr>
                <w:rFonts w:hint="eastAsia" w:ascii="宋体" w:hAnsi="宋体" w:eastAsia="宋体" w:cs="宋体"/>
                <w:color w:val="000000"/>
                <w:sz w:val="21"/>
                <w:szCs w:val="21"/>
                <w:highlight w:val="none"/>
              </w:rPr>
            </w:pPr>
          </w:p>
        </w:tc>
        <w:tc>
          <w:tcPr>
            <w:tcW w:w="908" w:type="dxa"/>
            <w:noWrap w:val="0"/>
            <w:vAlign w:val="center"/>
          </w:tcPr>
          <w:p w14:paraId="1CE85DFF">
            <w:pPr>
              <w:pStyle w:val="71"/>
              <w:rPr>
                <w:rFonts w:hint="eastAsia" w:ascii="宋体" w:hAnsi="宋体" w:eastAsia="宋体" w:cs="宋体"/>
                <w:color w:val="000000"/>
                <w:sz w:val="21"/>
                <w:szCs w:val="21"/>
                <w:highlight w:val="none"/>
              </w:rPr>
            </w:pPr>
          </w:p>
        </w:tc>
        <w:tc>
          <w:tcPr>
            <w:tcW w:w="1008" w:type="dxa"/>
            <w:noWrap w:val="0"/>
            <w:vAlign w:val="center"/>
          </w:tcPr>
          <w:p w14:paraId="488635CF">
            <w:pPr>
              <w:pStyle w:val="71"/>
              <w:rPr>
                <w:rFonts w:hint="eastAsia" w:ascii="宋体" w:hAnsi="宋体" w:eastAsia="宋体" w:cs="宋体"/>
                <w:color w:val="000000"/>
                <w:sz w:val="21"/>
                <w:szCs w:val="21"/>
                <w:highlight w:val="none"/>
              </w:rPr>
            </w:pPr>
          </w:p>
        </w:tc>
        <w:tc>
          <w:tcPr>
            <w:tcW w:w="1609" w:type="dxa"/>
            <w:noWrap w:val="0"/>
            <w:vAlign w:val="center"/>
          </w:tcPr>
          <w:p w14:paraId="6DFE7F53">
            <w:pPr>
              <w:pStyle w:val="71"/>
              <w:rPr>
                <w:rFonts w:hint="eastAsia" w:ascii="宋体" w:hAnsi="宋体" w:eastAsia="宋体" w:cs="宋体"/>
                <w:color w:val="000000"/>
                <w:sz w:val="21"/>
                <w:szCs w:val="21"/>
                <w:highlight w:val="none"/>
              </w:rPr>
            </w:pPr>
          </w:p>
        </w:tc>
      </w:tr>
      <w:tr w14:paraId="1D6852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003" w:type="dxa"/>
            <w:noWrap w:val="0"/>
            <w:vAlign w:val="center"/>
          </w:tcPr>
          <w:p w14:paraId="5001737D">
            <w:pPr>
              <w:pStyle w:val="71"/>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w:t>
            </w:r>
          </w:p>
        </w:tc>
        <w:tc>
          <w:tcPr>
            <w:tcW w:w="1217" w:type="dxa"/>
            <w:noWrap w:val="0"/>
            <w:vAlign w:val="center"/>
          </w:tcPr>
          <w:p w14:paraId="40442409">
            <w:pPr>
              <w:pStyle w:val="71"/>
              <w:rPr>
                <w:rFonts w:hint="eastAsia" w:ascii="宋体" w:hAnsi="宋体" w:eastAsia="宋体" w:cs="宋体"/>
                <w:color w:val="000000"/>
                <w:sz w:val="21"/>
                <w:szCs w:val="21"/>
                <w:highlight w:val="none"/>
              </w:rPr>
            </w:pPr>
          </w:p>
        </w:tc>
        <w:tc>
          <w:tcPr>
            <w:tcW w:w="775" w:type="dxa"/>
            <w:noWrap w:val="0"/>
            <w:vAlign w:val="center"/>
          </w:tcPr>
          <w:p w14:paraId="26BFE20D">
            <w:pPr>
              <w:pStyle w:val="71"/>
              <w:rPr>
                <w:rFonts w:hint="eastAsia" w:ascii="宋体" w:hAnsi="宋体" w:eastAsia="宋体" w:cs="宋体"/>
                <w:color w:val="000000"/>
                <w:sz w:val="21"/>
                <w:szCs w:val="21"/>
                <w:highlight w:val="none"/>
              </w:rPr>
            </w:pPr>
          </w:p>
        </w:tc>
        <w:tc>
          <w:tcPr>
            <w:tcW w:w="990" w:type="dxa"/>
            <w:noWrap w:val="0"/>
            <w:vAlign w:val="center"/>
          </w:tcPr>
          <w:p w14:paraId="359DAA6D">
            <w:pPr>
              <w:pStyle w:val="71"/>
              <w:rPr>
                <w:rFonts w:hint="eastAsia" w:ascii="宋体" w:hAnsi="宋体" w:eastAsia="宋体" w:cs="宋体"/>
                <w:color w:val="000000"/>
                <w:sz w:val="21"/>
                <w:szCs w:val="21"/>
                <w:highlight w:val="none"/>
              </w:rPr>
            </w:pPr>
          </w:p>
        </w:tc>
        <w:tc>
          <w:tcPr>
            <w:tcW w:w="816" w:type="dxa"/>
            <w:noWrap w:val="0"/>
            <w:vAlign w:val="center"/>
          </w:tcPr>
          <w:p w14:paraId="26365812">
            <w:pPr>
              <w:pStyle w:val="71"/>
              <w:rPr>
                <w:rFonts w:hint="eastAsia" w:ascii="宋体" w:hAnsi="宋体" w:eastAsia="宋体" w:cs="宋体"/>
                <w:color w:val="000000"/>
                <w:sz w:val="21"/>
                <w:szCs w:val="21"/>
                <w:highlight w:val="none"/>
              </w:rPr>
            </w:pPr>
          </w:p>
        </w:tc>
        <w:tc>
          <w:tcPr>
            <w:tcW w:w="1390" w:type="dxa"/>
            <w:noWrap w:val="0"/>
            <w:vAlign w:val="center"/>
          </w:tcPr>
          <w:p w14:paraId="7DC977A4">
            <w:pPr>
              <w:pStyle w:val="71"/>
              <w:rPr>
                <w:rFonts w:hint="eastAsia" w:ascii="宋体" w:hAnsi="宋体" w:eastAsia="宋体" w:cs="宋体"/>
                <w:color w:val="000000"/>
                <w:sz w:val="21"/>
                <w:szCs w:val="21"/>
                <w:highlight w:val="none"/>
              </w:rPr>
            </w:pPr>
          </w:p>
        </w:tc>
        <w:tc>
          <w:tcPr>
            <w:tcW w:w="908" w:type="dxa"/>
            <w:noWrap w:val="0"/>
            <w:vAlign w:val="center"/>
          </w:tcPr>
          <w:p w14:paraId="7731CD88">
            <w:pPr>
              <w:pStyle w:val="71"/>
              <w:rPr>
                <w:rFonts w:hint="eastAsia" w:ascii="宋体" w:hAnsi="宋体" w:eastAsia="宋体" w:cs="宋体"/>
                <w:color w:val="000000"/>
                <w:sz w:val="21"/>
                <w:szCs w:val="21"/>
                <w:highlight w:val="none"/>
              </w:rPr>
            </w:pPr>
          </w:p>
        </w:tc>
        <w:tc>
          <w:tcPr>
            <w:tcW w:w="1008" w:type="dxa"/>
            <w:noWrap w:val="0"/>
            <w:vAlign w:val="center"/>
          </w:tcPr>
          <w:p w14:paraId="14CBFF4B">
            <w:pPr>
              <w:pStyle w:val="71"/>
              <w:rPr>
                <w:rFonts w:hint="eastAsia" w:ascii="宋体" w:hAnsi="宋体" w:eastAsia="宋体" w:cs="宋体"/>
                <w:color w:val="000000"/>
                <w:sz w:val="21"/>
                <w:szCs w:val="21"/>
                <w:highlight w:val="none"/>
              </w:rPr>
            </w:pPr>
          </w:p>
        </w:tc>
        <w:tc>
          <w:tcPr>
            <w:tcW w:w="1609" w:type="dxa"/>
            <w:noWrap w:val="0"/>
            <w:vAlign w:val="center"/>
          </w:tcPr>
          <w:p w14:paraId="7C4BFF93">
            <w:pPr>
              <w:pStyle w:val="71"/>
              <w:rPr>
                <w:rFonts w:hint="eastAsia" w:ascii="宋体" w:hAnsi="宋体" w:eastAsia="宋体" w:cs="宋体"/>
                <w:color w:val="000000"/>
                <w:sz w:val="21"/>
                <w:szCs w:val="21"/>
                <w:highlight w:val="none"/>
              </w:rPr>
            </w:pPr>
          </w:p>
        </w:tc>
      </w:tr>
      <w:tr w14:paraId="13DA81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003" w:type="dxa"/>
            <w:noWrap w:val="0"/>
            <w:vAlign w:val="center"/>
          </w:tcPr>
          <w:p w14:paraId="2E9A831E">
            <w:pPr>
              <w:pStyle w:val="71"/>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w:t>
            </w:r>
          </w:p>
        </w:tc>
        <w:tc>
          <w:tcPr>
            <w:tcW w:w="1217" w:type="dxa"/>
            <w:noWrap w:val="0"/>
            <w:vAlign w:val="center"/>
          </w:tcPr>
          <w:p w14:paraId="4E3BE4BA">
            <w:pPr>
              <w:pStyle w:val="71"/>
              <w:rPr>
                <w:rFonts w:hint="eastAsia" w:ascii="宋体" w:hAnsi="宋体" w:eastAsia="宋体" w:cs="宋体"/>
                <w:color w:val="000000"/>
                <w:sz w:val="21"/>
                <w:szCs w:val="21"/>
                <w:highlight w:val="none"/>
              </w:rPr>
            </w:pPr>
          </w:p>
        </w:tc>
        <w:tc>
          <w:tcPr>
            <w:tcW w:w="775" w:type="dxa"/>
            <w:noWrap w:val="0"/>
            <w:vAlign w:val="center"/>
          </w:tcPr>
          <w:p w14:paraId="13134128">
            <w:pPr>
              <w:pStyle w:val="71"/>
              <w:rPr>
                <w:rFonts w:hint="eastAsia" w:ascii="宋体" w:hAnsi="宋体" w:eastAsia="宋体" w:cs="宋体"/>
                <w:color w:val="000000"/>
                <w:sz w:val="21"/>
                <w:szCs w:val="21"/>
                <w:highlight w:val="none"/>
              </w:rPr>
            </w:pPr>
          </w:p>
        </w:tc>
        <w:tc>
          <w:tcPr>
            <w:tcW w:w="990" w:type="dxa"/>
            <w:noWrap w:val="0"/>
            <w:vAlign w:val="center"/>
          </w:tcPr>
          <w:p w14:paraId="547BB2B8">
            <w:pPr>
              <w:pStyle w:val="71"/>
              <w:rPr>
                <w:rFonts w:hint="eastAsia" w:ascii="宋体" w:hAnsi="宋体" w:eastAsia="宋体" w:cs="宋体"/>
                <w:color w:val="000000"/>
                <w:sz w:val="21"/>
                <w:szCs w:val="21"/>
                <w:highlight w:val="none"/>
              </w:rPr>
            </w:pPr>
          </w:p>
        </w:tc>
        <w:tc>
          <w:tcPr>
            <w:tcW w:w="816" w:type="dxa"/>
            <w:noWrap w:val="0"/>
            <w:vAlign w:val="center"/>
          </w:tcPr>
          <w:p w14:paraId="20B069C7">
            <w:pPr>
              <w:pStyle w:val="71"/>
              <w:rPr>
                <w:rFonts w:hint="eastAsia" w:ascii="宋体" w:hAnsi="宋体" w:eastAsia="宋体" w:cs="宋体"/>
                <w:color w:val="000000"/>
                <w:sz w:val="21"/>
                <w:szCs w:val="21"/>
                <w:highlight w:val="none"/>
              </w:rPr>
            </w:pPr>
          </w:p>
        </w:tc>
        <w:tc>
          <w:tcPr>
            <w:tcW w:w="1390" w:type="dxa"/>
            <w:noWrap w:val="0"/>
            <w:vAlign w:val="center"/>
          </w:tcPr>
          <w:p w14:paraId="0CDF0615">
            <w:pPr>
              <w:pStyle w:val="71"/>
              <w:rPr>
                <w:rFonts w:hint="eastAsia" w:ascii="宋体" w:hAnsi="宋体" w:eastAsia="宋体" w:cs="宋体"/>
                <w:color w:val="000000"/>
                <w:sz w:val="21"/>
                <w:szCs w:val="21"/>
                <w:highlight w:val="none"/>
              </w:rPr>
            </w:pPr>
          </w:p>
        </w:tc>
        <w:tc>
          <w:tcPr>
            <w:tcW w:w="908" w:type="dxa"/>
            <w:noWrap w:val="0"/>
            <w:vAlign w:val="center"/>
          </w:tcPr>
          <w:p w14:paraId="47CF0A30">
            <w:pPr>
              <w:pStyle w:val="71"/>
              <w:rPr>
                <w:rFonts w:hint="eastAsia" w:ascii="宋体" w:hAnsi="宋体" w:eastAsia="宋体" w:cs="宋体"/>
                <w:color w:val="000000"/>
                <w:sz w:val="21"/>
                <w:szCs w:val="21"/>
                <w:highlight w:val="none"/>
              </w:rPr>
            </w:pPr>
          </w:p>
        </w:tc>
        <w:tc>
          <w:tcPr>
            <w:tcW w:w="1008" w:type="dxa"/>
            <w:noWrap w:val="0"/>
            <w:vAlign w:val="center"/>
          </w:tcPr>
          <w:p w14:paraId="646019A1">
            <w:pPr>
              <w:pStyle w:val="71"/>
              <w:rPr>
                <w:rFonts w:hint="eastAsia" w:ascii="宋体" w:hAnsi="宋体" w:eastAsia="宋体" w:cs="宋体"/>
                <w:color w:val="000000"/>
                <w:sz w:val="21"/>
                <w:szCs w:val="21"/>
                <w:highlight w:val="none"/>
              </w:rPr>
            </w:pPr>
          </w:p>
        </w:tc>
        <w:tc>
          <w:tcPr>
            <w:tcW w:w="1609" w:type="dxa"/>
            <w:noWrap w:val="0"/>
            <w:vAlign w:val="center"/>
          </w:tcPr>
          <w:p w14:paraId="0EBB89DF">
            <w:pPr>
              <w:pStyle w:val="71"/>
              <w:rPr>
                <w:rFonts w:hint="eastAsia" w:ascii="宋体" w:hAnsi="宋体" w:eastAsia="宋体" w:cs="宋体"/>
                <w:color w:val="000000"/>
                <w:sz w:val="21"/>
                <w:szCs w:val="21"/>
                <w:highlight w:val="none"/>
              </w:rPr>
            </w:pPr>
          </w:p>
        </w:tc>
      </w:tr>
      <w:tr w14:paraId="7BE1EF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003" w:type="dxa"/>
            <w:noWrap w:val="0"/>
            <w:vAlign w:val="center"/>
          </w:tcPr>
          <w:p w14:paraId="6903C6E8">
            <w:pPr>
              <w:pStyle w:val="71"/>
              <w:rPr>
                <w:rFonts w:hint="eastAsia" w:ascii="宋体" w:hAnsi="宋体" w:eastAsia="宋体" w:cs="宋体"/>
                <w:color w:val="000000"/>
                <w:sz w:val="21"/>
                <w:szCs w:val="21"/>
                <w:highlight w:val="none"/>
              </w:rPr>
            </w:pPr>
          </w:p>
        </w:tc>
        <w:tc>
          <w:tcPr>
            <w:tcW w:w="1217" w:type="dxa"/>
            <w:noWrap w:val="0"/>
            <w:vAlign w:val="center"/>
          </w:tcPr>
          <w:p w14:paraId="4A593F7E">
            <w:pPr>
              <w:pStyle w:val="71"/>
              <w:rPr>
                <w:rFonts w:hint="eastAsia" w:ascii="宋体" w:hAnsi="宋体" w:eastAsia="宋体" w:cs="宋体"/>
                <w:color w:val="000000"/>
                <w:sz w:val="21"/>
                <w:szCs w:val="21"/>
                <w:highlight w:val="none"/>
              </w:rPr>
            </w:pPr>
          </w:p>
        </w:tc>
        <w:tc>
          <w:tcPr>
            <w:tcW w:w="775" w:type="dxa"/>
            <w:noWrap w:val="0"/>
            <w:vAlign w:val="center"/>
          </w:tcPr>
          <w:p w14:paraId="0E4B2525">
            <w:pPr>
              <w:pStyle w:val="71"/>
              <w:rPr>
                <w:rFonts w:hint="eastAsia" w:ascii="宋体" w:hAnsi="宋体" w:eastAsia="宋体" w:cs="宋体"/>
                <w:color w:val="000000"/>
                <w:sz w:val="21"/>
                <w:szCs w:val="21"/>
                <w:highlight w:val="none"/>
              </w:rPr>
            </w:pPr>
          </w:p>
        </w:tc>
        <w:tc>
          <w:tcPr>
            <w:tcW w:w="990" w:type="dxa"/>
            <w:noWrap w:val="0"/>
            <w:vAlign w:val="center"/>
          </w:tcPr>
          <w:p w14:paraId="77805E0F">
            <w:pPr>
              <w:pStyle w:val="71"/>
              <w:rPr>
                <w:rFonts w:hint="eastAsia" w:ascii="宋体" w:hAnsi="宋体" w:eastAsia="宋体" w:cs="宋体"/>
                <w:color w:val="000000"/>
                <w:sz w:val="21"/>
                <w:szCs w:val="21"/>
                <w:highlight w:val="none"/>
              </w:rPr>
            </w:pPr>
          </w:p>
        </w:tc>
        <w:tc>
          <w:tcPr>
            <w:tcW w:w="816" w:type="dxa"/>
            <w:noWrap w:val="0"/>
            <w:vAlign w:val="center"/>
          </w:tcPr>
          <w:p w14:paraId="1756B514">
            <w:pPr>
              <w:pStyle w:val="71"/>
              <w:rPr>
                <w:rFonts w:hint="eastAsia" w:ascii="宋体" w:hAnsi="宋体" w:eastAsia="宋体" w:cs="宋体"/>
                <w:color w:val="000000"/>
                <w:sz w:val="21"/>
                <w:szCs w:val="21"/>
                <w:highlight w:val="none"/>
              </w:rPr>
            </w:pPr>
          </w:p>
        </w:tc>
        <w:tc>
          <w:tcPr>
            <w:tcW w:w="1390" w:type="dxa"/>
            <w:noWrap w:val="0"/>
            <w:vAlign w:val="center"/>
          </w:tcPr>
          <w:p w14:paraId="6587185A">
            <w:pPr>
              <w:pStyle w:val="71"/>
              <w:rPr>
                <w:rFonts w:hint="eastAsia" w:ascii="宋体" w:hAnsi="宋体" w:eastAsia="宋体" w:cs="宋体"/>
                <w:color w:val="000000"/>
                <w:sz w:val="21"/>
                <w:szCs w:val="21"/>
                <w:highlight w:val="none"/>
              </w:rPr>
            </w:pPr>
          </w:p>
        </w:tc>
        <w:tc>
          <w:tcPr>
            <w:tcW w:w="908" w:type="dxa"/>
            <w:noWrap w:val="0"/>
            <w:vAlign w:val="center"/>
          </w:tcPr>
          <w:p w14:paraId="0F839B48">
            <w:pPr>
              <w:pStyle w:val="71"/>
              <w:rPr>
                <w:rFonts w:hint="eastAsia" w:ascii="宋体" w:hAnsi="宋体" w:eastAsia="宋体" w:cs="宋体"/>
                <w:color w:val="000000"/>
                <w:sz w:val="21"/>
                <w:szCs w:val="21"/>
                <w:highlight w:val="none"/>
              </w:rPr>
            </w:pPr>
          </w:p>
        </w:tc>
        <w:tc>
          <w:tcPr>
            <w:tcW w:w="1008" w:type="dxa"/>
            <w:noWrap w:val="0"/>
            <w:vAlign w:val="center"/>
          </w:tcPr>
          <w:p w14:paraId="6A0B5E96">
            <w:pPr>
              <w:pStyle w:val="71"/>
              <w:rPr>
                <w:rFonts w:hint="eastAsia" w:ascii="宋体" w:hAnsi="宋体" w:eastAsia="宋体" w:cs="宋体"/>
                <w:color w:val="000000"/>
                <w:sz w:val="21"/>
                <w:szCs w:val="21"/>
                <w:highlight w:val="none"/>
              </w:rPr>
            </w:pPr>
          </w:p>
        </w:tc>
        <w:tc>
          <w:tcPr>
            <w:tcW w:w="1609" w:type="dxa"/>
            <w:noWrap w:val="0"/>
            <w:vAlign w:val="center"/>
          </w:tcPr>
          <w:p w14:paraId="6E926B73">
            <w:pPr>
              <w:pStyle w:val="71"/>
              <w:rPr>
                <w:rFonts w:hint="eastAsia" w:ascii="宋体" w:hAnsi="宋体" w:eastAsia="宋体" w:cs="宋体"/>
                <w:color w:val="000000"/>
                <w:sz w:val="21"/>
                <w:szCs w:val="21"/>
                <w:highlight w:val="none"/>
              </w:rPr>
            </w:pPr>
          </w:p>
        </w:tc>
      </w:tr>
      <w:tr w14:paraId="582E85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003" w:type="dxa"/>
            <w:noWrap w:val="0"/>
            <w:vAlign w:val="center"/>
          </w:tcPr>
          <w:p w14:paraId="571263BD">
            <w:pPr>
              <w:pStyle w:val="71"/>
              <w:rPr>
                <w:rFonts w:hint="eastAsia" w:ascii="宋体" w:hAnsi="宋体" w:eastAsia="宋体" w:cs="宋体"/>
                <w:color w:val="000000"/>
                <w:sz w:val="21"/>
                <w:szCs w:val="21"/>
                <w:highlight w:val="none"/>
              </w:rPr>
            </w:pPr>
          </w:p>
        </w:tc>
        <w:tc>
          <w:tcPr>
            <w:tcW w:w="1217" w:type="dxa"/>
            <w:noWrap w:val="0"/>
            <w:vAlign w:val="center"/>
          </w:tcPr>
          <w:p w14:paraId="2B5D2BB8">
            <w:pPr>
              <w:pStyle w:val="71"/>
              <w:rPr>
                <w:rFonts w:hint="eastAsia" w:ascii="宋体" w:hAnsi="宋体" w:eastAsia="宋体" w:cs="宋体"/>
                <w:color w:val="000000"/>
                <w:sz w:val="21"/>
                <w:szCs w:val="21"/>
                <w:highlight w:val="none"/>
              </w:rPr>
            </w:pPr>
          </w:p>
        </w:tc>
        <w:tc>
          <w:tcPr>
            <w:tcW w:w="775" w:type="dxa"/>
            <w:noWrap w:val="0"/>
            <w:vAlign w:val="center"/>
          </w:tcPr>
          <w:p w14:paraId="53F47977">
            <w:pPr>
              <w:pStyle w:val="71"/>
              <w:rPr>
                <w:rFonts w:hint="eastAsia" w:ascii="宋体" w:hAnsi="宋体" w:eastAsia="宋体" w:cs="宋体"/>
                <w:color w:val="000000"/>
                <w:sz w:val="21"/>
                <w:szCs w:val="21"/>
                <w:highlight w:val="none"/>
              </w:rPr>
            </w:pPr>
          </w:p>
        </w:tc>
        <w:tc>
          <w:tcPr>
            <w:tcW w:w="990" w:type="dxa"/>
            <w:noWrap w:val="0"/>
            <w:vAlign w:val="center"/>
          </w:tcPr>
          <w:p w14:paraId="069567F0">
            <w:pPr>
              <w:pStyle w:val="71"/>
              <w:rPr>
                <w:rFonts w:hint="eastAsia" w:ascii="宋体" w:hAnsi="宋体" w:eastAsia="宋体" w:cs="宋体"/>
                <w:color w:val="000000"/>
                <w:sz w:val="21"/>
                <w:szCs w:val="21"/>
                <w:highlight w:val="none"/>
              </w:rPr>
            </w:pPr>
          </w:p>
        </w:tc>
        <w:tc>
          <w:tcPr>
            <w:tcW w:w="816" w:type="dxa"/>
            <w:noWrap w:val="0"/>
            <w:vAlign w:val="center"/>
          </w:tcPr>
          <w:p w14:paraId="16F0F0B5">
            <w:pPr>
              <w:pStyle w:val="71"/>
              <w:rPr>
                <w:rFonts w:hint="eastAsia" w:ascii="宋体" w:hAnsi="宋体" w:eastAsia="宋体" w:cs="宋体"/>
                <w:color w:val="000000"/>
                <w:sz w:val="21"/>
                <w:szCs w:val="21"/>
                <w:highlight w:val="none"/>
              </w:rPr>
            </w:pPr>
          </w:p>
        </w:tc>
        <w:tc>
          <w:tcPr>
            <w:tcW w:w="1390" w:type="dxa"/>
            <w:noWrap w:val="0"/>
            <w:vAlign w:val="center"/>
          </w:tcPr>
          <w:p w14:paraId="6601E954">
            <w:pPr>
              <w:pStyle w:val="71"/>
              <w:rPr>
                <w:rFonts w:hint="eastAsia" w:ascii="宋体" w:hAnsi="宋体" w:eastAsia="宋体" w:cs="宋体"/>
                <w:color w:val="000000"/>
                <w:sz w:val="21"/>
                <w:szCs w:val="21"/>
                <w:highlight w:val="none"/>
              </w:rPr>
            </w:pPr>
          </w:p>
        </w:tc>
        <w:tc>
          <w:tcPr>
            <w:tcW w:w="908" w:type="dxa"/>
            <w:noWrap w:val="0"/>
            <w:vAlign w:val="center"/>
          </w:tcPr>
          <w:p w14:paraId="7FC26D9D">
            <w:pPr>
              <w:pStyle w:val="71"/>
              <w:rPr>
                <w:rFonts w:hint="eastAsia" w:ascii="宋体" w:hAnsi="宋体" w:eastAsia="宋体" w:cs="宋体"/>
                <w:color w:val="000000"/>
                <w:sz w:val="21"/>
                <w:szCs w:val="21"/>
                <w:highlight w:val="none"/>
              </w:rPr>
            </w:pPr>
          </w:p>
        </w:tc>
        <w:tc>
          <w:tcPr>
            <w:tcW w:w="1008" w:type="dxa"/>
            <w:noWrap w:val="0"/>
            <w:vAlign w:val="center"/>
          </w:tcPr>
          <w:p w14:paraId="5E7BB309">
            <w:pPr>
              <w:pStyle w:val="71"/>
              <w:rPr>
                <w:rFonts w:hint="eastAsia" w:ascii="宋体" w:hAnsi="宋体" w:eastAsia="宋体" w:cs="宋体"/>
                <w:color w:val="000000"/>
                <w:sz w:val="21"/>
                <w:szCs w:val="21"/>
                <w:highlight w:val="none"/>
              </w:rPr>
            </w:pPr>
          </w:p>
        </w:tc>
        <w:tc>
          <w:tcPr>
            <w:tcW w:w="1609" w:type="dxa"/>
            <w:noWrap w:val="0"/>
            <w:vAlign w:val="center"/>
          </w:tcPr>
          <w:p w14:paraId="0424E747">
            <w:pPr>
              <w:pStyle w:val="71"/>
              <w:rPr>
                <w:rFonts w:hint="eastAsia" w:ascii="宋体" w:hAnsi="宋体" w:eastAsia="宋体" w:cs="宋体"/>
                <w:color w:val="000000"/>
                <w:sz w:val="21"/>
                <w:szCs w:val="21"/>
                <w:highlight w:val="none"/>
              </w:rPr>
            </w:pPr>
          </w:p>
        </w:tc>
      </w:tr>
      <w:tr w14:paraId="138309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003" w:type="dxa"/>
            <w:noWrap w:val="0"/>
            <w:vAlign w:val="center"/>
          </w:tcPr>
          <w:p w14:paraId="089A1931">
            <w:pPr>
              <w:pStyle w:val="71"/>
              <w:rPr>
                <w:rFonts w:hint="eastAsia" w:ascii="宋体" w:hAnsi="宋体" w:eastAsia="宋体" w:cs="宋体"/>
                <w:color w:val="000000"/>
                <w:sz w:val="21"/>
                <w:szCs w:val="21"/>
                <w:highlight w:val="none"/>
              </w:rPr>
            </w:pPr>
          </w:p>
        </w:tc>
        <w:tc>
          <w:tcPr>
            <w:tcW w:w="1217" w:type="dxa"/>
            <w:noWrap w:val="0"/>
            <w:vAlign w:val="center"/>
          </w:tcPr>
          <w:p w14:paraId="4ECC35D2">
            <w:pPr>
              <w:pStyle w:val="71"/>
              <w:rPr>
                <w:rFonts w:hint="eastAsia" w:ascii="宋体" w:hAnsi="宋体" w:eastAsia="宋体" w:cs="宋体"/>
                <w:color w:val="000000"/>
                <w:sz w:val="21"/>
                <w:szCs w:val="21"/>
                <w:highlight w:val="none"/>
              </w:rPr>
            </w:pPr>
          </w:p>
        </w:tc>
        <w:tc>
          <w:tcPr>
            <w:tcW w:w="775" w:type="dxa"/>
            <w:noWrap w:val="0"/>
            <w:vAlign w:val="center"/>
          </w:tcPr>
          <w:p w14:paraId="700F0475">
            <w:pPr>
              <w:pStyle w:val="71"/>
              <w:rPr>
                <w:rFonts w:hint="eastAsia" w:ascii="宋体" w:hAnsi="宋体" w:eastAsia="宋体" w:cs="宋体"/>
                <w:color w:val="000000"/>
                <w:sz w:val="21"/>
                <w:szCs w:val="21"/>
                <w:highlight w:val="none"/>
              </w:rPr>
            </w:pPr>
          </w:p>
        </w:tc>
        <w:tc>
          <w:tcPr>
            <w:tcW w:w="990" w:type="dxa"/>
            <w:noWrap w:val="0"/>
            <w:vAlign w:val="center"/>
          </w:tcPr>
          <w:p w14:paraId="09B2D18A">
            <w:pPr>
              <w:pStyle w:val="71"/>
              <w:rPr>
                <w:rFonts w:hint="eastAsia" w:ascii="宋体" w:hAnsi="宋体" w:eastAsia="宋体" w:cs="宋体"/>
                <w:color w:val="000000"/>
                <w:sz w:val="21"/>
                <w:szCs w:val="21"/>
                <w:highlight w:val="none"/>
              </w:rPr>
            </w:pPr>
          </w:p>
        </w:tc>
        <w:tc>
          <w:tcPr>
            <w:tcW w:w="816" w:type="dxa"/>
            <w:noWrap w:val="0"/>
            <w:vAlign w:val="center"/>
          </w:tcPr>
          <w:p w14:paraId="642A350D">
            <w:pPr>
              <w:pStyle w:val="71"/>
              <w:rPr>
                <w:rFonts w:hint="eastAsia" w:ascii="宋体" w:hAnsi="宋体" w:eastAsia="宋体" w:cs="宋体"/>
                <w:color w:val="000000"/>
                <w:sz w:val="21"/>
                <w:szCs w:val="21"/>
                <w:highlight w:val="none"/>
              </w:rPr>
            </w:pPr>
          </w:p>
        </w:tc>
        <w:tc>
          <w:tcPr>
            <w:tcW w:w="1390" w:type="dxa"/>
            <w:noWrap w:val="0"/>
            <w:vAlign w:val="center"/>
          </w:tcPr>
          <w:p w14:paraId="5D236BAF">
            <w:pPr>
              <w:pStyle w:val="71"/>
              <w:rPr>
                <w:rFonts w:hint="eastAsia" w:ascii="宋体" w:hAnsi="宋体" w:eastAsia="宋体" w:cs="宋体"/>
                <w:color w:val="000000"/>
                <w:sz w:val="21"/>
                <w:szCs w:val="21"/>
                <w:highlight w:val="none"/>
              </w:rPr>
            </w:pPr>
          </w:p>
        </w:tc>
        <w:tc>
          <w:tcPr>
            <w:tcW w:w="908" w:type="dxa"/>
            <w:noWrap w:val="0"/>
            <w:vAlign w:val="center"/>
          </w:tcPr>
          <w:p w14:paraId="3CAA78F6">
            <w:pPr>
              <w:pStyle w:val="71"/>
              <w:rPr>
                <w:rFonts w:hint="eastAsia" w:ascii="宋体" w:hAnsi="宋体" w:eastAsia="宋体" w:cs="宋体"/>
                <w:color w:val="000000"/>
                <w:sz w:val="21"/>
                <w:szCs w:val="21"/>
                <w:highlight w:val="none"/>
              </w:rPr>
            </w:pPr>
          </w:p>
        </w:tc>
        <w:tc>
          <w:tcPr>
            <w:tcW w:w="1008" w:type="dxa"/>
            <w:noWrap w:val="0"/>
            <w:vAlign w:val="center"/>
          </w:tcPr>
          <w:p w14:paraId="1A65280C">
            <w:pPr>
              <w:pStyle w:val="71"/>
              <w:rPr>
                <w:rFonts w:hint="eastAsia" w:ascii="宋体" w:hAnsi="宋体" w:eastAsia="宋体" w:cs="宋体"/>
                <w:color w:val="000000"/>
                <w:sz w:val="21"/>
                <w:szCs w:val="21"/>
                <w:highlight w:val="none"/>
              </w:rPr>
            </w:pPr>
          </w:p>
        </w:tc>
        <w:tc>
          <w:tcPr>
            <w:tcW w:w="1609" w:type="dxa"/>
            <w:noWrap w:val="0"/>
            <w:vAlign w:val="center"/>
          </w:tcPr>
          <w:p w14:paraId="071387F3">
            <w:pPr>
              <w:pStyle w:val="71"/>
              <w:rPr>
                <w:rFonts w:hint="eastAsia" w:ascii="宋体" w:hAnsi="宋体" w:eastAsia="宋体" w:cs="宋体"/>
                <w:color w:val="000000"/>
                <w:sz w:val="21"/>
                <w:szCs w:val="21"/>
                <w:highlight w:val="none"/>
              </w:rPr>
            </w:pPr>
          </w:p>
        </w:tc>
      </w:tr>
      <w:tr w14:paraId="5045D7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003" w:type="dxa"/>
            <w:noWrap w:val="0"/>
            <w:vAlign w:val="center"/>
          </w:tcPr>
          <w:p w14:paraId="097917DC">
            <w:pPr>
              <w:pStyle w:val="71"/>
              <w:rPr>
                <w:rFonts w:hint="eastAsia" w:ascii="宋体" w:hAnsi="宋体" w:eastAsia="宋体" w:cs="宋体"/>
                <w:color w:val="000000"/>
                <w:sz w:val="21"/>
                <w:szCs w:val="21"/>
                <w:highlight w:val="none"/>
              </w:rPr>
            </w:pPr>
          </w:p>
        </w:tc>
        <w:tc>
          <w:tcPr>
            <w:tcW w:w="1217" w:type="dxa"/>
            <w:noWrap w:val="0"/>
            <w:vAlign w:val="center"/>
          </w:tcPr>
          <w:p w14:paraId="03F3046A">
            <w:pPr>
              <w:pStyle w:val="71"/>
              <w:rPr>
                <w:rFonts w:hint="eastAsia" w:ascii="宋体" w:hAnsi="宋体" w:eastAsia="宋体" w:cs="宋体"/>
                <w:color w:val="000000"/>
                <w:sz w:val="21"/>
                <w:szCs w:val="21"/>
                <w:highlight w:val="none"/>
              </w:rPr>
            </w:pPr>
          </w:p>
        </w:tc>
        <w:tc>
          <w:tcPr>
            <w:tcW w:w="775" w:type="dxa"/>
            <w:noWrap w:val="0"/>
            <w:vAlign w:val="center"/>
          </w:tcPr>
          <w:p w14:paraId="0CCC7D8B">
            <w:pPr>
              <w:pStyle w:val="71"/>
              <w:rPr>
                <w:rFonts w:hint="eastAsia" w:ascii="宋体" w:hAnsi="宋体" w:eastAsia="宋体" w:cs="宋体"/>
                <w:color w:val="000000"/>
                <w:sz w:val="21"/>
                <w:szCs w:val="21"/>
                <w:highlight w:val="none"/>
              </w:rPr>
            </w:pPr>
          </w:p>
        </w:tc>
        <w:tc>
          <w:tcPr>
            <w:tcW w:w="990" w:type="dxa"/>
            <w:noWrap w:val="0"/>
            <w:vAlign w:val="center"/>
          </w:tcPr>
          <w:p w14:paraId="0E7912E2">
            <w:pPr>
              <w:pStyle w:val="71"/>
              <w:rPr>
                <w:rFonts w:hint="eastAsia" w:ascii="宋体" w:hAnsi="宋体" w:eastAsia="宋体" w:cs="宋体"/>
                <w:color w:val="000000"/>
                <w:sz w:val="21"/>
                <w:szCs w:val="21"/>
                <w:highlight w:val="none"/>
              </w:rPr>
            </w:pPr>
          </w:p>
        </w:tc>
        <w:tc>
          <w:tcPr>
            <w:tcW w:w="816" w:type="dxa"/>
            <w:noWrap w:val="0"/>
            <w:vAlign w:val="center"/>
          </w:tcPr>
          <w:p w14:paraId="63B0485B">
            <w:pPr>
              <w:pStyle w:val="71"/>
              <w:rPr>
                <w:rFonts w:hint="eastAsia" w:ascii="宋体" w:hAnsi="宋体" w:eastAsia="宋体" w:cs="宋体"/>
                <w:color w:val="000000"/>
                <w:sz w:val="21"/>
                <w:szCs w:val="21"/>
                <w:highlight w:val="none"/>
              </w:rPr>
            </w:pPr>
          </w:p>
        </w:tc>
        <w:tc>
          <w:tcPr>
            <w:tcW w:w="1390" w:type="dxa"/>
            <w:noWrap w:val="0"/>
            <w:vAlign w:val="center"/>
          </w:tcPr>
          <w:p w14:paraId="3827473C">
            <w:pPr>
              <w:pStyle w:val="71"/>
              <w:rPr>
                <w:rFonts w:hint="eastAsia" w:ascii="宋体" w:hAnsi="宋体" w:eastAsia="宋体" w:cs="宋体"/>
                <w:color w:val="000000"/>
                <w:sz w:val="21"/>
                <w:szCs w:val="21"/>
                <w:highlight w:val="none"/>
              </w:rPr>
            </w:pPr>
          </w:p>
        </w:tc>
        <w:tc>
          <w:tcPr>
            <w:tcW w:w="908" w:type="dxa"/>
            <w:noWrap w:val="0"/>
            <w:vAlign w:val="center"/>
          </w:tcPr>
          <w:p w14:paraId="2D02D16C">
            <w:pPr>
              <w:pStyle w:val="71"/>
              <w:rPr>
                <w:rFonts w:hint="eastAsia" w:ascii="宋体" w:hAnsi="宋体" w:eastAsia="宋体" w:cs="宋体"/>
                <w:color w:val="000000"/>
                <w:sz w:val="21"/>
                <w:szCs w:val="21"/>
                <w:highlight w:val="none"/>
              </w:rPr>
            </w:pPr>
          </w:p>
        </w:tc>
        <w:tc>
          <w:tcPr>
            <w:tcW w:w="1008" w:type="dxa"/>
            <w:noWrap w:val="0"/>
            <w:vAlign w:val="center"/>
          </w:tcPr>
          <w:p w14:paraId="028C8DE8">
            <w:pPr>
              <w:pStyle w:val="71"/>
              <w:rPr>
                <w:rFonts w:hint="eastAsia" w:ascii="宋体" w:hAnsi="宋体" w:eastAsia="宋体" w:cs="宋体"/>
                <w:color w:val="000000"/>
                <w:sz w:val="21"/>
                <w:szCs w:val="21"/>
                <w:highlight w:val="none"/>
              </w:rPr>
            </w:pPr>
          </w:p>
        </w:tc>
        <w:tc>
          <w:tcPr>
            <w:tcW w:w="1609" w:type="dxa"/>
            <w:noWrap w:val="0"/>
            <w:vAlign w:val="center"/>
          </w:tcPr>
          <w:p w14:paraId="10528E83">
            <w:pPr>
              <w:pStyle w:val="71"/>
              <w:rPr>
                <w:rFonts w:hint="eastAsia" w:ascii="宋体" w:hAnsi="宋体" w:eastAsia="宋体" w:cs="宋体"/>
                <w:color w:val="000000"/>
                <w:sz w:val="21"/>
                <w:szCs w:val="21"/>
                <w:highlight w:val="none"/>
              </w:rPr>
            </w:pPr>
          </w:p>
        </w:tc>
      </w:tr>
    </w:tbl>
    <w:p w14:paraId="68586C3B">
      <w:pPr>
        <w:pStyle w:val="71"/>
        <w:ind w:firstLine="388"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注：</w:t>
      </w:r>
    </w:p>
    <w:p w14:paraId="32DCCCAF">
      <w:pPr>
        <w:pStyle w:val="71"/>
        <w:ind w:firstLine="388"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1.上表列出的人员，需附其</w:t>
      </w:r>
      <w:r>
        <w:rPr>
          <w:rFonts w:hint="eastAsia" w:ascii="宋体" w:hAnsi="宋体" w:eastAsia="宋体" w:cs="宋体"/>
          <w:color w:val="000000"/>
          <w:sz w:val="21"/>
          <w:szCs w:val="21"/>
          <w:highlight w:val="none"/>
          <w:lang w:eastAsia="zh-CN"/>
        </w:rPr>
        <w:t>相关材料</w:t>
      </w:r>
      <w:r>
        <w:rPr>
          <w:rFonts w:hint="eastAsia" w:ascii="宋体" w:hAnsi="宋体" w:eastAsia="宋体" w:cs="宋体"/>
          <w:color w:val="000000"/>
          <w:sz w:val="21"/>
          <w:szCs w:val="21"/>
          <w:highlight w:val="none"/>
        </w:rPr>
        <w:t>的复印件。</w:t>
      </w:r>
    </w:p>
    <w:p w14:paraId="08671364">
      <w:pPr>
        <w:pStyle w:val="71"/>
        <w:ind w:firstLine="388"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r>
        <w:rPr>
          <w:rFonts w:hint="eastAsia" w:ascii="宋体" w:hAnsi="宋体" w:eastAsia="宋体" w:cs="宋体"/>
          <w:color w:val="000000"/>
          <w:sz w:val="21"/>
          <w:szCs w:val="21"/>
          <w:highlight w:val="none"/>
          <w:lang w:eastAsia="zh-CN"/>
        </w:rPr>
        <w:t>招标文件</w:t>
      </w:r>
      <w:r>
        <w:rPr>
          <w:rFonts w:hint="eastAsia" w:ascii="宋体" w:hAnsi="宋体" w:eastAsia="宋体" w:cs="宋体"/>
          <w:color w:val="000000"/>
          <w:sz w:val="21"/>
          <w:szCs w:val="21"/>
          <w:highlight w:val="none"/>
        </w:rPr>
        <w:t>中要求提供上述人员证明或其他材料的，应按要求在本表后提供。</w:t>
      </w:r>
    </w:p>
    <w:p w14:paraId="678DB2D7">
      <w:pPr>
        <w:pStyle w:val="7"/>
        <w:rPr>
          <w:rFonts w:hint="eastAsia" w:ascii="宋体" w:hAnsi="宋体" w:eastAsia="宋体" w:cs="宋体"/>
          <w:b w:val="0"/>
          <w:bCs w:val="0"/>
          <w:color w:val="000000"/>
          <w:kern w:val="0"/>
          <w:sz w:val="21"/>
          <w:szCs w:val="21"/>
          <w:highlight w:val="none"/>
        </w:rPr>
      </w:pPr>
    </w:p>
    <w:p w14:paraId="4211D9AB">
      <w:pPr>
        <w:adjustRightInd w:val="0"/>
        <w:snapToGrid w:val="0"/>
        <w:ind w:firstLine="388" w:firstLineChars="200"/>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lang w:eastAsia="zh-CN"/>
        </w:rPr>
        <w:t>投标单位</w:t>
      </w:r>
      <w:r>
        <w:rPr>
          <w:rFonts w:hint="eastAsia" w:ascii="宋体" w:hAnsi="宋体" w:eastAsia="宋体" w:cs="宋体"/>
          <w:color w:val="000000"/>
          <w:sz w:val="21"/>
          <w:szCs w:val="21"/>
          <w:highlight w:val="none"/>
        </w:rPr>
        <w:t>名称（</w:t>
      </w:r>
      <w:r>
        <w:rPr>
          <w:rFonts w:hint="eastAsia" w:ascii="宋体" w:hAnsi="宋体" w:eastAsia="宋体" w:cs="宋体"/>
          <w:color w:val="000000"/>
          <w:sz w:val="21"/>
          <w:szCs w:val="21"/>
          <w:highlight w:val="none"/>
          <w:lang w:eastAsia="zh-CN"/>
        </w:rPr>
        <w:t>盖章</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u w:val="single"/>
        </w:rPr>
        <w:t xml:space="preserve">                                    </w:t>
      </w:r>
    </w:p>
    <w:p w14:paraId="1EA3711C">
      <w:pPr>
        <w:adjustRightInd w:val="0"/>
        <w:snapToGrid w:val="0"/>
        <w:ind w:firstLine="388" w:firstLineChars="200"/>
        <w:rPr>
          <w:rFonts w:hint="eastAsia" w:ascii="宋体" w:hAnsi="宋体" w:eastAsia="宋体" w:cs="宋体"/>
          <w:snapToGrid w:val="0"/>
          <w:color w:val="000000"/>
          <w:kern w:val="0"/>
          <w:sz w:val="21"/>
          <w:szCs w:val="21"/>
          <w:highlight w:val="none"/>
        </w:rPr>
      </w:pPr>
      <w:r>
        <w:rPr>
          <w:rFonts w:hint="eastAsia" w:ascii="宋体" w:hAnsi="宋体" w:eastAsia="宋体" w:cs="宋体"/>
          <w:snapToGrid w:val="0"/>
          <w:color w:val="000000"/>
          <w:kern w:val="0"/>
          <w:sz w:val="21"/>
          <w:szCs w:val="21"/>
          <w:highlight w:val="none"/>
        </w:rPr>
        <w:t>法定代表人（单位负责人）</w:t>
      </w:r>
    </w:p>
    <w:p w14:paraId="6D7863D4">
      <w:pPr>
        <w:adjustRightInd w:val="0"/>
        <w:snapToGrid w:val="0"/>
        <w:ind w:firstLine="388" w:firstLineChars="200"/>
        <w:rPr>
          <w:rFonts w:hint="eastAsia" w:ascii="宋体" w:hAnsi="宋体" w:eastAsia="宋体" w:cs="宋体"/>
          <w:snapToGrid w:val="0"/>
          <w:color w:val="000000"/>
          <w:kern w:val="0"/>
          <w:sz w:val="21"/>
          <w:szCs w:val="21"/>
          <w:highlight w:val="none"/>
        </w:rPr>
      </w:pPr>
      <w:r>
        <w:rPr>
          <w:rFonts w:hint="eastAsia" w:ascii="宋体" w:hAnsi="宋体" w:eastAsia="宋体" w:cs="宋体"/>
          <w:snapToGrid w:val="0"/>
          <w:color w:val="000000"/>
          <w:kern w:val="0"/>
          <w:sz w:val="21"/>
          <w:szCs w:val="21"/>
          <w:highlight w:val="none"/>
        </w:rPr>
        <w:t>或授权代表（</w:t>
      </w:r>
      <w:r>
        <w:rPr>
          <w:rFonts w:hint="eastAsia" w:ascii="宋体" w:hAnsi="宋体" w:eastAsia="宋体" w:cs="宋体"/>
          <w:snapToGrid w:val="0"/>
          <w:color w:val="000000"/>
          <w:kern w:val="0"/>
          <w:sz w:val="21"/>
          <w:szCs w:val="21"/>
          <w:highlight w:val="none"/>
          <w:lang w:eastAsia="zh-CN"/>
        </w:rPr>
        <w:t>签字或盖章</w:t>
      </w:r>
      <w:r>
        <w:rPr>
          <w:rFonts w:hint="eastAsia" w:ascii="宋体" w:hAnsi="宋体" w:eastAsia="宋体" w:cs="宋体"/>
          <w:snapToGrid w:val="0"/>
          <w:color w:val="000000"/>
          <w:kern w:val="0"/>
          <w:sz w:val="21"/>
          <w:szCs w:val="21"/>
          <w:highlight w:val="none"/>
        </w:rPr>
        <w:t>）</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u w:val="single"/>
        </w:rPr>
        <w:t xml:space="preserve">                                </w:t>
      </w:r>
    </w:p>
    <w:p w14:paraId="611E6DC1">
      <w:pPr>
        <w:adjustRightInd w:val="0"/>
        <w:snapToGrid w:val="0"/>
        <w:ind w:firstLine="1746" w:firstLineChars="900"/>
        <w:outlineLvl w:val="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w:t>
      </w:r>
    </w:p>
    <w:p w14:paraId="78EC6952">
      <w:pPr>
        <w:autoSpaceDE w:val="0"/>
        <w:autoSpaceDN w:val="0"/>
        <w:adjustRightInd w:val="0"/>
        <w:spacing w:before="156" w:beforeLines="50" w:after="156" w:afterLines="50"/>
        <w:rPr>
          <w:rFonts w:hint="eastAsia" w:ascii="宋体" w:hAnsi="宋体" w:eastAsia="宋体" w:cs="宋体"/>
          <w:color w:val="000000"/>
          <w:kern w:val="0"/>
          <w:sz w:val="21"/>
          <w:szCs w:val="21"/>
          <w:highlight w:val="none"/>
        </w:rPr>
      </w:pPr>
      <w:r>
        <w:rPr>
          <w:rFonts w:hint="eastAsia" w:ascii="宋体" w:hAnsi="宋体" w:eastAsia="宋体" w:cs="宋体"/>
          <w:color w:val="000000"/>
          <w:sz w:val="21"/>
          <w:szCs w:val="21"/>
          <w:highlight w:val="none"/>
        </w:rPr>
        <w:t xml:space="preserve">    日期：</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年</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月</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日</w:t>
      </w:r>
    </w:p>
    <w:p w14:paraId="085A30A9">
      <w:pPr>
        <w:autoSpaceDE w:val="0"/>
        <w:autoSpaceDN w:val="0"/>
        <w:adjustRightInd w:val="0"/>
        <w:spacing w:before="156" w:beforeLines="50" w:after="156" w:afterLines="50"/>
        <w:rPr>
          <w:rFonts w:hint="eastAsia" w:ascii="宋体" w:hAnsi="宋体" w:eastAsia="宋体" w:cs="宋体"/>
          <w:color w:val="000000"/>
          <w:kern w:val="0"/>
          <w:szCs w:val="21"/>
          <w:highlight w:val="none"/>
        </w:rPr>
      </w:pPr>
    </w:p>
    <w:p w14:paraId="4533E4A6">
      <w:pPr>
        <w:jc w:val="center"/>
        <w:rPr>
          <w:rFonts w:hint="eastAsia" w:ascii="宋体" w:hAnsi="宋体" w:eastAsia="宋体" w:cs="宋体"/>
          <w:b w:val="0"/>
          <w:bCs w:val="0"/>
          <w:color w:val="000000"/>
          <w:kern w:val="0"/>
          <w:sz w:val="30"/>
          <w:szCs w:val="30"/>
          <w:highlight w:val="none"/>
        </w:rPr>
      </w:pPr>
      <w:r>
        <w:rPr>
          <w:rFonts w:hint="eastAsia" w:ascii="宋体" w:hAnsi="宋体" w:eastAsia="宋体" w:cs="宋体"/>
          <w:b w:val="0"/>
          <w:bCs w:val="0"/>
          <w:color w:val="000000"/>
          <w:kern w:val="0"/>
          <w:sz w:val="30"/>
          <w:szCs w:val="30"/>
          <w:highlight w:val="none"/>
          <w:lang w:val="en-US" w:eastAsia="zh-CN"/>
        </w:rPr>
        <w:br w:type="page"/>
      </w:r>
      <w:r>
        <w:rPr>
          <w:rFonts w:hint="eastAsia" w:ascii="宋体" w:hAnsi="宋体" w:eastAsia="宋体" w:cs="宋体"/>
          <w:b w:val="0"/>
          <w:bCs w:val="0"/>
          <w:color w:val="000000"/>
          <w:kern w:val="0"/>
          <w:sz w:val="30"/>
          <w:szCs w:val="30"/>
          <w:highlight w:val="none"/>
          <w:lang w:val="en-US" w:eastAsia="zh-CN"/>
        </w:rPr>
        <w:t>十二</w:t>
      </w:r>
      <w:r>
        <w:rPr>
          <w:rFonts w:hint="eastAsia" w:ascii="宋体" w:hAnsi="宋体" w:eastAsia="宋体" w:cs="宋体"/>
          <w:b w:val="0"/>
          <w:bCs w:val="0"/>
          <w:color w:val="000000"/>
          <w:kern w:val="0"/>
          <w:sz w:val="30"/>
          <w:szCs w:val="30"/>
          <w:highlight w:val="none"/>
        </w:rPr>
        <w:t>、类似项目业绩一览表</w:t>
      </w:r>
    </w:p>
    <w:p w14:paraId="48F2617E">
      <w:pPr>
        <w:autoSpaceDE w:val="0"/>
        <w:autoSpaceDN w:val="0"/>
        <w:adjustRightInd w:val="0"/>
        <w:spacing w:before="156" w:beforeLines="50" w:after="156" w:afterLines="50"/>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（如果有，提供）</w:t>
      </w:r>
    </w:p>
    <w:p w14:paraId="4BE5ABB3">
      <w:pPr>
        <w:autoSpaceDE w:val="0"/>
        <w:autoSpaceDN w:val="0"/>
        <w:adjustRightInd w:val="0"/>
        <w:spacing w:before="156" w:beforeLines="50" w:after="156" w:afterLines="50"/>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 xml:space="preserve">    </w:t>
      </w:r>
    </w:p>
    <w:tbl>
      <w:tblPr>
        <w:tblStyle w:val="3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44"/>
        <w:gridCol w:w="1344"/>
        <w:gridCol w:w="2039"/>
        <w:gridCol w:w="878"/>
        <w:gridCol w:w="1370"/>
        <w:gridCol w:w="2190"/>
        <w:gridCol w:w="1011"/>
      </w:tblGrid>
      <w:tr w14:paraId="134D0A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844" w:type="dxa"/>
            <w:noWrap w:val="0"/>
            <w:vAlign w:val="center"/>
          </w:tcPr>
          <w:p w14:paraId="4027BEFE">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序号</w:t>
            </w:r>
          </w:p>
        </w:tc>
        <w:tc>
          <w:tcPr>
            <w:tcW w:w="1344" w:type="dxa"/>
            <w:noWrap w:val="0"/>
            <w:vAlign w:val="center"/>
          </w:tcPr>
          <w:p w14:paraId="0DE75D1E">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项目单位</w:t>
            </w:r>
          </w:p>
        </w:tc>
        <w:tc>
          <w:tcPr>
            <w:tcW w:w="2039" w:type="dxa"/>
            <w:noWrap w:val="0"/>
            <w:vAlign w:val="center"/>
          </w:tcPr>
          <w:p w14:paraId="587435C9">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项目名称</w:t>
            </w:r>
          </w:p>
        </w:tc>
        <w:tc>
          <w:tcPr>
            <w:tcW w:w="878" w:type="dxa"/>
            <w:noWrap w:val="0"/>
            <w:vAlign w:val="center"/>
          </w:tcPr>
          <w:p w14:paraId="238AA1C9">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合同总价</w:t>
            </w:r>
          </w:p>
        </w:tc>
        <w:tc>
          <w:tcPr>
            <w:tcW w:w="1370" w:type="dxa"/>
            <w:noWrap w:val="0"/>
            <w:vAlign w:val="center"/>
          </w:tcPr>
          <w:p w14:paraId="12B20986">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项目起止时间</w:t>
            </w:r>
          </w:p>
        </w:tc>
        <w:tc>
          <w:tcPr>
            <w:tcW w:w="2190" w:type="dxa"/>
            <w:noWrap w:val="0"/>
            <w:vAlign w:val="center"/>
          </w:tcPr>
          <w:p w14:paraId="4081456A">
            <w:pPr>
              <w:autoSpaceDE w:val="0"/>
              <w:autoSpaceDN w:val="0"/>
              <w:adjustRightIn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zh-CN"/>
              </w:rPr>
              <w:t>项目单位</w:t>
            </w:r>
            <w:r>
              <w:rPr>
                <w:rFonts w:hint="eastAsia" w:ascii="宋体" w:hAnsi="宋体" w:eastAsia="宋体" w:cs="宋体"/>
                <w:color w:val="000000"/>
                <w:sz w:val="21"/>
                <w:szCs w:val="21"/>
                <w:highlight w:val="none"/>
              </w:rPr>
              <w:t xml:space="preserve">      </w:t>
            </w:r>
          </w:p>
          <w:p w14:paraId="1F382BD6">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联系人电话</w:t>
            </w:r>
          </w:p>
        </w:tc>
        <w:tc>
          <w:tcPr>
            <w:tcW w:w="1011" w:type="dxa"/>
            <w:noWrap w:val="0"/>
            <w:vAlign w:val="center"/>
          </w:tcPr>
          <w:p w14:paraId="284F211A">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备注</w:t>
            </w:r>
          </w:p>
        </w:tc>
      </w:tr>
      <w:tr w14:paraId="2309E7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44" w:type="dxa"/>
            <w:noWrap w:val="0"/>
            <w:vAlign w:val="center"/>
          </w:tcPr>
          <w:p w14:paraId="735E66A3">
            <w:pPr>
              <w:pStyle w:val="106"/>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p>
        </w:tc>
        <w:tc>
          <w:tcPr>
            <w:tcW w:w="1344" w:type="dxa"/>
            <w:noWrap w:val="0"/>
            <w:vAlign w:val="center"/>
          </w:tcPr>
          <w:p w14:paraId="25E30B0C">
            <w:pPr>
              <w:pStyle w:val="106"/>
              <w:jc w:val="center"/>
              <w:rPr>
                <w:rFonts w:hint="eastAsia" w:ascii="宋体" w:hAnsi="宋体" w:eastAsia="宋体" w:cs="宋体"/>
                <w:color w:val="000000"/>
                <w:sz w:val="21"/>
                <w:szCs w:val="21"/>
                <w:highlight w:val="none"/>
              </w:rPr>
            </w:pPr>
          </w:p>
        </w:tc>
        <w:tc>
          <w:tcPr>
            <w:tcW w:w="2039" w:type="dxa"/>
            <w:noWrap w:val="0"/>
            <w:vAlign w:val="top"/>
          </w:tcPr>
          <w:p w14:paraId="0BD35897">
            <w:pPr>
              <w:pStyle w:val="106"/>
              <w:rPr>
                <w:rFonts w:hint="eastAsia" w:ascii="宋体" w:hAnsi="宋体" w:eastAsia="宋体" w:cs="宋体"/>
                <w:color w:val="000000"/>
                <w:sz w:val="21"/>
                <w:szCs w:val="21"/>
                <w:highlight w:val="none"/>
              </w:rPr>
            </w:pPr>
          </w:p>
        </w:tc>
        <w:tc>
          <w:tcPr>
            <w:tcW w:w="878" w:type="dxa"/>
            <w:noWrap w:val="0"/>
            <w:vAlign w:val="top"/>
          </w:tcPr>
          <w:p w14:paraId="6359C059">
            <w:pPr>
              <w:pStyle w:val="106"/>
              <w:rPr>
                <w:rFonts w:hint="eastAsia" w:ascii="宋体" w:hAnsi="宋体" w:eastAsia="宋体" w:cs="宋体"/>
                <w:color w:val="000000"/>
                <w:sz w:val="21"/>
                <w:szCs w:val="21"/>
                <w:highlight w:val="none"/>
              </w:rPr>
            </w:pPr>
          </w:p>
        </w:tc>
        <w:tc>
          <w:tcPr>
            <w:tcW w:w="1370" w:type="dxa"/>
            <w:noWrap w:val="0"/>
            <w:vAlign w:val="top"/>
          </w:tcPr>
          <w:p w14:paraId="1E644939">
            <w:pPr>
              <w:pStyle w:val="106"/>
              <w:rPr>
                <w:rFonts w:hint="eastAsia" w:ascii="宋体" w:hAnsi="宋体" w:eastAsia="宋体" w:cs="宋体"/>
                <w:color w:val="000000"/>
                <w:sz w:val="21"/>
                <w:szCs w:val="21"/>
                <w:highlight w:val="none"/>
              </w:rPr>
            </w:pPr>
          </w:p>
        </w:tc>
        <w:tc>
          <w:tcPr>
            <w:tcW w:w="2190" w:type="dxa"/>
            <w:noWrap w:val="0"/>
            <w:vAlign w:val="top"/>
          </w:tcPr>
          <w:p w14:paraId="069AD246">
            <w:pPr>
              <w:pStyle w:val="106"/>
              <w:rPr>
                <w:rFonts w:hint="eastAsia" w:ascii="宋体" w:hAnsi="宋体" w:eastAsia="宋体" w:cs="宋体"/>
                <w:color w:val="000000"/>
                <w:sz w:val="21"/>
                <w:szCs w:val="21"/>
                <w:highlight w:val="none"/>
              </w:rPr>
            </w:pPr>
          </w:p>
        </w:tc>
        <w:tc>
          <w:tcPr>
            <w:tcW w:w="1011" w:type="dxa"/>
            <w:noWrap w:val="0"/>
            <w:vAlign w:val="top"/>
          </w:tcPr>
          <w:p w14:paraId="137BB061">
            <w:pPr>
              <w:pStyle w:val="106"/>
              <w:rPr>
                <w:rFonts w:hint="eastAsia" w:ascii="宋体" w:hAnsi="宋体" w:eastAsia="宋体" w:cs="宋体"/>
                <w:color w:val="000000"/>
                <w:sz w:val="21"/>
                <w:szCs w:val="21"/>
                <w:highlight w:val="none"/>
              </w:rPr>
            </w:pPr>
          </w:p>
        </w:tc>
      </w:tr>
      <w:tr w14:paraId="733BE9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844" w:type="dxa"/>
            <w:noWrap w:val="0"/>
            <w:vAlign w:val="center"/>
          </w:tcPr>
          <w:p w14:paraId="3000A84B">
            <w:pPr>
              <w:pStyle w:val="106"/>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p>
        </w:tc>
        <w:tc>
          <w:tcPr>
            <w:tcW w:w="1344" w:type="dxa"/>
            <w:noWrap w:val="0"/>
            <w:vAlign w:val="center"/>
          </w:tcPr>
          <w:p w14:paraId="071DB01E">
            <w:pPr>
              <w:pStyle w:val="106"/>
              <w:jc w:val="center"/>
              <w:rPr>
                <w:rFonts w:hint="eastAsia" w:ascii="宋体" w:hAnsi="宋体" w:eastAsia="宋体" w:cs="宋体"/>
                <w:color w:val="000000"/>
                <w:sz w:val="21"/>
                <w:szCs w:val="21"/>
                <w:highlight w:val="none"/>
              </w:rPr>
            </w:pPr>
          </w:p>
        </w:tc>
        <w:tc>
          <w:tcPr>
            <w:tcW w:w="2039" w:type="dxa"/>
            <w:noWrap w:val="0"/>
            <w:vAlign w:val="top"/>
          </w:tcPr>
          <w:p w14:paraId="12421773">
            <w:pPr>
              <w:pStyle w:val="106"/>
              <w:rPr>
                <w:rFonts w:hint="eastAsia" w:ascii="宋体" w:hAnsi="宋体" w:eastAsia="宋体" w:cs="宋体"/>
                <w:color w:val="000000"/>
                <w:sz w:val="21"/>
                <w:szCs w:val="21"/>
                <w:highlight w:val="none"/>
              </w:rPr>
            </w:pPr>
          </w:p>
        </w:tc>
        <w:tc>
          <w:tcPr>
            <w:tcW w:w="878" w:type="dxa"/>
            <w:noWrap w:val="0"/>
            <w:vAlign w:val="top"/>
          </w:tcPr>
          <w:p w14:paraId="1637FDB2">
            <w:pPr>
              <w:pStyle w:val="106"/>
              <w:rPr>
                <w:rFonts w:hint="eastAsia" w:ascii="宋体" w:hAnsi="宋体" w:eastAsia="宋体" w:cs="宋体"/>
                <w:color w:val="000000"/>
                <w:sz w:val="21"/>
                <w:szCs w:val="21"/>
                <w:highlight w:val="none"/>
              </w:rPr>
            </w:pPr>
          </w:p>
        </w:tc>
        <w:tc>
          <w:tcPr>
            <w:tcW w:w="1370" w:type="dxa"/>
            <w:noWrap w:val="0"/>
            <w:vAlign w:val="top"/>
          </w:tcPr>
          <w:p w14:paraId="6C8B5A84">
            <w:pPr>
              <w:pStyle w:val="106"/>
              <w:rPr>
                <w:rFonts w:hint="eastAsia" w:ascii="宋体" w:hAnsi="宋体" w:eastAsia="宋体" w:cs="宋体"/>
                <w:color w:val="000000"/>
                <w:sz w:val="21"/>
                <w:szCs w:val="21"/>
                <w:highlight w:val="none"/>
              </w:rPr>
            </w:pPr>
          </w:p>
        </w:tc>
        <w:tc>
          <w:tcPr>
            <w:tcW w:w="2190" w:type="dxa"/>
            <w:noWrap w:val="0"/>
            <w:vAlign w:val="top"/>
          </w:tcPr>
          <w:p w14:paraId="65C600C7">
            <w:pPr>
              <w:pStyle w:val="106"/>
              <w:rPr>
                <w:rFonts w:hint="eastAsia" w:ascii="宋体" w:hAnsi="宋体" w:eastAsia="宋体" w:cs="宋体"/>
                <w:color w:val="000000"/>
                <w:sz w:val="21"/>
                <w:szCs w:val="21"/>
                <w:highlight w:val="none"/>
              </w:rPr>
            </w:pPr>
          </w:p>
        </w:tc>
        <w:tc>
          <w:tcPr>
            <w:tcW w:w="1011" w:type="dxa"/>
            <w:noWrap w:val="0"/>
            <w:vAlign w:val="top"/>
          </w:tcPr>
          <w:p w14:paraId="77FEA2DE">
            <w:pPr>
              <w:pStyle w:val="106"/>
              <w:rPr>
                <w:rFonts w:hint="eastAsia" w:ascii="宋体" w:hAnsi="宋体" w:eastAsia="宋体" w:cs="宋体"/>
                <w:color w:val="000000"/>
                <w:sz w:val="21"/>
                <w:szCs w:val="21"/>
                <w:highlight w:val="none"/>
              </w:rPr>
            </w:pPr>
          </w:p>
        </w:tc>
      </w:tr>
      <w:tr w14:paraId="3CBEFA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4" w:type="dxa"/>
            <w:noWrap w:val="0"/>
            <w:vAlign w:val="center"/>
          </w:tcPr>
          <w:p w14:paraId="3C04C442">
            <w:pPr>
              <w:pStyle w:val="106"/>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w:t>
            </w:r>
          </w:p>
        </w:tc>
        <w:tc>
          <w:tcPr>
            <w:tcW w:w="1344" w:type="dxa"/>
            <w:noWrap w:val="0"/>
            <w:vAlign w:val="center"/>
          </w:tcPr>
          <w:p w14:paraId="3C69E36E">
            <w:pPr>
              <w:pStyle w:val="106"/>
              <w:jc w:val="center"/>
              <w:rPr>
                <w:rFonts w:hint="eastAsia" w:ascii="宋体" w:hAnsi="宋体" w:eastAsia="宋体" w:cs="宋体"/>
                <w:color w:val="000000"/>
                <w:sz w:val="21"/>
                <w:szCs w:val="21"/>
                <w:highlight w:val="none"/>
              </w:rPr>
            </w:pPr>
          </w:p>
        </w:tc>
        <w:tc>
          <w:tcPr>
            <w:tcW w:w="2039" w:type="dxa"/>
            <w:noWrap w:val="0"/>
            <w:vAlign w:val="top"/>
          </w:tcPr>
          <w:p w14:paraId="31FA009C">
            <w:pPr>
              <w:pStyle w:val="106"/>
              <w:rPr>
                <w:rFonts w:hint="eastAsia" w:ascii="宋体" w:hAnsi="宋体" w:eastAsia="宋体" w:cs="宋体"/>
                <w:color w:val="000000"/>
                <w:sz w:val="21"/>
                <w:szCs w:val="21"/>
                <w:highlight w:val="none"/>
              </w:rPr>
            </w:pPr>
          </w:p>
        </w:tc>
        <w:tc>
          <w:tcPr>
            <w:tcW w:w="878" w:type="dxa"/>
            <w:noWrap w:val="0"/>
            <w:vAlign w:val="top"/>
          </w:tcPr>
          <w:p w14:paraId="0C1AD463">
            <w:pPr>
              <w:pStyle w:val="106"/>
              <w:rPr>
                <w:rFonts w:hint="eastAsia" w:ascii="宋体" w:hAnsi="宋体" w:eastAsia="宋体" w:cs="宋体"/>
                <w:color w:val="000000"/>
                <w:sz w:val="21"/>
                <w:szCs w:val="21"/>
                <w:highlight w:val="none"/>
              </w:rPr>
            </w:pPr>
          </w:p>
        </w:tc>
        <w:tc>
          <w:tcPr>
            <w:tcW w:w="1370" w:type="dxa"/>
            <w:noWrap w:val="0"/>
            <w:vAlign w:val="top"/>
          </w:tcPr>
          <w:p w14:paraId="138A7D81">
            <w:pPr>
              <w:pStyle w:val="106"/>
              <w:rPr>
                <w:rFonts w:hint="eastAsia" w:ascii="宋体" w:hAnsi="宋体" w:eastAsia="宋体" w:cs="宋体"/>
                <w:color w:val="000000"/>
                <w:sz w:val="21"/>
                <w:szCs w:val="21"/>
                <w:highlight w:val="none"/>
              </w:rPr>
            </w:pPr>
          </w:p>
        </w:tc>
        <w:tc>
          <w:tcPr>
            <w:tcW w:w="2190" w:type="dxa"/>
            <w:noWrap w:val="0"/>
            <w:vAlign w:val="top"/>
          </w:tcPr>
          <w:p w14:paraId="0FE15FD4">
            <w:pPr>
              <w:pStyle w:val="106"/>
              <w:rPr>
                <w:rFonts w:hint="eastAsia" w:ascii="宋体" w:hAnsi="宋体" w:eastAsia="宋体" w:cs="宋体"/>
                <w:color w:val="000000"/>
                <w:sz w:val="21"/>
                <w:szCs w:val="21"/>
                <w:highlight w:val="none"/>
              </w:rPr>
            </w:pPr>
          </w:p>
        </w:tc>
        <w:tc>
          <w:tcPr>
            <w:tcW w:w="1011" w:type="dxa"/>
            <w:noWrap w:val="0"/>
            <w:vAlign w:val="top"/>
          </w:tcPr>
          <w:p w14:paraId="42E6FA38">
            <w:pPr>
              <w:pStyle w:val="106"/>
              <w:rPr>
                <w:rFonts w:hint="eastAsia" w:ascii="宋体" w:hAnsi="宋体" w:eastAsia="宋体" w:cs="宋体"/>
                <w:color w:val="000000"/>
                <w:sz w:val="21"/>
                <w:szCs w:val="21"/>
                <w:highlight w:val="none"/>
              </w:rPr>
            </w:pPr>
          </w:p>
        </w:tc>
      </w:tr>
      <w:tr w14:paraId="274159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44" w:type="dxa"/>
            <w:noWrap w:val="0"/>
            <w:vAlign w:val="center"/>
          </w:tcPr>
          <w:p w14:paraId="41C6ADFF">
            <w:pPr>
              <w:pStyle w:val="106"/>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w:t>
            </w:r>
          </w:p>
        </w:tc>
        <w:tc>
          <w:tcPr>
            <w:tcW w:w="1344" w:type="dxa"/>
            <w:noWrap w:val="0"/>
            <w:vAlign w:val="top"/>
          </w:tcPr>
          <w:p w14:paraId="191E873C">
            <w:pPr>
              <w:pStyle w:val="106"/>
              <w:rPr>
                <w:rFonts w:hint="eastAsia" w:ascii="宋体" w:hAnsi="宋体" w:eastAsia="宋体" w:cs="宋体"/>
                <w:color w:val="000000"/>
                <w:sz w:val="21"/>
                <w:szCs w:val="21"/>
                <w:highlight w:val="none"/>
              </w:rPr>
            </w:pPr>
          </w:p>
        </w:tc>
        <w:tc>
          <w:tcPr>
            <w:tcW w:w="2039" w:type="dxa"/>
            <w:noWrap w:val="0"/>
            <w:vAlign w:val="top"/>
          </w:tcPr>
          <w:p w14:paraId="06B1F308">
            <w:pPr>
              <w:pStyle w:val="106"/>
              <w:rPr>
                <w:rFonts w:hint="eastAsia" w:ascii="宋体" w:hAnsi="宋体" w:eastAsia="宋体" w:cs="宋体"/>
                <w:color w:val="000000"/>
                <w:sz w:val="21"/>
                <w:szCs w:val="21"/>
                <w:highlight w:val="none"/>
              </w:rPr>
            </w:pPr>
          </w:p>
        </w:tc>
        <w:tc>
          <w:tcPr>
            <w:tcW w:w="878" w:type="dxa"/>
            <w:noWrap w:val="0"/>
            <w:vAlign w:val="top"/>
          </w:tcPr>
          <w:p w14:paraId="59A45A02">
            <w:pPr>
              <w:pStyle w:val="106"/>
              <w:rPr>
                <w:rFonts w:hint="eastAsia" w:ascii="宋体" w:hAnsi="宋体" w:eastAsia="宋体" w:cs="宋体"/>
                <w:color w:val="000000"/>
                <w:sz w:val="21"/>
                <w:szCs w:val="21"/>
                <w:highlight w:val="none"/>
              </w:rPr>
            </w:pPr>
          </w:p>
        </w:tc>
        <w:tc>
          <w:tcPr>
            <w:tcW w:w="1370" w:type="dxa"/>
            <w:noWrap w:val="0"/>
            <w:vAlign w:val="top"/>
          </w:tcPr>
          <w:p w14:paraId="7943E9A8">
            <w:pPr>
              <w:pStyle w:val="106"/>
              <w:rPr>
                <w:rFonts w:hint="eastAsia" w:ascii="宋体" w:hAnsi="宋体" w:eastAsia="宋体" w:cs="宋体"/>
                <w:color w:val="000000"/>
                <w:sz w:val="21"/>
                <w:szCs w:val="21"/>
                <w:highlight w:val="none"/>
              </w:rPr>
            </w:pPr>
          </w:p>
        </w:tc>
        <w:tc>
          <w:tcPr>
            <w:tcW w:w="2190" w:type="dxa"/>
            <w:noWrap w:val="0"/>
            <w:vAlign w:val="top"/>
          </w:tcPr>
          <w:p w14:paraId="4D63C401">
            <w:pPr>
              <w:pStyle w:val="106"/>
              <w:rPr>
                <w:rFonts w:hint="eastAsia" w:ascii="宋体" w:hAnsi="宋体" w:eastAsia="宋体" w:cs="宋体"/>
                <w:color w:val="000000"/>
                <w:sz w:val="21"/>
                <w:szCs w:val="21"/>
                <w:highlight w:val="none"/>
              </w:rPr>
            </w:pPr>
          </w:p>
        </w:tc>
        <w:tc>
          <w:tcPr>
            <w:tcW w:w="1011" w:type="dxa"/>
            <w:noWrap w:val="0"/>
            <w:vAlign w:val="top"/>
          </w:tcPr>
          <w:p w14:paraId="38C36B8C">
            <w:pPr>
              <w:pStyle w:val="106"/>
              <w:rPr>
                <w:rFonts w:hint="eastAsia" w:ascii="宋体" w:hAnsi="宋体" w:eastAsia="宋体" w:cs="宋体"/>
                <w:color w:val="000000"/>
                <w:sz w:val="21"/>
                <w:szCs w:val="21"/>
                <w:highlight w:val="none"/>
              </w:rPr>
            </w:pPr>
          </w:p>
        </w:tc>
      </w:tr>
      <w:tr w14:paraId="4E6B2F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44" w:type="dxa"/>
            <w:noWrap w:val="0"/>
            <w:vAlign w:val="center"/>
          </w:tcPr>
          <w:p w14:paraId="7A1CF5AA">
            <w:pPr>
              <w:pStyle w:val="106"/>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w:t>
            </w:r>
          </w:p>
        </w:tc>
        <w:tc>
          <w:tcPr>
            <w:tcW w:w="1344" w:type="dxa"/>
            <w:noWrap w:val="0"/>
            <w:vAlign w:val="top"/>
          </w:tcPr>
          <w:p w14:paraId="34CEE38D">
            <w:pPr>
              <w:pStyle w:val="106"/>
              <w:rPr>
                <w:rFonts w:hint="eastAsia" w:ascii="宋体" w:hAnsi="宋体" w:eastAsia="宋体" w:cs="宋体"/>
                <w:color w:val="000000"/>
                <w:sz w:val="21"/>
                <w:szCs w:val="21"/>
                <w:highlight w:val="none"/>
              </w:rPr>
            </w:pPr>
          </w:p>
        </w:tc>
        <w:tc>
          <w:tcPr>
            <w:tcW w:w="2039" w:type="dxa"/>
            <w:noWrap w:val="0"/>
            <w:vAlign w:val="top"/>
          </w:tcPr>
          <w:p w14:paraId="6BF39DF0">
            <w:pPr>
              <w:pStyle w:val="106"/>
              <w:rPr>
                <w:rFonts w:hint="eastAsia" w:ascii="宋体" w:hAnsi="宋体" w:eastAsia="宋体" w:cs="宋体"/>
                <w:color w:val="000000"/>
                <w:sz w:val="21"/>
                <w:szCs w:val="21"/>
                <w:highlight w:val="none"/>
              </w:rPr>
            </w:pPr>
          </w:p>
        </w:tc>
        <w:tc>
          <w:tcPr>
            <w:tcW w:w="878" w:type="dxa"/>
            <w:noWrap w:val="0"/>
            <w:vAlign w:val="top"/>
          </w:tcPr>
          <w:p w14:paraId="193F34FF">
            <w:pPr>
              <w:pStyle w:val="106"/>
              <w:rPr>
                <w:rFonts w:hint="eastAsia" w:ascii="宋体" w:hAnsi="宋体" w:eastAsia="宋体" w:cs="宋体"/>
                <w:color w:val="000000"/>
                <w:sz w:val="21"/>
                <w:szCs w:val="21"/>
                <w:highlight w:val="none"/>
              </w:rPr>
            </w:pPr>
          </w:p>
        </w:tc>
        <w:tc>
          <w:tcPr>
            <w:tcW w:w="1370" w:type="dxa"/>
            <w:noWrap w:val="0"/>
            <w:vAlign w:val="top"/>
          </w:tcPr>
          <w:p w14:paraId="4563052B">
            <w:pPr>
              <w:pStyle w:val="106"/>
              <w:rPr>
                <w:rFonts w:hint="eastAsia" w:ascii="宋体" w:hAnsi="宋体" w:eastAsia="宋体" w:cs="宋体"/>
                <w:color w:val="000000"/>
                <w:sz w:val="21"/>
                <w:szCs w:val="21"/>
                <w:highlight w:val="none"/>
              </w:rPr>
            </w:pPr>
          </w:p>
        </w:tc>
        <w:tc>
          <w:tcPr>
            <w:tcW w:w="2190" w:type="dxa"/>
            <w:noWrap w:val="0"/>
            <w:vAlign w:val="top"/>
          </w:tcPr>
          <w:p w14:paraId="437DAFEB">
            <w:pPr>
              <w:pStyle w:val="106"/>
              <w:rPr>
                <w:rFonts w:hint="eastAsia" w:ascii="宋体" w:hAnsi="宋体" w:eastAsia="宋体" w:cs="宋体"/>
                <w:color w:val="000000"/>
                <w:sz w:val="21"/>
                <w:szCs w:val="21"/>
                <w:highlight w:val="none"/>
              </w:rPr>
            </w:pPr>
          </w:p>
        </w:tc>
        <w:tc>
          <w:tcPr>
            <w:tcW w:w="1011" w:type="dxa"/>
            <w:noWrap w:val="0"/>
            <w:vAlign w:val="top"/>
          </w:tcPr>
          <w:p w14:paraId="2B17A0C6">
            <w:pPr>
              <w:pStyle w:val="106"/>
              <w:rPr>
                <w:rFonts w:hint="eastAsia" w:ascii="宋体" w:hAnsi="宋体" w:eastAsia="宋体" w:cs="宋体"/>
                <w:color w:val="000000"/>
                <w:sz w:val="21"/>
                <w:szCs w:val="21"/>
                <w:highlight w:val="none"/>
              </w:rPr>
            </w:pPr>
          </w:p>
        </w:tc>
      </w:tr>
      <w:tr w14:paraId="072EB3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44" w:type="dxa"/>
            <w:noWrap w:val="0"/>
            <w:vAlign w:val="center"/>
          </w:tcPr>
          <w:p w14:paraId="72382EAF">
            <w:pPr>
              <w:pStyle w:val="106"/>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w:t>
            </w:r>
          </w:p>
        </w:tc>
        <w:tc>
          <w:tcPr>
            <w:tcW w:w="1344" w:type="dxa"/>
            <w:noWrap w:val="0"/>
            <w:vAlign w:val="top"/>
          </w:tcPr>
          <w:p w14:paraId="5CF0009E">
            <w:pPr>
              <w:pStyle w:val="106"/>
              <w:rPr>
                <w:rFonts w:hint="eastAsia" w:ascii="宋体" w:hAnsi="宋体" w:eastAsia="宋体" w:cs="宋体"/>
                <w:color w:val="000000"/>
                <w:sz w:val="21"/>
                <w:szCs w:val="21"/>
                <w:highlight w:val="none"/>
              </w:rPr>
            </w:pPr>
          </w:p>
        </w:tc>
        <w:tc>
          <w:tcPr>
            <w:tcW w:w="2039" w:type="dxa"/>
            <w:noWrap w:val="0"/>
            <w:vAlign w:val="top"/>
          </w:tcPr>
          <w:p w14:paraId="0D5FAB8C">
            <w:pPr>
              <w:pStyle w:val="106"/>
              <w:rPr>
                <w:rFonts w:hint="eastAsia" w:ascii="宋体" w:hAnsi="宋体" w:eastAsia="宋体" w:cs="宋体"/>
                <w:color w:val="000000"/>
                <w:sz w:val="21"/>
                <w:szCs w:val="21"/>
                <w:highlight w:val="none"/>
              </w:rPr>
            </w:pPr>
          </w:p>
        </w:tc>
        <w:tc>
          <w:tcPr>
            <w:tcW w:w="878" w:type="dxa"/>
            <w:noWrap w:val="0"/>
            <w:vAlign w:val="top"/>
          </w:tcPr>
          <w:p w14:paraId="0E881BDE">
            <w:pPr>
              <w:pStyle w:val="106"/>
              <w:rPr>
                <w:rFonts w:hint="eastAsia" w:ascii="宋体" w:hAnsi="宋体" w:eastAsia="宋体" w:cs="宋体"/>
                <w:color w:val="000000"/>
                <w:sz w:val="21"/>
                <w:szCs w:val="21"/>
                <w:highlight w:val="none"/>
              </w:rPr>
            </w:pPr>
          </w:p>
        </w:tc>
        <w:tc>
          <w:tcPr>
            <w:tcW w:w="1370" w:type="dxa"/>
            <w:noWrap w:val="0"/>
            <w:vAlign w:val="top"/>
          </w:tcPr>
          <w:p w14:paraId="2EC8328B">
            <w:pPr>
              <w:pStyle w:val="106"/>
              <w:rPr>
                <w:rFonts w:hint="eastAsia" w:ascii="宋体" w:hAnsi="宋体" w:eastAsia="宋体" w:cs="宋体"/>
                <w:color w:val="000000"/>
                <w:sz w:val="21"/>
                <w:szCs w:val="21"/>
                <w:highlight w:val="none"/>
              </w:rPr>
            </w:pPr>
          </w:p>
        </w:tc>
        <w:tc>
          <w:tcPr>
            <w:tcW w:w="2190" w:type="dxa"/>
            <w:noWrap w:val="0"/>
            <w:vAlign w:val="top"/>
          </w:tcPr>
          <w:p w14:paraId="164BB569">
            <w:pPr>
              <w:pStyle w:val="106"/>
              <w:rPr>
                <w:rFonts w:hint="eastAsia" w:ascii="宋体" w:hAnsi="宋体" w:eastAsia="宋体" w:cs="宋体"/>
                <w:color w:val="000000"/>
                <w:sz w:val="21"/>
                <w:szCs w:val="21"/>
                <w:highlight w:val="none"/>
              </w:rPr>
            </w:pPr>
          </w:p>
        </w:tc>
        <w:tc>
          <w:tcPr>
            <w:tcW w:w="1011" w:type="dxa"/>
            <w:noWrap w:val="0"/>
            <w:vAlign w:val="top"/>
          </w:tcPr>
          <w:p w14:paraId="16380535">
            <w:pPr>
              <w:pStyle w:val="106"/>
              <w:rPr>
                <w:rFonts w:hint="eastAsia" w:ascii="宋体" w:hAnsi="宋体" w:eastAsia="宋体" w:cs="宋体"/>
                <w:color w:val="000000"/>
                <w:sz w:val="21"/>
                <w:szCs w:val="21"/>
                <w:highlight w:val="none"/>
              </w:rPr>
            </w:pPr>
          </w:p>
        </w:tc>
      </w:tr>
      <w:tr w14:paraId="44DCF8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44" w:type="dxa"/>
            <w:noWrap w:val="0"/>
            <w:vAlign w:val="center"/>
          </w:tcPr>
          <w:p w14:paraId="29052D10">
            <w:pPr>
              <w:pStyle w:val="106"/>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w:t>
            </w:r>
          </w:p>
        </w:tc>
        <w:tc>
          <w:tcPr>
            <w:tcW w:w="1344" w:type="dxa"/>
            <w:noWrap w:val="0"/>
            <w:vAlign w:val="top"/>
          </w:tcPr>
          <w:p w14:paraId="067D4896">
            <w:pPr>
              <w:pStyle w:val="106"/>
              <w:rPr>
                <w:rFonts w:hint="eastAsia" w:ascii="宋体" w:hAnsi="宋体" w:eastAsia="宋体" w:cs="宋体"/>
                <w:color w:val="000000"/>
                <w:sz w:val="21"/>
                <w:szCs w:val="21"/>
                <w:highlight w:val="none"/>
              </w:rPr>
            </w:pPr>
          </w:p>
        </w:tc>
        <w:tc>
          <w:tcPr>
            <w:tcW w:w="2039" w:type="dxa"/>
            <w:noWrap w:val="0"/>
            <w:vAlign w:val="top"/>
          </w:tcPr>
          <w:p w14:paraId="73AD1F57">
            <w:pPr>
              <w:pStyle w:val="106"/>
              <w:rPr>
                <w:rFonts w:hint="eastAsia" w:ascii="宋体" w:hAnsi="宋体" w:eastAsia="宋体" w:cs="宋体"/>
                <w:color w:val="000000"/>
                <w:sz w:val="21"/>
                <w:szCs w:val="21"/>
                <w:highlight w:val="none"/>
              </w:rPr>
            </w:pPr>
          </w:p>
        </w:tc>
        <w:tc>
          <w:tcPr>
            <w:tcW w:w="878" w:type="dxa"/>
            <w:noWrap w:val="0"/>
            <w:vAlign w:val="top"/>
          </w:tcPr>
          <w:p w14:paraId="04E59693">
            <w:pPr>
              <w:pStyle w:val="106"/>
              <w:rPr>
                <w:rFonts w:hint="eastAsia" w:ascii="宋体" w:hAnsi="宋体" w:eastAsia="宋体" w:cs="宋体"/>
                <w:color w:val="000000"/>
                <w:sz w:val="21"/>
                <w:szCs w:val="21"/>
                <w:highlight w:val="none"/>
              </w:rPr>
            </w:pPr>
          </w:p>
        </w:tc>
        <w:tc>
          <w:tcPr>
            <w:tcW w:w="1370" w:type="dxa"/>
            <w:noWrap w:val="0"/>
            <w:vAlign w:val="top"/>
          </w:tcPr>
          <w:p w14:paraId="4B1C61C9">
            <w:pPr>
              <w:pStyle w:val="106"/>
              <w:rPr>
                <w:rFonts w:hint="eastAsia" w:ascii="宋体" w:hAnsi="宋体" w:eastAsia="宋体" w:cs="宋体"/>
                <w:color w:val="000000"/>
                <w:sz w:val="21"/>
                <w:szCs w:val="21"/>
                <w:highlight w:val="none"/>
              </w:rPr>
            </w:pPr>
          </w:p>
        </w:tc>
        <w:tc>
          <w:tcPr>
            <w:tcW w:w="2190" w:type="dxa"/>
            <w:noWrap w:val="0"/>
            <w:vAlign w:val="top"/>
          </w:tcPr>
          <w:p w14:paraId="0B010294">
            <w:pPr>
              <w:pStyle w:val="106"/>
              <w:rPr>
                <w:rFonts w:hint="eastAsia" w:ascii="宋体" w:hAnsi="宋体" w:eastAsia="宋体" w:cs="宋体"/>
                <w:color w:val="000000"/>
                <w:sz w:val="21"/>
                <w:szCs w:val="21"/>
                <w:highlight w:val="none"/>
              </w:rPr>
            </w:pPr>
          </w:p>
        </w:tc>
        <w:tc>
          <w:tcPr>
            <w:tcW w:w="1011" w:type="dxa"/>
            <w:noWrap w:val="0"/>
            <w:vAlign w:val="top"/>
          </w:tcPr>
          <w:p w14:paraId="4E9EAB93">
            <w:pPr>
              <w:pStyle w:val="106"/>
              <w:rPr>
                <w:rFonts w:hint="eastAsia" w:ascii="宋体" w:hAnsi="宋体" w:eastAsia="宋体" w:cs="宋体"/>
                <w:color w:val="000000"/>
                <w:sz w:val="21"/>
                <w:szCs w:val="21"/>
                <w:highlight w:val="none"/>
              </w:rPr>
            </w:pPr>
          </w:p>
        </w:tc>
      </w:tr>
      <w:tr w14:paraId="07C8E4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44" w:type="dxa"/>
            <w:noWrap w:val="0"/>
            <w:vAlign w:val="top"/>
          </w:tcPr>
          <w:p w14:paraId="53D77AB9">
            <w:pPr>
              <w:pStyle w:val="106"/>
              <w:rPr>
                <w:rFonts w:hint="eastAsia" w:ascii="宋体" w:hAnsi="宋体" w:eastAsia="宋体" w:cs="宋体"/>
                <w:color w:val="000000"/>
                <w:sz w:val="21"/>
                <w:szCs w:val="21"/>
                <w:highlight w:val="none"/>
              </w:rPr>
            </w:pPr>
          </w:p>
        </w:tc>
        <w:tc>
          <w:tcPr>
            <w:tcW w:w="1344" w:type="dxa"/>
            <w:noWrap w:val="0"/>
            <w:vAlign w:val="top"/>
          </w:tcPr>
          <w:p w14:paraId="46AA0DAA">
            <w:pPr>
              <w:pStyle w:val="106"/>
              <w:rPr>
                <w:rFonts w:hint="eastAsia" w:ascii="宋体" w:hAnsi="宋体" w:eastAsia="宋体" w:cs="宋体"/>
                <w:color w:val="000000"/>
                <w:sz w:val="21"/>
                <w:szCs w:val="21"/>
                <w:highlight w:val="none"/>
              </w:rPr>
            </w:pPr>
          </w:p>
        </w:tc>
        <w:tc>
          <w:tcPr>
            <w:tcW w:w="2039" w:type="dxa"/>
            <w:noWrap w:val="0"/>
            <w:vAlign w:val="top"/>
          </w:tcPr>
          <w:p w14:paraId="1EAD35C8">
            <w:pPr>
              <w:pStyle w:val="106"/>
              <w:rPr>
                <w:rFonts w:hint="eastAsia" w:ascii="宋体" w:hAnsi="宋体" w:eastAsia="宋体" w:cs="宋体"/>
                <w:color w:val="000000"/>
                <w:sz w:val="21"/>
                <w:szCs w:val="21"/>
                <w:highlight w:val="none"/>
              </w:rPr>
            </w:pPr>
          </w:p>
        </w:tc>
        <w:tc>
          <w:tcPr>
            <w:tcW w:w="878" w:type="dxa"/>
            <w:noWrap w:val="0"/>
            <w:vAlign w:val="top"/>
          </w:tcPr>
          <w:p w14:paraId="0E7D8AE6">
            <w:pPr>
              <w:pStyle w:val="106"/>
              <w:rPr>
                <w:rFonts w:hint="eastAsia" w:ascii="宋体" w:hAnsi="宋体" w:eastAsia="宋体" w:cs="宋体"/>
                <w:color w:val="000000"/>
                <w:sz w:val="21"/>
                <w:szCs w:val="21"/>
                <w:highlight w:val="none"/>
              </w:rPr>
            </w:pPr>
          </w:p>
        </w:tc>
        <w:tc>
          <w:tcPr>
            <w:tcW w:w="1370" w:type="dxa"/>
            <w:noWrap w:val="0"/>
            <w:vAlign w:val="top"/>
          </w:tcPr>
          <w:p w14:paraId="61234BDA">
            <w:pPr>
              <w:pStyle w:val="106"/>
              <w:rPr>
                <w:rFonts w:hint="eastAsia" w:ascii="宋体" w:hAnsi="宋体" w:eastAsia="宋体" w:cs="宋体"/>
                <w:color w:val="000000"/>
                <w:sz w:val="21"/>
                <w:szCs w:val="21"/>
                <w:highlight w:val="none"/>
              </w:rPr>
            </w:pPr>
          </w:p>
        </w:tc>
        <w:tc>
          <w:tcPr>
            <w:tcW w:w="2190" w:type="dxa"/>
            <w:noWrap w:val="0"/>
            <w:vAlign w:val="top"/>
          </w:tcPr>
          <w:p w14:paraId="63C1EA9B">
            <w:pPr>
              <w:pStyle w:val="106"/>
              <w:rPr>
                <w:rFonts w:hint="eastAsia" w:ascii="宋体" w:hAnsi="宋体" w:eastAsia="宋体" w:cs="宋体"/>
                <w:color w:val="000000"/>
                <w:sz w:val="21"/>
                <w:szCs w:val="21"/>
                <w:highlight w:val="none"/>
              </w:rPr>
            </w:pPr>
          </w:p>
        </w:tc>
        <w:tc>
          <w:tcPr>
            <w:tcW w:w="1011" w:type="dxa"/>
            <w:noWrap w:val="0"/>
            <w:vAlign w:val="top"/>
          </w:tcPr>
          <w:p w14:paraId="53E7E4BB">
            <w:pPr>
              <w:pStyle w:val="106"/>
              <w:rPr>
                <w:rFonts w:hint="eastAsia" w:ascii="宋体" w:hAnsi="宋体" w:eastAsia="宋体" w:cs="宋体"/>
                <w:color w:val="000000"/>
                <w:sz w:val="21"/>
                <w:szCs w:val="21"/>
                <w:highlight w:val="none"/>
              </w:rPr>
            </w:pPr>
          </w:p>
        </w:tc>
      </w:tr>
      <w:tr w14:paraId="2E2018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44" w:type="dxa"/>
            <w:noWrap w:val="0"/>
            <w:vAlign w:val="top"/>
          </w:tcPr>
          <w:p w14:paraId="2A0A9E66">
            <w:pPr>
              <w:pStyle w:val="106"/>
              <w:rPr>
                <w:rFonts w:hint="eastAsia" w:ascii="宋体" w:hAnsi="宋体" w:eastAsia="宋体" w:cs="宋体"/>
                <w:color w:val="000000"/>
                <w:sz w:val="21"/>
                <w:szCs w:val="21"/>
                <w:highlight w:val="none"/>
              </w:rPr>
            </w:pPr>
          </w:p>
        </w:tc>
        <w:tc>
          <w:tcPr>
            <w:tcW w:w="1344" w:type="dxa"/>
            <w:noWrap w:val="0"/>
            <w:vAlign w:val="top"/>
          </w:tcPr>
          <w:p w14:paraId="0769FD00">
            <w:pPr>
              <w:pStyle w:val="106"/>
              <w:rPr>
                <w:rFonts w:hint="eastAsia" w:ascii="宋体" w:hAnsi="宋体" w:eastAsia="宋体" w:cs="宋体"/>
                <w:color w:val="000000"/>
                <w:sz w:val="21"/>
                <w:szCs w:val="21"/>
                <w:highlight w:val="none"/>
              </w:rPr>
            </w:pPr>
          </w:p>
        </w:tc>
        <w:tc>
          <w:tcPr>
            <w:tcW w:w="2039" w:type="dxa"/>
            <w:noWrap w:val="0"/>
            <w:vAlign w:val="top"/>
          </w:tcPr>
          <w:p w14:paraId="20FC5F4F">
            <w:pPr>
              <w:pStyle w:val="106"/>
              <w:rPr>
                <w:rFonts w:hint="eastAsia" w:ascii="宋体" w:hAnsi="宋体" w:eastAsia="宋体" w:cs="宋体"/>
                <w:color w:val="000000"/>
                <w:sz w:val="21"/>
                <w:szCs w:val="21"/>
                <w:highlight w:val="none"/>
              </w:rPr>
            </w:pPr>
          </w:p>
        </w:tc>
        <w:tc>
          <w:tcPr>
            <w:tcW w:w="878" w:type="dxa"/>
            <w:noWrap w:val="0"/>
            <w:vAlign w:val="top"/>
          </w:tcPr>
          <w:p w14:paraId="0B3EA54C">
            <w:pPr>
              <w:pStyle w:val="106"/>
              <w:rPr>
                <w:rFonts w:hint="eastAsia" w:ascii="宋体" w:hAnsi="宋体" w:eastAsia="宋体" w:cs="宋体"/>
                <w:color w:val="000000"/>
                <w:sz w:val="21"/>
                <w:szCs w:val="21"/>
                <w:highlight w:val="none"/>
              </w:rPr>
            </w:pPr>
          </w:p>
        </w:tc>
        <w:tc>
          <w:tcPr>
            <w:tcW w:w="1370" w:type="dxa"/>
            <w:noWrap w:val="0"/>
            <w:vAlign w:val="top"/>
          </w:tcPr>
          <w:p w14:paraId="261D30F7">
            <w:pPr>
              <w:pStyle w:val="106"/>
              <w:rPr>
                <w:rFonts w:hint="eastAsia" w:ascii="宋体" w:hAnsi="宋体" w:eastAsia="宋体" w:cs="宋体"/>
                <w:color w:val="000000"/>
                <w:sz w:val="21"/>
                <w:szCs w:val="21"/>
                <w:highlight w:val="none"/>
              </w:rPr>
            </w:pPr>
          </w:p>
        </w:tc>
        <w:tc>
          <w:tcPr>
            <w:tcW w:w="2190" w:type="dxa"/>
            <w:noWrap w:val="0"/>
            <w:vAlign w:val="top"/>
          </w:tcPr>
          <w:p w14:paraId="0F4BF18B">
            <w:pPr>
              <w:pStyle w:val="106"/>
              <w:rPr>
                <w:rFonts w:hint="eastAsia" w:ascii="宋体" w:hAnsi="宋体" w:eastAsia="宋体" w:cs="宋体"/>
                <w:color w:val="000000"/>
                <w:sz w:val="21"/>
                <w:szCs w:val="21"/>
                <w:highlight w:val="none"/>
              </w:rPr>
            </w:pPr>
          </w:p>
        </w:tc>
        <w:tc>
          <w:tcPr>
            <w:tcW w:w="1011" w:type="dxa"/>
            <w:noWrap w:val="0"/>
            <w:vAlign w:val="top"/>
          </w:tcPr>
          <w:p w14:paraId="13CADD63">
            <w:pPr>
              <w:pStyle w:val="106"/>
              <w:rPr>
                <w:rFonts w:hint="eastAsia" w:ascii="宋体" w:hAnsi="宋体" w:eastAsia="宋体" w:cs="宋体"/>
                <w:color w:val="000000"/>
                <w:sz w:val="21"/>
                <w:szCs w:val="21"/>
                <w:highlight w:val="none"/>
              </w:rPr>
            </w:pPr>
          </w:p>
        </w:tc>
      </w:tr>
      <w:tr w14:paraId="6EF94F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44" w:type="dxa"/>
            <w:noWrap w:val="0"/>
            <w:vAlign w:val="top"/>
          </w:tcPr>
          <w:p w14:paraId="261B90C3">
            <w:pPr>
              <w:pStyle w:val="106"/>
              <w:rPr>
                <w:rFonts w:hint="eastAsia" w:ascii="宋体" w:hAnsi="宋体" w:eastAsia="宋体" w:cs="宋体"/>
                <w:color w:val="000000"/>
                <w:sz w:val="21"/>
                <w:szCs w:val="21"/>
                <w:highlight w:val="none"/>
              </w:rPr>
            </w:pPr>
          </w:p>
        </w:tc>
        <w:tc>
          <w:tcPr>
            <w:tcW w:w="1344" w:type="dxa"/>
            <w:noWrap w:val="0"/>
            <w:vAlign w:val="top"/>
          </w:tcPr>
          <w:p w14:paraId="3C8886A5">
            <w:pPr>
              <w:pStyle w:val="106"/>
              <w:rPr>
                <w:rFonts w:hint="eastAsia" w:ascii="宋体" w:hAnsi="宋体" w:eastAsia="宋体" w:cs="宋体"/>
                <w:color w:val="000000"/>
                <w:sz w:val="21"/>
                <w:szCs w:val="21"/>
                <w:highlight w:val="none"/>
              </w:rPr>
            </w:pPr>
          </w:p>
        </w:tc>
        <w:tc>
          <w:tcPr>
            <w:tcW w:w="2039" w:type="dxa"/>
            <w:noWrap w:val="0"/>
            <w:vAlign w:val="top"/>
          </w:tcPr>
          <w:p w14:paraId="72278CB4">
            <w:pPr>
              <w:pStyle w:val="106"/>
              <w:rPr>
                <w:rFonts w:hint="eastAsia" w:ascii="宋体" w:hAnsi="宋体" w:eastAsia="宋体" w:cs="宋体"/>
                <w:color w:val="000000"/>
                <w:sz w:val="21"/>
                <w:szCs w:val="21"/>
                <w:highlight w:val="none"/>
              </w:rPr>
            </w:pPr>
          </w:p>
        </w:tc>
        <w:tc>
          <w:tcPr>
            <w:tcW w:w="878" w:type="dxa"/>
            <w:noWrap w:val="0"/>
            <w:vAlign w:val="top"/>
          </w:tcPr>
          <w:p w14:paraId="43A3B779">
            <w:pPr>
              <w:pStyle w:val="106"/>
              <w:rPr>
                <w:rFonts w:hint="eastAsia" w:ascii="宋体" w:hAnsi="宋体" w:eastAsia="宋体" w:cs="宋体"/>
                <w:color w:val="000000"/>
                <w:sz w:val="21"/>
                <w:szCs w:val="21"/>
                <w:highlight w:val="none"/>
              </w:rPr>
            </w:pPr>
          </w:p>
        </w:tc>
        <w:tc>
          <w:tcPr>
            <w:tcW w:w="1370" w:type="dxa"/>
            <w:noWrap w:val="0"/>
            <w:vAlign w:val="top"/>
          </w:tcPr>
          <w:p w14:paraId="392A54F0">
            <w:pPr>
              <w:pStyle w:val="106"/>
              <w:rPr>
                <w:rFonts w:hint="eastAsia" w:ascii="宋体" w:hAnsi="宋体" w:eastAsia="宋体" w:cs="宋体"/>
                <w:color w:val="000000"/>
                <w:sz w:val="21"/>
                <w:szCs w:val="21"/>
                <w:highlight w:val="none"/>
              </w:rPr>
            </w:pPr>
          </w:p>
        </w:tc>
        <w:tc>
          <w:tcPr>
            <w:tcW w:w="2190" w:type="dxa"/>
            <w:noWrap w:val="0"/>
            <w:vAlign w:val="top"/>
          </w:tcPr>
          <w:p w14:paraId="08144597">
            <w:pPr>
              <w:pStyle w:val="106"/>
              <w:rPr>
                <w:rFonts w:hint="eastAsia" w:ascii="宋体" w:hAnsi="宋体" w:eastAsia="宋体" w:cs="宋体"/>
                <w:color w:val="000000"/>
                <w:sz w:val="21"/>
                <w:szCs w:val="21"/>
                <w:highlight w:val="none"/>
              </w:rPr>
            </w:pPr>
          </w:p>
        </w:tc>
        <w:tc>
          <w:tcPr>
            <w:tcW w:w="1011" w:type="dxa"/>
            <w:noWrap w:val="0"/>
            <w:vAlign w:val="top"/>
          </w:tcPr>
          <w:p w14:paraId="05D487F3">
            <w:pPr>
              <w:pStyle w:val="106"/>
              <w:rPr>
                <w:rFonts w:hint="eastAsia" w:ascii="宋体" w:hAnsi="宋体" w:eastAsia="宋体" w:cs="宋体"/>
                <w:color w:val="000000"/>
                <w:sz w:val="21"/>
                <w:szCs w:val="21"/>
                <w:highlight w:val="none"/>
              </w:rPr>
            </w:pPr>
          </w:p>
        </w:tc>
      </w:tr>
      <w:tr w14:paraId="6CB56B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844" w:type="dxa"/>
            <w:noWrap w:val="0"/>
            <w:vAlign w:val="top"/>
          </w:tcPr>
          <w:p w14:paraId="0B8C5E2F">
            <w:pPr>
              <w:pStyle w:val="106"/>
              <w:rPr>
                <w:rFonts w:hint="eastAsia" w:ascii="宋体" w:hAnsi="宋体" w:eastAsia="宋体" w:cs="宋体"/>
                <w:color w:val="000000"/>
                <w:sz w:val="21"/>
                <w:szCs w:val="21"/>
                <w:highlight w:val="none"/>
              </w:rPr>
            </w:pPr>
          </w:p>
        </w:tc>
        <w:tc>
          <w:tcPr>
            <w:tcW w:w="1344" w:type="dxa"/>
            <w:noWrap w:val="0"/>
            <w:vAlign w:val="top"/>
          </w:tcPr>
          <w:p w14:paraId="6FC0681E">
            <w:pPr>
              <w:pStyle w:val="106"/>
              <w:rPr>
                <w:rFonts w:hint="eastAsia" w:ascii="宋体" w:hAnsi="宋体" w:eastAsia="宋体" w:cs="宋体"/>
                <w:color w:val="000000"/>
                <w:sz w:val="21"/>
                <w:szCs w:val="21"/>
                <w:highlight w:val="none"/>
              </w:rPr>
            </w:pPr>
          </w:p>
        </w:tc>
        <w:tc>
          <w:tcPr>
            <w:tcW w:w="2039" w:type="dxa"/>
            <w:noWrap w:val="0"/>
            <w:vAlign w:val="top"/>
          </w:tcPr>
          <w:p w14:paraId="140DC364">
            <w:pPr>
              <w:pStyle w:val="106"/>
              <w:rPr>
                <w:rFonts w:hint="eastAsia" w:ascii="宋体" w:hAnsi="宋体" w:eastAsia="宋体" w:cs="宋体"/>
                <w:color w:val="000000"/>
                <w:sz w:val="21"/>
                <w:szCs w:val="21"/>
                <w:highlight w:val="none"/>
              </w:rPr>
            </w:pPr>
          </w:p>
        </w:tc>
        <w:tc>
          <w:tcPr>
            <w:tcW w:w="878" w:type="dxa"/>
            <w:noWrap w:val="0"/>
            <w:vAlign w:val="top"/>
          </w:tcPr>
          <w:p w14:paraId="22705AF0">
            <w:pPr>
              <w:pStyle w:val="106"/>
              <w:rPr>
                <w:rFonts w:hint="eastAsia" w:ascii="宋体" w:hAnsi="宋体" w:eastAsia="宋体" w:cs="宋体"/>
                <w:color w:val="000000"/>
                <w:sz w:val="21"/>
                <w:szCs w:val="21"/>
                <w:highlight w:val="none"/>
              </w:rPr>
            </w:pPr>
          </w:p>
        </w:tc>
        <w:tc>
          <w:tcPr>
            <w:tcW w:w="1370" w:type="dxa"/>
            <w:noWrap w:val="0"/>
            <w:vAlign w:val="top"/>
          </w:tcPr>
          <w:p w14:paraId="11FDFA5F">
            <w:pPr>
              <w:pStyle w:val="106"/>
              <w:rPr>
                <w:rFonts w:hint="eastAsia" w:ascii="宋体" w:hAnsi="宋体" w:eastAsia="宋体" w:cs="宋体"/>
                <w:color w:val="000000"/>
                <w:sz w:val="21"/>
                <w:szCs w:val="21"/>
                <w:highlight w:val="none"/>
              </w:rPr>
            </w:pPr>
          </w:p>
        </w:tc>
        <w:tc>
          <w:tcPr>
            <w:tcW w:w="2190" w:type="dxa"/>
            <w:noWrap w:val="0"/>
            <w:vAlign w:val="top"/>
          </w:tcPr>
          <w:p w14:paraId="72F5CDD3">
            <w:pPr>
              <w:pStyle w:val="106"/>
              <w:rPr>
                <w:rFonts w:hint="eastAsia" w:ascii="宋体" w:hAnsi="宋体" w:eastAsia="宋体" w:cs="宋体"/>
                <w:color w:val="000000"/>
                <w:sz w:val="21"/>
                <w:szCs w:val="21"/>
                <w:highlight w:val="none"/>
              </w:rPr>
            </w:pPr>
          </w:p>
        </w:tc>
        <w:tc>
          <w:tcPr>
            <w:tcW w:w="1011" w:type="dxa"/>
            <w:noWrap w:val="0"/>
            <w:vAlign w:val="top"/>
          </w:tcPr>
          <w:p w14:paraId="6953E978">
            <w:pPr>
              <w:pStyle w:val="106"/>
              <w:rPr>
                <w:rFonts w:hint="eastAsia" w:ascii="宋体" w:hAnsi="宋体" w:eastAsia="宋体" w:cs="宋体"/>
                <w:color w:val="000000"/>
                <w:sz w:val="21"/>
                <w:szCs w:val="21"/>
                <w:highlight w:val="none"/>
              </w:rPr>
            </w:pPr>
          </w:p>
        </w:tc>
      </w:tr>
    </w:tbl>
    <w:p w14:paraId="20E8A313">
      <w:pPr>
        <w:pStyle w:val="106"/>
        <w:tabs>
          <w:tab w:val="left" w:pos="1050"/>
          <w:tab w:val="left" w:pos="1838"/>
        </w:tabs>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注：</w:t>
      </w:r>
    </w:p>
    <w:p w14:paraId="5EF65310">
      <w:pPr>
        <w:pStyle w:val="106"/>
        <w:tabs>
          <w:tab w:val="left" w:pos="1050"/>
          <w:tab w:val="left" w:pos="1838"/>
        </w:tabs>
        <w:ind w:firstLine="388"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投标单位</w:t>
      </w:r>
      <w:r>
        <w:rPr>
          <w:rFonts w:hint="eastAsia" w:ascii="宋体" w:hAnsi="宋体" w:eastAsia="宋体" w:cs="宋体"/>
          <w:color w:val="000000"/>
          <w:sz w:val="21"/>
          <w:szCs w:val="21"/>
          <w:highlight w:val="none"/>
        </w:rPr>
        <w:t>应在本表后按照</w:t>
      </w:r>
      <w:r>
        <w:rPr>
          <w:rFonts w:hint="eastAsia" w:ascii="宋体" w:hAnsi="宋体" w:eastAsia="宋体" w:cs="宋体"/>
          <w:color w:val="000000"/>
          <w:sz w:val="21"/>
          <w:szCs w:val="21"/>
          <w:highlight w:val="none"/>
          <w:lang w:eastAsia="zh-CN"/>
        </w:rPr>
        <w:t>招标文件</w:t>
      </w:r>
      <w:r>
        <w:rPr>
          <w:rFonts w:hint="eastAsia" w:ascii="宋体" w:hAnsi="宋体" w:eastAsia="宋体" w:cs="宋体"/>
          <w:color w:val="000000"/>
          <w:sz w:val="21"/>
          <w:szCs w:val="21"/>
          <w:highlight w:val="none"/>
        </w:rPr>
        <w:t>要求提供相关证明材料。</w:t>
      </w:r>
    </w:p>
    <w:p w14:paraId="0EF10B4F">
      <w:pPr>
        <w:autoSpaceDE w:val="0"/>
        <w:autoSpaceDN w:val="0"/>
        <w:adjustRightInd w:val="0"/>
        <w:spacing w:before="156" w:beforeLines="50" w:after="156" w:afterLines="50"/>
        <w:jc w:val="center"/>
        <w:rPr>
          <w:rFonts w:hint="eastAsia" w:ascii="宋体" w:hAnsi="宋体" w:eastAsia="宋体" w:cs="宋体"/>
          <w:color w:val="000000"/>
          <w:kern w:val="0"/>
          <w:sz w:val="21"/>
          <w:szCs w:val="21"/>
          <w:highlight w:val="none"/>
        </w:rPr>
      </w:pPr>
    </w:p>
    <w:p w14:paraId="47790DD5">
      <w:pPr>
        <w:autoSpaceDE w:val="0"/>
        <w:autoSpaceDN w:val="0"/>
        <w:adjustRightInd w:val="0"/>
        <w:spacing w:before="156" w:beforeLines="50" w:after="156" w:afterLines="50"/>
        <w:jc w:val="center"/>
        <w:rPr>
          <w:rFonts w:hint="eastAsia" w:ascii="宋体" w:hAnsi="宋体" w:eastAsia="宋体" w:cs="宋体"/>
          <w:color w:val="000000"/>
          <w:kern w:val="0"/>
          <w:sz w:val="21"/>
          <w:szCs w:val="21"/>
          <w:highlight w:val="none"/>
        </w:rPr>
      </w:pPr>
    </w:p>
    <w:p w14:paraId="5CA587DA">
      <w:pPr>
        <w:adjustRightInd w:val="0"/>
        <w:snapToGrid w:val="0"/>
        <w:ind w:firstLine="388" w:firstLineChars="200"/>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lang w:eastAsia="zh-CN"/>
        </w:rPr>
        <w:t>投标单位</w:t>
      </w:r>
      <w:r>
        <w:rPr>
          <w:rFonts w:hint="eastAsia" w:ascii="宋体" w:hAnsi="宋体" w:eastAsia="宋体" w:cs="宋体"/>
          <w:color w:val="000000"/>
          <w:sz w:val="21"/>
          <w:szCs w:val="21"/>
          <w:highlight w:val="none"/>
        </w:rPr>
        <w:t>名称（</w:t>
      </w:r>
      <w:r>
        <w:rPr>
          <w:rFonts w:hint="eastAsia" w:ascii="宋体" w:hAnsi="宋体" w:eastAsia="宋体" w:cs="宋体"/>
          <w:color w:val="000000"/>
          <w:sz w:val="21"/>
          <w:szCs w:val="21"/>
          <w:highlight w:val="none"/>
          <w:lang w:eastAsia="zh-CN"/>
        </w:rPr>
        <w:t>盖章</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u w:val="single"/>
        </w:rPr>
        <w:t xml:space="preserve">                                    </w:t>
      </w:r>
    </w:p>
    <w:p w14:paraId="332C9CA2">
      <w:pPr>
        <w:adjustRightInd w:val="0"/>
        <w:snapToGrid w:val="0"/>
        <w:ind w:firstLine="388" w:firstLineChars="200"/>
        <w:rPr>
          <w:rFonts w:hint="eastAsia" w:ascii="宋体" w:hAnsi="宋体" w:eastAsia="宋体" w:cs="宋体"/>
          <w:snapToGrid w:val="0"/>
          <w:color w:val="000000"/>
          <w:kern w:val="0"/>
          <w:sz w:val="21"/>
          <w:szCs w:val="21"/>
          <w:highlight w:val="none"/>
        </w:rPr>
      </w:pPr>
      <w:r>
        <w:rPr>
          <w:rFonts w:hint="eastAsia" w:ascii="宋体" w:hAnsi="宋体" w:eastAsia="宋体" w:cs="宋体"/>
          <w:snapToGrid w:val="0"/>
          <w:color w:val="000000"/>
          <w:kern w:val="0"/>
          <w:sz w:val="21"/>
          <w:szCs w:val="21"/>
          <w:highlight w:val="none"/>
        </w:rPr>
        <w:t>法定代表人（单位负责人）</w:t>
      </w:r>
    </w:p>
    <w:p w14:paraId="338AD858">
      <w:pPr>
        <w:adjustRightInd w:val="0"/>
        <w:snapToGrid w:val="0"/>
        <w:ind w:firstLine="388" w:firstLineChars="200"/>
        <w:rPr>
          <w:rFonts w:hint="eastAsia" w:ascii="宋体" w:hAnsi="宋体" w:eastAsia="宋体" w:cs="宋体"/>
          <w:snapToGrid w:val="0"/>
          <w:color w:val="000000"/>
          <w:kern w:val="0"/>
          <w:sz w:val="21"/>
          <w:szCs w:val="21"/>
          <w:highlight w:val="none"/>
        </w:rPr>
      </w:pPr>
      <w:r>
        <w:rPr>
          <w:rFonts w:hint="eastAsia" w:ascii="宋体" w:hAnsi="宋体" w:eastAsia="宋体" w:cs="宋体"/>
          <w:snapToGrid w:val="0"/>
          <w:color w:val="000000"/>
          <w:kern w:val="0"/>
          <w:sz w:val="21"/>
          <w:szCs w:val="21"/>
          <w:highlight w:val="none"/>
        </w:rPr>
        <w:t>或授权代表（</w:t>
      </w:r>
      <w:r>
        <w:rPr>
          <w:rFonts w:hint="eastAsia" w:ascii="宋体" w:hAnsi="宋体" w:eastAsia="宋体" w:cs="宋体"/>
          <w:snapToGrid w:val="0"/>
          <w:color w:val="000000"/>
          <w:kern w:val="0"/>
          <w:sz w:val="21"/>
          <w:szCs w:val="21"/>
          <w:highlight w:val="none"/>
          <w:lang w:eastAsia="zh-CN"/>
        </w:rPr>
        <w:t>签字或盖章</w:t>
      </w:r>
      <w:r>
        <w:rPr>
          <w:rFonts w:hint="eastAsia" w:ascii="宋体" w:hAnsi="宋体" w:eastAsia="宋体" w:cs="宋体"/>
          <w:snapToGrid w:val="0"/>
          <w:color w:val="000000"/>
          <w:kern w:val="0"/>
          <w:sz w:val="21"/>
          <w:szCs w:val="21"/>
          <w:highlight w:val="none"/>
        </w:rPr>
        <w:t>）</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u w:val="single"/>
        </w:rPr>
        <w:t xml:space="preserve">                                </w:t>
      </w:r>
    </w:p>
    <w:p w14:paraId="612EB03E">
      <w:pPr>
        <w:adjustRightInd w:val="0"/>
        <w:snapToGrid w:val="0"/>
        <w:ind w:firstLine="1746" w:firstLineChars="900"/>
        <w:outlineLvl w:val="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w:t>
      </w:r>
    </w:p>
    <w:p w14:paraId="2F166A44">
      <w:pPr>
        <w:autoSpaceDE w:val="0"/>
        <w:autoSpaceDN w:val="0"/>
        <w:adjustRightInd w:val="0"/>
        <w:spacing w:before="156" w:beforeLines="50" w:after="156" w:afterLines="50"/>
        <w:rPr>
          <w:rFonts w:hint="eastAsia" w:ascii="宋体" w:hAnsi="宋体" w:eastAsia="宋体" w:cs="宋体"/>
          <w:color w:val="000000"/>
          <w:kern w:val="0"/>
          <w:sz w:val="21"/>
          <w:szCs w:val="21"/>
          <w:highlight w:val="none"/>
        </w:rPr>
      </w:pPr>
      <w:r>
        <w:rPr>
          <w:rFonts w:hint="eastAsia" w:ascii="宋体" w:hAnsi="宋体" w:eastAsia="宋体" w:cs="宋体"/>
          <w:color w:val="000000"/>
          <w:sz w:val="21"/>
          <w:szCs w:val="21"/>
          <w:highlight w:val="none"/>
        </w:rPr>
        <w:t xml:space="preserve">    日期：</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年</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月</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日</w:t>
      </w:r>
    </w:p>
    <w:p w14:paraId="4E202056">
      <w:pPr>
        <w:rPr>
          <w:rFonts w:hint="eastAsia" w:ascii="宋体" w:hAnsi="宋体" w:eastAsia="宋体" w:cs="宋体"/>
          <w:color w:val="000000"/>
          <w:highlight w:val="none"/>
        </w:rPr>
      </w:pPr>
    </w:p>
    <w:p w14:paraId="171F2D31">
      <w:pPr>
        <w:jc w:val="center"/>
        <w:rPr>
          <w:rFonts w:hint="eastAsia" w:ascii="宋体" w:hAnsi="宋体" w:eastAsia="宋体" w:cs="宋体"/>
          <w:b w:val="0"/>
          <w:bCs w:val="0"/>
          <w:i w:val="0"/>
          <w:iCs w:val="0"/>
          <w:color w:val="000000"/>
          <w:kern w:val="0"/>
          <w:sz w:val="30"/>
          <w:szCs w:val="30"/>
          <w:highlight w:val="none"/>
        </w:rPr>
      </w:pPr>
      <w:r>
        <w:rPr>
          <w:rFonts w:hint="eastAsia" w:ascii="宋体" w:hAnsi="宋体" w:eastAsia="宋体" w:cs="宋体"/>
          <w:color w:val="auto"/>
          <w:szCs w:val="21"/>
          <w:highlight w:val="none"/>
        </w:rPr>
        <w:br w:type="page"/>
      </w:r>
      <w:r>
        <w:rPr>
          <w:rFonts w:hint="eastAsia" w:ascii="宋体" w:hAnsi="宋体" w:eastAsia="宋体" w:cs="宋体"/>
          <w:b w:val="0"/>
          <w:bCs w:val="0"/>
          <w:color w:val="000000"/>
          <w:kern w:val="0"/>
          <w:sz w:val="30"/>
          <w:szCs w:val="30"/>
          <w:highlight w:val="none"/>
          <w:lang w:val="en-US" w:eastAsia="zh-CN"/>
        </w:rPr>
        <w:t>十三、</w:t>
      </w:r>
      <w:bookmarkStart w:id="48" w:name="_Toc476153619"/>
      <w:r>
        <w:rPr>
          <w:rFonts w:hint="eastAsia" w:ascii="宋体" w:hAnsi="宋体" w:eastAsia="宋体" w:cs="宋体"/>
          <w:b w:val="0"/>
          <w:bCs w:val="0"/>
          <w:i w:val="0"/>
          <w:iCs w:val="0"/>
          <w:color w:val="000000"/>
          <w:kern w:val="0"/>
          <w:sz w:val="30"/>
          <w:szCs w:val="30"/>
          <w:highlight w:val="none"/>
        </w:rPr>
        <w:t>中小企业声明函（货物）</w:t>
      </w:r>
    </w:p>
    <w:p w14:paraId="028E0474">
      <w:pPr>
        <w:autoSpaceDE w:val="0"/>
        <w:autoSpaceDN w:val="0"/>
        <w:adjustRightInd w:val="0"/>
        <w:spacing w:before="156" w:beforeLines="50" w:after="156" w:afterLines="50"/>
        <w:jc w:val="center"/>
        <w:rPr>
          <w:rFonts w:hint="eastAsia" w:ascii="宋体" w:hAnsi="宋体" w:eastAsia="宋体" w:cs="宋体"/>
          <w:bCs/>
          <w:i w:val="0"/>
          <w:iCs w:val="0"/>
          <w:color w:val="000000"/>
          <w:kern w:val="0"/>
          <w:sz w:val="30"/>
          <w:szCs w:val="30"/>
          <w:highlight w:val="none"/>
        </w:rPr>
      </w:pPr>
      <w:r>
        <w:rPr>
          <w:rFonts w:hint="eastAsia" w:ascii="宋体" w:hAnsi="宋体" w:eastAsia="宋体" w:cs="宋体"/>
          <w:i w:val="0"/>
          <w:iCs w:val="0"/>
          <w:color w:val="000000"/>
          <w:kern w:val="0"/>
          <w:sz w:val="24"/>
          <w:highlight w:val="none"/>
        </w:rPr>
        <w:t>（如果是，提供）</w:t>
      </w:r>
    </w:p>
    <w:p w14:paraId="076E1F54">
      <w:pPr>
        <w:keepNext w:val="0"/>
        <w:keepLines w:val="0"/>
        <w:pageBreakBefore w:val="0"/>
        <w:widowControl/>
        <w:kinsoku/>
        <w:wordWrap/>
        <w:overflowPunct/>
        <w:topLinePunct w:val="0"/>
        <w:autoSpaceDE/>
        <w:autoSpaceDN/>
        <w:bidi w:val="0"/>
        <w:adjustRightInd/>
        <w:snapToGrid/>
        <w:spacing w:line="500" w:lineRule="exact"/>
        <w:ind w:firstLine="588" w:firstLineChars="200"/>
        <w:jc w:val="left"/>
        <w:textAlignment w:val="auto"/>
        <w:rPr>
          <w:rFonts w:hint="eastAsia" w:ascii="宋体" w:hAnsi="宋体" w:eastAsia="宋体" w:cs="宋体"/>
          <w:i w:val="0"/>
          <w:iCs w:val="0"/>
          <w:highlight w:val="none"/>
        </w:rPr>
      </w:pPr>
      <w:r>
        <w:rPr>
          <w:rFonts w:hint="eastAsia" w:ascii="宋体" w:hAnsi="宋体" w:eastAsia="宋体" w:cs="宋体"/>
          <w:i w:val="0"/>
          <w:iCs w:val="0"/>
          <w:color w:val="000000"/>
          <w:kern w:val="0"/>
          <w:sz w:val="31"/>
          <w:szCs w:val="31"/>
          <w:highlight w:val="none"/>
          <w:lang w:bidi="ar"/>
        </w:rPr>
        <w:t>本公司（联合体）郑重声明，根据《政府采购促进中小企业发展管理办法》（财库﹝2020﹞46 号）的规定，本公司（联合体）参加</w:t>
      </w:r>
      <w:r>
        <w:rPr>
          <w:rFonts w:hint="eastAsia" w:ascii="宋体" w:hAnsi="宋体" w:eastAsia="宋体" w:cs="宋体"/>
          <w:i w:val="0"/>
          <w:iCs w:val="0"/>
          <w:color w:val="000000"/>
          <w:kern w:val="0"/>
          <w:sz w:val="32"/>
          <w:szCs w:val="32"/>
          <w:highlight w:val="none"/>
          <w:u w:val="single"/>
          <w:lang w:bidi="ar"/>
        </w:rPr>
        <w:t>（单位名称）</w:t>
      </w:r>
      <w:r>
        <w:rPr>
          <w:rFonts w:hint="eastAsia" w:ascii="宋体" w:hAnsi="宋体" w:eastAsia="宋体" w:cs="宋体"/>
          <w:i w:val="0"/>
          <w:iCs w:val="0"/>
          <w:color w:val="000000"/>
          <w:kern w:val="0"/>
          <w:sz w:val="31"/>
          <w:szCs w:val="31"/>
          <w:highlight w:val="none"/>
          <w:lang w:bidi="ar"/>
        </w:rPr>
        <w:t>的</w:t>
      </w:r>
      <w:r>
        <w:rPr>
          <w:rFonts w:hint="eastAsia" w:ascii="宋体" w:hAnsi="宋体" w:eastAsia="宋体" w:cs="宋体"/>
          <w:i w:val="0"/>
          <w:iCs w:val="0"/>
          <w:color w:val="000000"/>
          <w:kern w:val="0"/>
          <w:sz w:val="32"/>
          <w:szCs w:val="32"/>
          <w:highlight w:val="none"/>
          <w:u w:val="single"/>
          <w:lang w:bidi="ar"/>
        </w:rPr>
        <w:t>（项目名称）</w:t>
      </w:r>
      <w:r>
        <w:rPr>
          <w:rFonts w:hint="eastAsia" w:ascii="宋体" w:hAnsi="宋体" w:eastAsia="宋体" w:cs="宋体"/>
          <w:i w:val="0"/>
          <w:iCs w:val="0"/>
          <w:color w:val="000000"/>
          <w:kern w:val="0"/>
          <w:sz w:val="31"/>
          <w:szCs w:val="31"/>
          <w:highlight w:val="none"/>
          <w:lang w:bidi="ar"/>
        </w:rPr>
        <w:t>采购活动，提供的货物全部由符合政策要求的中小企业制造。相关企业（含联合体中的中小企业、签订分包意向协议的中小企业）的具体情况如下：</w:t>
      </w:r>
    </w:p>
    <w:p w14:paraId="554BC34E">
      <w:pPr>
        <w:keepNext w:val="0"/>
        <w:keepLines w:val="0"/>
        <w:pageBreakBefore w:val="0"/>
        <w:widowControl/>
        <w:kinsoku/>
        <w:wordWrap/>
        <w:overflowPunct/>
        <w:topLinePunct w:val="0"/>
        <w:autoSpaceDE/>
        <w:autoSpaceDN/>
        <w:bidi w:val="0"/>
        <w:adjustRightInd/>
        <w:snapToGrid/>
        <w:spacing w:line="500" w:lineRule="exact"/>
        <w:ind w:firstLine="588" w:firstLineChars="200"/>
        <w:jc w:val="left"/>
        <w:textAlignment w:val="auto"/>
        <w:rPr>
          <w:rFonts w:hint="eastAsia" w:ascii="宋体" w:hAnsi="宋体" w:eastAsia="宋体" w:cs="宋体"/>
          <w:i w:val="0"/>
          <w:iCs w:val="0"/>
          <w:highlight w:val="none"/>
        </w:rPr>
      </w:pPr>
      <w:r>
        <w:rPr>
          <w:rFonts w:hint="eastAsia" w:ascii="宋体" w:hAnsi="宋体" w:eastAsia="宋体" w:cs="宋体"/>
          <w:i w:val="0"/>
          <w:iCs w:val="0"/>
          <w:color w:val="000000"/>
          <w:kern w:val="0"/>
          <w:sz w:val="31"/>
          <w:szCs w:val="31"/>
          <w:highlight w:val="none"/>
          <w:lang w:bidi="ar"/>
        </w:rPr>
        <w:t>1.</w:t>
      </w:r>
      <w:r>
        <w:rPr>
          <w:rFonts w:hint="eastAsia" w:ascii="宋体" w:hAnsi="宋体" w:eastAsia="宋体" w:cs="宋体"/>
          <w:i w:val="0"/>
          <w:iCs w:val="0"/>
          <w:color w:val="000000"/>
          <w:kern w:val="0"/>
          <w:sz w:val="32"/>
          <w:szCs w:val="32"/>
          <w:highlight w:val="none"/>
          <w:u w:val="single"/>
          <w:lang w:bidi="ar"/>
        </w:rPr>
        <w:t>（标的名称）</w:t>
      </w:r>
      <w:r>
        <w:rPr>
          <w:rFonts w:hint="eastAsia" w:ascii="宋体" w:hAnsi="宋体" w:eastAsia="宋体" w:cs="宋体"/>
          <w:i w:val="0"/>
          <w:iCs w:val="0"/>
          <w:color w:val="000000"/>
          <w:kern w:val="0"/>
          <w:sz w:val="32"/>
          <w:szCs w:val="32"/>
          <w:highlight w:val="none"/>
          <w:lang w:bidi="ar"/>
        </w:rPr>
        <w:t xml:space="preserve"> </w:t>
      </w:r>
      <w:r>
        <w:rPr>
          <w:rFonts w:hint="eastAsia" w:ascii="宋体" w:hAnsi="宋体" w:eastAsia="宋体" w:cs="宋体"/>
          <w:i w:val="0"/>
          <w:iCs w:val="0"/>
          <w:color w:val="000000"/>
          <w:kern w:val="0"/>
          <w:sz w:val="31"/>
          <w:szCs w:val="31"/>
          <w:highlight w:val="none"/>
          <w:lang w:bidi="ar"/>
        </w:rPr>
        <w:t>，属于</w:t>
      </w:r>
      <w:r>
        <w:rPr>
          <w:rFonts w:hint="eastAsia" w:ascii="宋体" w:hAnsi="宋体" w:eastAsia="宋体" w:cs="宋体"/>
          <w:i w:val="0"/>
          <w:iCs w:val="0"/>
          <w:color w:val="000000"/>
          <w:kern w:val="0"/>
          <w:sz w:val="32"/>
          <w:szCs w:val="32"/>
          <w:highlight w:val="none"/>
          <w:u w:val="single"/>
          <w:lang w:bidi="ar"/>
        </w:rPr>
        <w:t>（采购文件中明确的所属行业）行业</w:t>
      </w:r>
      <w:r>
        <w:rPr>
          <w:rFonts w:hint="eastAsia" w:ascii="宋体" w:hAnsi="宋体" w:eastAsia="宋体" w:cs="宋体"/>
          <w:i w:val="0"/>
          <w:iCs w:val="0"/>
          <w:color w:val="000000"/>
          <w:kern w:val="0"/>
          <w:sz w:val="31"/>
          <w:szCs w:val="31"/>
          <w:highlight w:val="none"/>
          <w:lang w:bidi="ar"/>
        </w:rPr>
        <w:t>；制造商为</w:t>
      </w:r>
      <w:r>
        <w:rPr>
          <w:rFonts w:hint="eastAsia" w:ascii="宋体" w:hAnsi="宋体" w:eastAsia="宋体" w:cs="宋体"/>
          <w:i w:val="0"/>
          <w:iCs w:val="0"/>
          <w:color w:val="000000"/>
          <w:kern w:val="0"/>
          <w:sz w:val="32"/>
          <w:szCs w:val="32"/>
          <w:highlight w:val="none"/>
          <w:u w:val="single"/>
          <w:lang w:bidi="ar"/>
        </w:rPr>
        <w:t>（企业名称）</w:t>
      </w:r>
      <w:r>
        <w:rPr>
          <w:rFonts w:hint="eastAsia" w:ascii="宋体" w:hAnsi="宋体" w:eastAsia="宋体" w:cs="宋体"/>
          <w:i w:val="0"/>
          <w:iCs w:val="0"/>
          <w:color w:val="000000"/>
          <w:kern w:val="0"/>
          <w:sz w:val="31"/>
          <w:szCs w:val="31"/>
          <w:highlight w:val="none"/>
          <w:lang w:bidi="ar"/>
        </w:rPr>
        <w:t>，从业人员</w:t>
      </w:r>
      <w:r>
        <w:rPr>
          <w:rFonts w:hint="eastAsia" w:ascii="宋体" w:hAnsi="宋体" w:eastAsia="宋体" w:cs="宋体"/>
          <w:i w:val="0"/>
          <w:iCs w:val="0"/>
          <w:color w:val="000000"/>
          <w:kern w:val="0"/>
          <w:sz w:val="31"/>
          <w:szCs w:val="31"/>
          <w:highlight w:val="none"/>
          <w:u w:val="single"/>
          <w:lang w:bidi="ar"/>
        </w:rPr>
        <w:t xml:space="preserve">      </w:t>
      </w:r>
      <w:r>
        <w:rPr>
          <w:rFonts w:hint="eastAsia" w:ascii="宋体" w:hAnsi="宋体" w:eastAsia="宋体" w:cs="宋体"/>
          <w:i w:val="0"/>
          <w:iCs w:val="0"/>
          <w:color w:val="000000"/>
          <w:kern w:val="0"/>
          <w:sz w:val="31"/>
          <w:szCs w:val="31"/>
          <w:highlight w:val="none"/>
          <w:lang w:bidi="ar"/>
        </w:rPr>
        <w:t>人，营业收入为</w:t>
      </w:r>
      <w:r>
        <w:rPr>
          <w:rFonts w:hint="eastAsia" w:ascii="宋体" w:hAnsi="宋体" w:eastAsia="宋体" w:cs="宋体"/>
          <w:i w:val="0"/>
          <w:iCs w:val="0"/>
          <w:color w:val="000000"/>
          <w:kern w:val="0"/>
          <w:sz w:val="31"/>
          <w:szCs w:val="31"/>
          <w:highlight w:val="none"/>
          <w:u w:val="single"/>
          <w:lang w:bidi="ar"/>
        </w:rPr>
        <w:t xml:space="preserve">    </w:t>
      </w:r>
      <w:r>
        <w:rPr>
          <w:rFonts w:hint="eastAsia" w:ascii="宋体" w:hAnsi="宋体" w:eastAsia="宋体" w:cs="宋体"/>
          <w:i w:val="0"/>
          <w:iCs w:val="0"/>
          <w:color w:val="000000"/>
          <w:kern w:val="0"/>
          <w:sz w:val="31"/>
          <w:szCs w:val="31"/>
          <w:highlight w:val="none"/>
          <w:lang w:bidi="ar"/>
        </w:rPr>
        <w:t>万元，资产总额为</w:t>
      </w:r>
      <w:r>
        <w:rPr>
          <w:rFonts w:hint="eastAsia" w:ascii="宋体" w:hAnsi="宋体" w:eastAsia="宋体" w:cs="宋体"/>
          <w:i w:val="0"/>
          <w:iCs w:val="0"/>
          <w:color w:val="000000"/>
          <w:kern w:val="0"/>
          <w:sz w:val="31"/>
          <w:szCs w:val="31"/>
          <w:highlight w:val="none"/>
          <w:u w:val="single"/>
          <w:lang w:bidi="ar"/>
        </w:rPr>
        <w:t xml:space="preserve">    </w:t>
      </w:r>
      <w:r>
        <w:rPr>
          <w:rFonts w:hint="eastAsia" w:ascii="宋体" w:hAnsi="宋体" w:eastAsia="宋体" w:cs="宋体"/>
          <w:i w:val="0"/>
          <w:iCs w:val="0"/>
          <w:color w:val="000000"/>
          <w:kern w:val="0"/>
          <w:sz w:val="31"/>
          <w:szCs w:val="31"/>
          <w:highlight w:val="none"/>
          <w:lang w:bidi="ar"/>
        </w:rPr>
        <w:t>万元</w:t>
      </w:r>
      <w:r>
        <w:rPr>
          <w:rFonts w:hint="eastAsia" w:ascii="宋体" w:hAnsi="宋体" w:eastAsia="宋体" w:cs="宋体"/>
          <w:i w:val="0"/>
          <w:iCs w:val="0"/>
          <w:color w:val="000000"/>
          <w:kern w:val="0"/>
          <w:sz w:val="16"/>
          <w:szCs w:val="16"/>
          <w:highlight w:val="none"/>
          <w:lang w:bidi="ar"/>
        </w:rPr>
        <w:t>1</w:t>
      </w:r>
      <w:r>
        <w:rPr>
          <w:rFonts w:hint="eastAsia" w:ascii="宋体" w:hAnsi="宋体" w:eastAsia="宋体" w:cs="宋体"/>
          <w:i w:val="0"/>
          <w:iCs w:val="0"/>
          <w:color w:val="000000"/>
          <w:kern w:val="0"/>
          <w:sz w:val="31"/>
          <w:szCs w:val="31"/>
          <w:highlight w:val="none"/>
          <w:lang w:bidi="ar"/>
        </w:rPr>
        <w:t>，属于</w:t>
      </w:r>
      <w:r>
        <w:rPr>
          <w:rFonts w:hint="eastAsia" w:ascii="宋体" w:hAnsi="宋体" w:eastAsia="宋体" w:cs="宋体"/>
          <w:i w:val="0"/>
          <w:iCs w:val="0"/>
          <w:color w:val="000000"/>
          <w:kern w:val="0"/>
          <w:sz w:val="32"/>
          <w:szCs w:val="32"/>
          <w:highlight w:val="none"/>
          <w:u w:val="single"/>
          <w:lang w:bidi="ar"/>
        </w:rPr>
        <w:t>（中型企业、小型企业、微型企业）</w:t>
      </w:r>
      <w:r>
        <w:rPr>
          <w:rFonts w:hint="eastAsia" w:ascii="宋体" w:hAnsi="宋体" w:eastAsia="宋体" w:cs="宋体"/>
          <w:i w:val="0"/>
          <w:iCs w:val="0"/>
          <w:color w:val="000000"/>
          <w:kern w:val="0"/>
          <w:sz w:val="31"/>
          <w:szCs w:val="31"/>
          <w:highlight w:val="none"/>
          <w:lang w:bidi="ar"/>
        </w:rPr>
        <w:t xml:space="preserve">； </w:t>
      </w:r>
    </w:p>
    <w:p w14:paraId="09800DFE">
      <w:pPr>
        <w:keepNext w:val="0"/>
        <w:keepLines w:val="0"/>
        <w:pageBreakBefore w:val="0"/>
        <w:widowControl/>
        <w:kinsoku/>
        <w:wordWrap/>
        <w:overflowPunct/>
        <w:topLinePunct w:val="0"/>
        <w:autoSpaceDE/>
        <w:autoSpaceDN/>
        <w:bidi w:val="0"/>
        <w:adjustRightInd/>
        <w:snapToGrid/>
        <w:spacing w:line="500" w:lineRule="exact"/>
        <w:ind w:firstLine="588" w:firstLineChars="200"/>
        <w:jc w:val="left"/>
        <w:textAlignment w:val="auto"/>
        <w:rPr>
          <w:rFonts w:hint="eastAsia" w:ascii="宋体" w:hAnsi="宋体" w:eastAsia="宋体" w:cs="宋体"/>
          <w:i w:val="0"/>
          <w:iCs w:val="0"/>
          <w:highlight w:val="none"/>
        </w:rPr>
      </w:pPr>
      <w:r>
        <w:rPr>
          <w:rFonts w:hint="eastAsia" w:ascii="宋体" w:hAnsi="宋体" w:eastAsia="宋体" w:cs="宋体"/>
          <w:i w:val="0"/>
          <w:iCs w:val="0"/>
          <w:color w:val="000000"/>
          <w:kern w:val="0"/>
          <w:sz w:val="31"/>
          <w:szCs w:val="31"/>
          <w:highlight w:val="none"/>
          <w:lang w:bidi="ar"/>
        </w:rPr>
        <w:t>2.</w:t>
      </w:r>
      <w:r>
        <w:rPr>
          <w:rFonts w:hint="eastAsia" w:ascii="宋体" w:hAnsi="宋体" w:eastAsia="宋体" w:cs="宋体"/>
          <w:i w:val="0"/>
          <w:iCs w:val="0"/>
          <w:color w:val="000000"/>
          <w:kern w:val="0"/>
          <w:sz w:val="32"/>
          <w:szCs w:val="32"/>
          <w:highlight w:val="none"/>
          <w:u w:val="single"/>
          <w:lang w:bidi="ar"/>
        </w:rPr>
        <w:t>（标的名称）</w:t>
      </w:r>
      <w:r>
        <w:rPr>
          <w:rFonts w:hint="eastAsia" w:ascii="宋体" w:hAnsi="宋体" w:eastAsia="宋体" w:cs="宋体"/>
          <w:i w:val="0"/>
          <w:iCs w:val="0"/>
          <w:color w:val="000000"/>
          <w:kern w:val="0"/>
          <w:sz w:val="32"/>
          <w:szCs w:val="32"/>
          <w:highlight w:val="none"/>
          <w:lang w:bidi="ar"/>
        </w:rPr>
        <w:t xml:space="preserve"> </w:t>
      </w:r>
      <w:r>
        <w:rPr>
          <w:rFonts w:hint="eastAsia" w:ascii="宋体" w:hAnsi="宋体" w:eastAsia="宋体" w:cs="宋体"/>
          <w:i w:val="0"/>
          <w:iCs w:val="0"/>
          <w:color w:val="000000"/>
          <w:kern w:val="0"/>
          <w:sz w:val="31"/>
          <w:szCs w:val="31"/>
          <w:highlight w:val="none"/>
          <w:lang w:bidi="ar"/>
        </w:rPr>
        <w:t>，属于</w:t>
      </w:r>
      <w:r>
        <w:rPr>
          <w:rFonts w:hint="eastAsia" w:ascii="宋体" w:hAnsi="宋体" w:eastAsia="宋体" w:cs="宋体"/>
          <w:i w:val="0"/>
          <w:iCs w:val="0"/>
          <w:color w:val="000000"/>
          <w:kern w:val="0"/>
          <w:sz w:val="32"/>
          <w:szCs w:val="32"/>
          <w:highlight w:val="none"/>
          <w:u w:val="single"/>
          <w:lang w:bidi="ar"/>
        </w:rPr>
        <w:t>（采购文件中明确的所属行业）行业</w:t>
      </w:r>
      <w:r>
        <w:rPr>
          <w:rFonts w:hint="eastAsia" w:ascii="宋体" w:hAnsi="宋体" w:eastAsia="宋体" w:cs="宋体"/>
          <w:i w:val="0"/>
          <w:iCs w:val="0"/>
          <w:color w:val="000000"/>
          <w:kern w:val="0"/>
          <w:sz w:val="31"/>
          <w:szCs w:val="31"/>
          <w:highlight w:val="none"/>
          <w:lang w:bidi="ar"/>
        </w:rPr>
        <w:t>；制造商为</w:t>
      </w:r>
      <w:r>
        <w:rPr>
          <w:rFonts w:hint="eastAsia" w:ascii="宋体" w:hAnsi="宋体" w:eastAsia="宋体" w:cs="宋体"/>
          <w:i w:val="0"/>
          <w:iCs w:val="0"/>
          <w:color w:val="000000"/>
          <w:kern w:val="0"/>
          <w:sz w:val="32"/>
          <w:szCs w:val="32"/>
          <w:highlight w:val="none"/>
          <w:u w:val="single"/>
          <w:lang w:bidi="ar"/>
        </w:rPr>
        <w:t>（企业名称）</w:t>
      </w:r>
      <w:r>
        <w:rPr>
          <w:rFonts w:hint="eastAsia" w:ascii="宋体" w:hAnsi="宋体" w:eastAsia="宋体" w:cs="宋体"/>
          <w:i w:val="0"/>
          <w:iCs w:val="0"/>
          <w:color w:val="000000"/>
          <w:kern w:val="0"/>
          <w:sz w:val="31"/>
          <w:szCs w:val="31"/>
          <w:highlight w:val="none"/>
          <w:lang w:bidi="ar"/>
        </w:rPr>
        <w:t>，从业人员</w:t>
      </w:r>
      <w:r>
        <w:rPr>
          <w:rFonts w:hint="eastAsia" w:ascii="宋体" w:hAnsi="宋体" w:eastAsia="宋体" w:cs="宋体"/>
          <w:i w:val="0"/>
          <w:iCs w:val="0"/>
          <w:color w:val="000000"/>
          <w:kern w:val="0"/>
          <w:sz w:val="31"/>
          <w:szCs w:val="31"/>
          <w:highlight w:val="none"/>
          <w:u w:val="single"/>
          <w:lang w:bidi="ar"/>
        </w:rPr>
        <w:t xml:space="preserve">    </w:t>
      </w:r>
      <w:r>
        <w:rPr>
          <w:rFonts w:hint="eastAsia" w:ascii="宋体" w:hAnsi="宋体" w:eastAsia="宋体" w:cs="宋体"/>
          <w:i w:val="0"/>
          <w:iCs w:val="0"/>
          <w:color w:val="000000"/>
          <w:kern w:val="0"/>
          <w:sz w:val="31"/>
          <w:szCs w:val="31"/>
          <w:highlight w:val="none"/>
          <w:lang w:bidi="ar"/>
        </w:rPr>
        <w:t>人，营业收入为</w:t>
      </w:r>
      <w:r>
        <w:rPr>
          <w:rFonts w:hint="eastAsia" w:ascii="宋体" w:hAnsi="宋体" w:eastAsia="宋体" w:cs="宋体"/>
          <w:i w:val="0"/>
          <w:iCs w:val="0"/>
          <w:color w:val="000000"/>
          <w:kern w:val="0"/>
          <w:sz w:val="31"/>
          <w:szCs w:val="31"/>
          <w:highlight w:val="none"/>
          <w:u w:val="single"/>
          <w:lang w:bidi="ar"/>
        </w:rPr>
        <w:t xml:space="preserve">    </w:t>
      </w:r>
      <w:r>
        <w:rPr>
          <w:rFonts w:hint="eastAsia" w:ascii="宋体" w:hAnsi="宋体" w:eastAsia="宋体" w:cs="宋体"/>
          <w:i w:val="0"/>
          <w:iCs w:val="0"/>
          <w:color w:val="000000"/>
          <w:kern w:val="0"/>
          <w:sz w:val="31"/>
          <w:szCs w:val="31"/>
          <w:highlight w:val="none"/>
          <w:lang w:bidi="ar"/>
        </w:rPr>
        <w:t>万元，资产总额为</w:t>
      </w:r>
      <w:r>
        <w:rPr>
          <w:rFonts w:hint="eastAsia" w:ascii="宋体" w:hAnsi="宋体" w:eastAsia="宋体" w:cs="宋体"/>
          <w:i w:val="0"/>
          <w:iCs w:val="0"/>
          <w:color w:val="000000"/>
          <w:kern w:val="0"/>
          <w:sz w:val="31"/>
          <w:szCs w:val="31"/>
          <w:highlight w:val="none"/>
          <w:u w:val="single"/>
          <w:lang w:bidi="ar"/>
        </w:rPr>
        <w:t xml:space="preserve">    </w:t>
      </w:r>
      <w:r>
        <w:rPr>
          <w:rFonts w:hint="eastAsia" w:ascii="宋体" w:hAnsi="宋体" w:eastAsia="宋体" w:cs="宋体"/>
          <w:i w:val="0"/>
          <w:iCs w:val="0"/>
          <w:color w:val="000000"/>
          <w:kern w:val="0"/>
          <w:sz w:val="31"/>
          <w:szCs w:val="31"/>
          <w:highlight w:val="none"/>
          <w:lang w:bidi="ar"/>
        </w:rPr>
        <w:t>万元，属于</w:t>
      </w:r>
      <w:r>
        <w:rPr>
          <w:rFonts w:hint="eastAsia" w:ascii="宋体" w:hAnsi="宋体" w:eastAsia="宋体" w:cs="宋体"/>
          <w:i w:val="0"/>
          <w:iCs w:val="0"/>
          <w:color w:val="000000"/>
          <w:kern w:val="0"/>
          <w:sz w:val="32"/>
          <w:szCs w:val="32"/>
          <w:highlight w:val="none"/>
          <w:u w:val="single"/>
          <w:lang w:bidi="ar"/>
        </w:rPr>
        <w:t>（中型企业、小型企业、微型企业）</w:t>
      </w:r>
      <w:r>
        <w:rPr>
          <w:rFonts w:hint="eastAsia" w:ascii="宋体" w:hAnsi="宋体" w:eastAsia="宋体" w:cs="宋体"/>
          <w:i w:val="0"/>
          <w:iCs w:val="0"/>
          <w:color w:val="000000"/>
          <w:kern w:val="0"/>
          <w:sz w:val="31"/>
          <w:szCs w:val="31"/>
          <w:highlight w:val="none"/>
          <w:lang w:bidi="ar"/>
        </w:rPr>
        <w:t xml:space="preserve">； </w:t>
      </w:r>
    </w:p>
    <w:p w14:paraId="16D4B215">
      <w:pPr>
        <w:keepNext w:val="0"/>
        <w:keepLines w:val="0"/>
        <w:pageBreakBefore w:val="0"/>
        <w:widowControl/>
        <w:kinsoku/>
        <w:wordWrap/>
        <w:overflowPunct/>
        <w:topLinePunct w:val="0"/>
        <w:autoSpaceDE/>
        <w:autoSpaceDN/>
        <w:bidi w:val="0"/>
        <w:adjustRightInd/>
        <w:snapToGrid/>
        <w:spacing w:line="500" w:lineRule="exact"/>
        <w:ind w:firstLine="588" w:firstLineChars="200"/>
        <w:jc w:val="left"/>
        <w:textAlignment w:val="auto"/>
        <w:rPr>
          <w:rFonts w:hint="eastAsia" w:ascii="宋体" w:hAnsi="宋体" w:eastAsia="宋体" w:cs="宋体"/>
          <w:i w:val="0"/>
          <w:iCs w:val="0"/>
          <w:highlight w:val="none"/>
        </w:rPr>
      </w:pPr>
      <w:r>
        <w:rPr>
          <w:rFonts w:hint="eastAsia" w:ascii="宋体" w:hAnsi="宋体" w:eastAsia="宋体" w:cs="宋体"/>
          <w:i w:val="0"/>
          <w:iCs w:val="0"/>
          <w:color w:val="000000"/>
          <w:kern w:val="0"/>
          <w:sz w:val="31"/>
          <w:szCs w:val="31"/>
          <w:highlight w:val="none"/>
          <w:lang w:bidi="ar"/>
        </w:rPr>
        <w:t>……</w:t>
      </w:r>
    </w:p>
    <w:p w14:paraId="2AC1A50A">
      <w:pPr>
        <w:keepNext w:val="0"/>
        <w:keepLines w:val="0"/>
        <w:pageBreakBefore w:val="0"/>
        <w:widowControl/>
        <w:kinsoku/>
        <w:wordWrap/>
        <w:overflowPunct/>
        <w:topLinePunct w:val="0"/>
        <w:autoSpaceDE/>
        <w:autoSpaceDN/>
        <w:bidi w:val="0"/>
        <w:adjustRightInd/>
        <w:snapToGrid/>
        <w:spacing w:line="500" w:lineRule="exact"/>
        <w:ind w:firstLine="588" w:firstLineChars="200"/>
        <w:jc w:val="left"/>
        <w:textAlignment w:val="auto"/>
        <w:rPr>
          <w:rFonts w:hint="eastAsia" w:ascii="宋体" w:hAnsi="宋体" w:eastAsia="宋体" w:cs="宋体"/>
          <w:i w:val="0"/>
          <w:iCs w:val="0"/>
          <w:highlight w:val="none"/>
        </w:rPr>
      </w:pPr>
      <w:r>
        <w:rPr>
          <w:rFonts w:hint="eastAsia" w:ascii="宋体" w:hAnsi="宋体" w:eastAsia="宋体" w:cs="宋体"/>
          <w:i w:val="0"/>
          <w:iCs w:val="0"/>
          <w:color w:val="000000"/>
          <w:kern w:val="0"/>
          <w:sz w:val="31"/>
          <w:szCs w:val="31"/>
          <w:highlight w:val="none"/>
          <w:lang w:bidi="ar"/>
        </w:rPr>
        <w:t>以上企业，不属于大企业的分支机构，不存在控股股东为大企业的情形，也不存在与大企业的负责人为同一人的情形。</w:t>
      </w:r>
    </w:p>
    <w:p w14:paraId="53B3D294">
      <w:pPr>
        <w:keepNext w:val="0"/>
        <w:keepLines w:val="0"/>
        <w:pageBreakBefore w:val="0"/>
        <w:widowControl/>
        <w:kinsoku/>
        <w:wordWrap/>
        <w:overflowPunct/>
        <w:topLinePunct w:val="0"/>
        <w:autoSpaceDE/>
        <w:autoSpaceDN/>
        <w:bidi w:val="0"/>
        <w:adjustRightInd/>
        <w:snapToGrid/>
        <w:spacing w:line="500" w:lineRule="exact"/>
        <w:ind w:firstLine="588" w:firstLineChars="200"/>
        <w:jc w:val="left"/>
        <w:textAlignment w:val="auto"/>
        <w:rPr>
          <w:rFonts w:hint="eastAsia" w:ascii="宋体" w:hAnsi="宋体" w:eastAsia="宋体" w:cs="宋体"/>
          <w:i w:val="0"/>
          <w:iCs w:val="0"/>
          <w:highlight w:val="none"/>
        </w:rPr>
      </w:pPr>
      <w:r>
        <w:rPr>
          <w:rFonts w:hint="eastAsia" w:ascii="宋体" w:hAnsi="宋体" w:eastAsia="宋体" w:cs="宋体"/>
          <w:i w:val="0"/>
          <w:iCs w:val="0"/>
          <w:color w:val="000000"/>
          <w:kern w:val="0"/>
          <w:sz w:val="31"/>
          <w:szCs w:val="31"/>
          <w:highlight w:val="none"/>
          <w:lang w:bidi="ar"/>
        </w:rPr>
        <w:t xml:space="preserve">本企业对上述声明内容的真实性负责。如有虚假，将依法承担相应责任。 </w:t>
      </w:r>
    </w:p>
    <w:p w14:paraId="1C1A7147">
      <w:pPr>
        <w:widowControl/>
        <w:spacing w:line="360" w:lineRule="auto"/>
        <w:ind w:firstLine="588" w:firstLineChars="200"/>
        <w:jc w:val="center"/>
        <w:rPr>
          <w:rFonts w:hint="eastAsia" w:ascii="宋体" w:hAnsi="宋体" w:eastAsia="宋体" w:cs="宋体"/>
          <w:i w:val="0"/>
          <w:iCs w:val="0"/>
          <w:highlight w:val="none"/>
        </w:rPr>
      </w:pPr>
      <w:r>
        <w:rPr>
          <w:rFonts w:hint="eastAsia" w:ascii="宋体" w:hAnsi="宋体" w:eastAsia="宋体" w:cs="宋体"/>
          <w:i w:val="0"/>
          <w:iCs w:val="0"/>
          <w:color w:val="000000"/>
          <w:kern w:val="0"/>
          <w:sz w:val="31"/>
          <w:szCs w:val="31"/>
          <w:highlight w:val="none"/>
          <w:lang w:bidi="ar"/>
        </w:rPr>
        <w:t xml:space="preserve">        企业名称（盖章）： </w:t>
      </w:r>
    </w:p>
    <w:p w14:paraId="5F5852A8">
      <w:pPr>
        <w:widowControl/>
        <w:spacing w:line="360" w:lineRule="auto"/>
        <w:ind w:firstLine="4116" w:firstLineChars="1400"/>
        <w:rPr>
          <w:rFonts w:hint="eastAsia" w:ascii="宋体" w:hAnsi="宋体" w:eastAsia="宋体" w:cs="宋体"/>
          <w:i w:val="0"/>
          <w:iCs w:val="0"/>
          <w:color w:val="000000"/>
          <w:kern w:val="0"/>
          <w:sz w:val="31"/>
          <w:szCs w:val="31"/>
          <w:highlight w:val="none"/>
          <w:lang w:bidi="ar"/>
        </w:rPr>
      </w:pPr>
      <w:r>
        <w:rPr>
          <w:rFonts w:hint="eastAsia" w:ascii="宋体" w:hAnsi="宋体" w:eastAsia="宋体" w:cs="宋体"/>
          <w:i w:val="0"/>
          <w:iCs w:val="0"/>
          <w:color w:val="000000"/>
          <w:kern w:val="0"/>
          <w:sz w:val="31"/>
          <w:szCs w:val="31"/>
          <w:highlight w:val="none"/>
          <w:lang w:bidi="ar"/>
        </w:rPr>
        <w:t xml:space="preserve">日 期： </w:t>
      </w:r>
    </w:p>
    <w:p w14:paraId="11EE16C2">
      <w:pPr>
        <w:spacing w:before="192" w:line="329" w:lineRule="exact"/>
        <w:jc w:val="left"/>
        <w:rPr>
          <w:rFonts w:hint="eastAsia" w:ascii="宋体" w:hAnsi="宋体" w:eastAsia="宋体" w:cs="宋体"/>
          <w:i w:val="0"/>
          <w:iCs w:val="0"/>
          <w:color w:val="000000"/>
          <w:spacing w:val="-1"/>
          <w:sz w:val="24"/>
          <w:highlight w:val="none"/>
        </w:rPr>
      </w:pPr>
    </w:p>
    <w:p w14:paraId="53D70041">
      <w:pPr>
        <w:spacing w:before="192" w:line="329" w:lineRule="exact"/>
        <w:jc w:val="left"/>
        <w:rPr>
          <w:rFonts w:hint="eastAsia" w:ascii="宋体" w:hAnsi="宋体" w:eastAsia="宋体" w:cs="宋体"/>
          <w:i w:val="0"/>
          <w:iCs w:val="0"/>
          <w:color w:val="000000"/>
          <w:spacing w:val="-1"/>
          <w:sz w:val="24"/>
          <w:highlight w:val="none"/>
        </w:rPr>
      </w:pPr>
    </w:p>
    <w:p w14:paraId="3850D097">
      <w:pPr>
        <w:spacing w:before="192" w:line="329" w:lineRule="exact"/>
        <w:jc w:val="left"/>
        <w:rPr>
          <w:rFonts w:hint="eastAsia" w:ascii="宋体" w:hAnsi="宋体" w:eastAsia="宋体" w:cs="宋体"/>
          <w:i w:val="0"/>
          <w:iCs w:val="0"/>
          <w:color w:val="000000"/>
          <w:spacing w:val="-1"/>
          <w:sz w:val="24"/>
          <w:highlight w:val="none"/>
        </w:rPr>
      </w:pPr>
    </w:p>
    <w:p w14:paraId="6CD683C2">
      <w:pPr>
        <w:autoSpaceDE w:val="0"/>
        <w:autoSpaceDN w:val="0"/>
        <w:adjustRightInd w:val="0"/>
        <w:spacing w:before="156" w:beforeLines="50" w:after="156" w:afterLines="50"/>
        <w:rPr>
          <w:rFonts w:hint="eastAsia" w:ascii="宋体" w:hAnsi="宋体" w:eastAsia="宋体" w:cs="宋体"/>
          <w:i w:val="0"/>
          <w:iCs w:val="0"/>
          <w:color w:val="000000"/>
          <w:spacing w:val="-1"/>
          <w:sz w:val="24"/>
          <w:highlight w:val="none"/>
        </w:rPr>
      </w:pPr>
      <w:r>
        <w:rPr>
          <w:rFonts w:hint="eastAsia" w:ascii="宋体" w:hAnsi="宋体" w:eastAsia="宋体" w:cs="宋体"/>
          <w:i w:val="0"/>
          <w:iCs w:val="0"/>
          <w:color w:val="000000"/>
          <w:spacing w:val="-1"/>
          <w:sz w:val="24"/>
          <w:highlight w:val="none"/>
        </w:rPr>
        <w:t>注：1、从业人员、营业收入、资产总额填报上一年度数据，无上一年度数据的新成立企业可不填报。</w:t>
      </w:r>
    </w:p>
    <w:p w14:paraId="31943A00">
      <w:pPr>
        <w:autoSpaceDE w:val="0"/>
        <w:autoSpaceDN w:val="0"/>
        <w:adjustRightInd w:val="0"/>
        <w:spacing w:before="156" w:beforeLines="50" w:after="156" w:afterLines="50"/>
        <w:ind w:firstLine="444" w:firstLineChars="200"/>
        <w:rPr>
          <w:rFonts w:hint="eastAsia" w:ascii="宋体" w:hAnsi="宋体" w:eastAsia="宋体" w:cs="宋体"/>
          <w:i w:val="0"/>
          <w:iCs w:val="0"/>
          <w:color w:val="000000"/>
          <w:spacing w:val="-1"/>
          <w:sz w:val="24"/>
          <w:highlight w:val="none"/>
          <w:lang w:val="en-US" w:eastAsia="zh-CN"/>
        </w:rPr>
        <w:sectPr>
          <w:pgSz w:w="11907" w:h="16840"/>
          <w:pgMar w:top="1440" w:right="1080" w:bottom="1440" w:left="1080" w:header="851" w:footer="850" w:gutter="0"/>
          <w:pgBorders>
            <w:top w:val="none" w:sz="0" w:space="0"/>
            <w:left w:val="none" w:sz="0" w:space="0"/>
            <w:bottom w:val="none" w:sz="0" w:space="0"/>
            <w:right w:val="none" w:sz="0" w:space="0"/>
          </w:pgBorders>
          <w:pgNumType w:fmt="decimal"/>
          <w:cols w:space="720" w:num="1"/>
          <w:titlePg/>
          <w:docGrid w:type="linesAndChars" w:linePitch="312" w:charSpace="-3473"/>
        </w:sectPr>
      </w:pPr>
      <w:r>
        <w:rPr>
          <w:rFonts w:hint="eastAsia" w:ascii="宋体" w:hAnsi="宋体" w:eastAsia="宋体" w:cs="宋体"/>
          <w:i w:val="0"/>
          <w:iCs w:val="0"/>
          <w:color w:val="000000"/>
          <w:spacing w:val="-1"/>
          <w:sz w:val="24"/>
          <w:highlight w:val="none"/>
          <w:lang w:val="en-US" w:eastAsia="zh-CN"/>
        </w:rPr>
        <w:t>2、招标文件中明确的所属行业：工</w:t>
      </w:r>
      <w:r>
        <w:rPr>
          <w:rFonts w:hint="eastAsia" w:ascii="宋体" w:hAnsi="宋体" w:eastAsia="宋体" w:cs="宋体"/>
          <w:i w:val="0"/>
          <w:iCs w:val="0"/>
          <w:color w:val="000000"/>
          <w:spacing w:val="-1"/>
          <w:sz w:val="24"/>
          <w:highlight w:val="none"/>
        </w:rPr>
        <w:t>业</w:t>
      </w:r>
      <w:r>
        <w:rPr>
          <w:rFonts w:hint="eastAsia" w:ascii="宋体" w:hAnsi="宋体" w:eastAsia="宋体" w:cs="宋体"/>
          <w:i w:val="0"/>
          <w:iCs w:val="0"/>
          <w:color w:val="000000"/>
          <w:spacing w:val="-1"/>
          <w:sz w:val="24"/>
          <w:highlight w:val="none"/>
          <w:lang w:eastAsia="zh-CN"/>
        </w:rPr>
        <w:t>。</w:t>
      </w:r>
    </w:p>
    <w:p w14:paraId="0E1DC2C4">
      <w:pPr>
        <w:ind w:left="-44" w:leftChars="-23" w:right="-60" w:rightChars="-31"/>
        <w:jc w:val="center"/>
        <w:rPr>
          <w:rFonts w:hint="eastAsia" w:ascii="宋体" w:hAnsi="宋体" w:eastAsia="宋体" w:cs="宋体"/>
          <w:b/>
          <w:sz w:val="30"/>
          <w:szCs w:val="30"/>
          <w:highlight w:val="none"/>
        </w:rPr>
      </w:pPr>
      <w:r>
        <w:rPr>
          <w:rFonts w:hint="eastAsia" w:ascii="宋体" w:hAnsi="宋体" w:eastAsia="宋体" w:cs="宋体"/>
          <w:b/>
          <w:sz w:val="30"/>
          <w:szCs w:val="30"/>
          <w:highlight w:val="none"/>
        </w:rPr>
        <w:t>中小企业划型标准</w:t>
      </w:r>
      <w:bookmarkEnd w:id="48"/>
    </w:p>
    <w:tbl>
      <w:tblPr>
        <w:tblStyle w:val="31"/>
        <w:tblW w:w="0" w:type="auto"/>
        <w:jc w:val="center"/>
        <w:tblLayout w:type="fixed"/>
        <w:tblCellMar>
          <w:top w:w="0" w:type="dxa"/>
          <w:left w:w="108" w:type="dxa"/>
          <w:bottom w:w="0" w:type="dxa"/>
          <w:right w:w="108" w:type="dxa"/>
        </w:tblCellMar>
      </w:tblPr>
      <w:tblGrid>
        <w:gridCol w:w="473"/>
        <w:gridCol w:w="2073"/>
        <w:gridCol w:w="983"/>
        <w:gridCol w:w="895"/>
        <w:gridCol w:w="914"/>
        <w:gridCol w:w="1075"/>
        <w:gridCol w:w="915"/>
        <w:gridCol w:w="970"/>
        <w:gridCol w:w="1075"/>
        <w:gridCol w:w="932"/>
        <w:gridCol w:w="975"/>
        <w:gridCol w:w="1075"/>
        <w:gridCol w:w="856"/>
        <w:gridCol w:w="826"/>
      </w:tblGrid>
      <w:tr w14:paraId="01F6C7A6">
        <w:tblPrEx>
          <w:tblCellMar>
            <w:top w:w="0" w:type="dxa"/>
            <w:left w:w="108" w:type="dxa"/>
            <w:bottom w:w="0" w:type="dxa"/>
            <w:right w:w="108" w:type="dxa"/>
          </w:tblCellMar>
        </w:tblPrEx>
        <w:trPr>
          <w:trHeight w:val="445" w:hRule="atLeast"/>
          <w:tblHeader/>
          <w:jc w:val="center"/>
        </w:trPr>
        <w:tc>
          <w:tcPr>
            <w:tcW w:w="473" w:type="dxa"/>
            <w:vMerge w:val="restart"/>
            <w:tcBorders>
              <w:top w:val="single" w:color="auto" w:sz="4" w:space="0"/>
              <w:left w:val="single" w:color="auto" w:sz="4" w:space="0"/>
              <w:right w:val="single" w:color="auto" w:sz="4" w:space="0"/>
            </w:tcBorders>
            <w:noWrap w:val="0"/>
            <w:vAlign w:val="center"/>
          </w:tcPr>
          <w:p w14:paraId="51B03060">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序号</w:t>
            </w:r>
          </w:p>
        </w:tc>
        <w:tc>
          <w:tcPr>
            <w:tcW w:w="2073" w:type="dxa"/>
            <w:vMerge w:val="restart"/>
            <w:tcBorders>
              <w:top w:val="single" w:color="auto" w:sz="4" w:space="0"/>
              <w:left w:val="nil"/>
              <w:right w:val="single" w:color="auto" w:sz="4" w:space="0"/>
            </w:tcBorders>
            <w:noWrap w:val="0"/>
            <w:vAlign w:val="center"/>
          </w:tcPr>
          <w:p w14:paraId="752382A9">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行业</w:t>
            </w:r>
          </w:p>
        </w:tc>
        <w:tc>
          <w:tcPr>
            <w:tcW w:w="2792" w:type="dxa"/>
            <w:gridSpan w:val="3"/>
            <w:tcBorders>
              <w:top w:val="single" w:color="auto" w:sz="4" w:space="0"/>
              <w:left w:val="nil"/>
              <w:bottom w:val="single" w:color="auto" w:sz="4" w:space="0"/>
              <w:right w:val="single" w:color="auto" w:sz="4" w:space="0"/>
            </w:tcBorders>
            <w:noWrap w:val="0"/>
            <w:vAlign w:val="center"/>
          </w:tcPr>
          <w:p w14:paraId="10029C18">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大型企业</w:t>
            </w:r>
          </w:p>
        </w:tc>
        <w:tc>
          <w:tcPr>
            <w:tcW w:w="2960" w:type="dxa"/>
            <w:gridSpan w:val="3"/>
            <w:tcBorders>
              <w:top w:val="single" w:color="auto" w:sz="4" w:space="0"/>
              <w:left w:val="nil"/>
              <w:bottom w:val="single" w:color="auto" w:sz="4" w:space="0"/>
              <w:right w:val="single" w:color="auto" w:sz="4" w:space="0"/>
            </w:tcBorders>
            <w:noWrap w:val="0"/>
            <w:vAlign w:val="center"/>
          </w:tcPr>
          <w:p w14:paraId="530477A4">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中型企业</w:t>
            </w:r>
          </w:p>
        </w:tc>
        <w:tc>
          <w:tcPr>
            <w:tcW w:w="2982" w:type="dxa"/>
            <w:gridSpan w:val="3"/>
            <w:tcBorders>
              <w:top w:val="single" w:color="auto" w:sz="4" w:space="0"/>
              <w:left w:val="nil"/>
              <w:bottom w:val="single" w:color="auto" w:sz="4" w:space="0"/>
              <w:right w:val="single" w:color="auto" w:sz="4" w:space="0"/>
            </w:tcBorders>
            <w:noWrap w:val="0"/>
            <w:vAlign w:val="center"/>
          </w:tcPr>
          <w:p w14:paraId="45196992">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小型企业</w:t>
            </w:r>
          </w:p>
        </w:tc>
        <w:tc>
          <w:tcPr>
            <w:tcW w:w="2757" w:type="dxa"/>
            <w:gridSpan w:val="3"/>
            <w:tcBorders>
              <w:top w:val="single" w:color="auto" w:sz="4" w:space="0"/>
              <w:left w:val="nil"/>
              <w:bottom w:val="single" w:color="auto" w:sz="4" w:space="0"/>
              <w:right w:val="single" w:color="auto" w:sz="4" w:space="0"/>
            </w:tcBorders>
            <w:noWrap w:val="0"/>
            <w:vAlign w:val="center"/>
          </w:tcPr>
          <w:p w14:paraId="7B3E5F69">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微型企业</w:t>
            </w:r>
          </w:p>
        </w:tc>
      </w:tr>
      <w:tr w14:paraId="4EDC1B40">
        <w:tblPrEx>
          <w:tblCellMar>
            <w:top w:w="0" w:type="dxa"/>
            <w:left w:w="108" w:type="dxa"/>
            <w:bottom w:w="0" w:type="dxa"/>
            <w:right w:w="108" w:type="dxa"/>
          </w:tblCellMar>
        </w:tblPrEx>
        <w:trPr>
          <w:trHeight w:val="843" w:hRule="atLeast"/>
          <w:tblHeader/>
          <w:jc w:val="center"/>
        </w:trPr>
        <w:tc>
          <w:tcPr>
            <w:tcW w:w="473" w:type="dxa"/>
            <w:vMerge w:val="continue"/>
            <w:tcBorders>
              <w:left w:val="single" w:color="auto" w:sz="4" w:space="0"/>
              <w:bottom w:val="single" w:color="auto" w:sz="4" w:space="0"/>
              <w:right w:val="single" w:color="auto" w:sz="4" w:space="0"/>
            </w:tcBorders>
            <w:noWrap w:val="0"/>
            <w:vAlign w:val="center"/>
          </w:tcPr>
          <w:p w14:paraId="108153B0">
            <w:pPr>
              <w:ind w:left="-44" w:leftChars="-23" w:right="-60" w:rightChars="-31"/>
              <w:jc w:val="center"/>
              <w:rPr>
                <w:rFonts w:hint="eastAsia" w:ascii="宋体" w:hAnsi="宋体" w:eastAsia="宋体" w:cs="宋体"/>
                <w:b/>
                <w:kern w:val="0"/>
                <w:szCs w:val="21"/>
                <w:highlight w:val="none"/>
              </w:rPr>
            </w:pPr>
          </w:p>
        </w:tc>
        <w:tc>
          <w:tcPr>
            <w:tcW w:w="2073" w:type="dxa"/>
            <w:vMerge w:val="continue"/>
            <w:tcBorders>
              <w:left w:val="nil"/>
              <w:bottom w:val="single" w:color="auto" w:sz="4" w:space="0"/>
              <w:right w:val="single" w:color="auto" w:sz="4" w:space="0"/>
            </w:tcBorders>
            <w:noWrap w:val="0"/>
            <w:vAlign w:val="center"/>
          </w:tcPr>
          <w:p w14:paraId="27A4F99B">
            <w:pPr>
              <w:ind w:left="-44" w:leftChars="-23" w:right="-60" w:rightChars="-31"/>
              <w:jc w:val="left"/>
              <w:rPr>
                <w:rFonts w:hint="eastAsia" w:ascii="宋体" w:hAnsi="宋体" w:eastAsia="宋体" w:cs="宋体"/>
                <w:b/>
                <w:kern w:val="0"/>
                <w:szCs w:val="21"/>
                <w:highlight w:val="none"/>
              </w:rPr>
            </w:pPr>
          </w:p>
        </w:tc>
        <w:tc>
          <w:tcPr>
            <w:tcW w:w="983" w:type="dxa"/>
            <w:tcBorders>
              <w:top w:val="nil"/>
              <w:left w:val="nil"/>
              <w:bottom w:val="single" w:color="auto" w:sz="4" w:space="0"/>
              <w:right w:val="single" w:color="auto" w:sz="4" w:space="0"/>
            </w:tcBorders>
            <w:noWrap w:val="0"/>
            <w:vAlign w:val="center"/>
          </w:tcPr>
          <w:p w14:paraId="2A897B0E">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营业收入</w:t>
            </w:r>
          </w:p>
          <w:p w14:paraId="7154F11E">
            <w:pPr>
              <w:ind w:left="-44" w:leftChars="-23" w:right="-60" w:rightChars="-31"/>
              <w:jc w:val="center"/>
              <w:rPr>
                <w:rFonts w:hint="eastAsia" w:ascii="宋体" w:hAnsi="宋体" w:eastAsia="宋体" w:cs="宋体"/>
                <w:b/>
                <w:kern w:val="0"/>
                <w:szCs w:val="21"/>
                <w:highlight w:val="none"/>
                <w:lang w:eastAsia="zh-CN"/>
              </w:rPr>
            </w:pPr>
            <w:r>
              <w:rPr>
                <w:rFonts w:hint="eastAsia" w:ascii="宋体" w:hAnsi="宋体" w:eastAsia="宋体" w:cs="宋体"/>
                <w:b/>
                <w:kern w:val="0"/>
                <w:szCs w:val="21"/>
                <w:highlight w:val="none"/>
                <w:lang w:eastAsia="zh-CN"/>
              </w:rPr>
              <w:t>（</w:t>
            </w:r>
            <w:r>
              <w:rPr>
                <w:rFonts w:hint="eastAsia" w:ascii="宋体" w:hAnsi="宋体" w:eastAsia="宋体" w:cs="宋体"/>
                <w:b/>
                <w:kern w:val="0"/>
                <w:szCs w:val="21"/>
                <w:highlight w:val="none"/>
              </w:rPr>
              <w:t>万元</w:t>
            </w:r>
            <w:r>
              <w:rPr>
                <w:rFonts w:hint="eastAsia" w:ascii="宋体" w:hAnsi="宋体" w:eastAsia="宋体" w:cs="宋体"/>
                <w:b/>
                <w:kern w:val="0"/>
                <w:szCs w:val="21"/>
                <w:highlight w:val="none"/>
                <w:lang w:eastAsia="zh-CN"/>
              </w:rPr>
              <w:t>）</w:t>
            </w:r>
          </w:p>
        </w:tc>
        <w:tc>
          <w:tcPr>
            <w:tcW w:w="895" w:type="dxa"/>
            <w:tcBorders>
              <w:top w:val="nil"/>
              <w:left w:val="nil"/>
              <w:bottom w:val="single" w:color="auto" w:sz="4" w:space="0"/>
              <w:right w:val="single" w:color="auto" w:sz="4" w:space="0"/>
            </w:tcBorders>
            <w:noWrap w:val="0"/>
            <w:vAlign w:val="center"/>
          </w:tcPr>
          <w:p w14:paraId="3574602D">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从业人员</w:t>
            </w:r>
          </w:p>
          <w:p w14:paraId="36DBD947">
            <w:pPr>
              <w:ind w:left="-44" w:leftChars="-23" w:right="-60" w:rightChars="-31"/>
              <w:jc w:val="center"/>
              <w:rPr>
                <w:rFonts w:hint="eastAsia" w:ascii="宋体" w:hAnsi="宋体" w:eastAsia="宋体" w:cs="宋体"/>
                <w:b/>
                <w:kern w:val="0"/>
                <w:szCs w:val="21"/>
                <w:highlight w:val="none"/>
                <w:lang w:eastAsia="zh-CN"/>
              </w:rPr>
            </w:pPr>
            <w:r>
              <w:rPr>
                <w:rFonts w:hint="eastAsia" w:ascii="宋体" w:hAnsi="宋体" w:eastAsia="宋体" w:cs="宋体"/>
                <w:b/>
                <w:kern w:val="0"/>
                <w:szCs w:val="21"/>
                <w:highlight w:val="none"/>
                <w:lang w:eastAsia="zh-CN"/>
              </w:rPr>
              <w:t>（</w:t>
            </w:r>
            <w:r>
              <w:rPr>
                <w:rFonts w:hint="eastAsia" w:ascii="宋体" w:hAnsi="宋体" w:eastAsia="宋体" w:cs="宋体"/>
                <w:b/>
                <w:kern w:val="0"/>
                <w:szCs w:val="21"/>
                <w:highlight w:val="none"/>
              </w:rPr>
              <w:t>人</w:t>
            </w:r>
            <w:r>
              <w:rPr>
                <w:rFonts w:hint="eastAsia" w:ascii="宋体" w:hAnsi="宋体" w:eastAsia="宋体" w:cs="宋体"/>
                <w:b/>
                <w:kern w:val="0"/>
                <w:szCs w:val="21"/>
                <w:highlight w:val="none"/>
                <w:lang w:eastAsia="zh-CN"/>
              </w:rPr>
              <w:t>）</w:t>
            </w:r>
          </w:p>
        </w:tc>
        <w:tc>
          <w:tcPr>
            <w:tcW w:w="914" w:type="dxa"/>
            <w:tcBorders>
              <w:top w:val="nil"/>
              <w:left w:val="nil"/>
              <w:bottom w:val="single" w:color="auto" w:sz="4" w:space="0"/>
              <w:right w:val="single" w:color="auto" w:sz="4" w:space="0"/>
            </w:tcBorders>
            <w:noWrap w:val="0"/>
            <w:vAlign w:val="center"/>
          </w:tcPr>
          <w:p w14:paraId="53A8D940">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总资产</w:t>
            </w:r>
          </w:p>
          <w:p w14:paraId="17EAD892">
            <w:pPr>
              <w:ind w:left="-44" w:leftChars="-23" w:right="-60" w:rightChars="-31"/>
              <w:jc w:val="center"/>
              <w:rPr>
                <w:rFonts w:hint="eastAsia" w:ascii="宋体" w:hAnsi="宋体" w:eastAsia="宋体" w:cs="宋体"/>
                <w:b/>
                <w:kern w:val="0"/>
                <w:szCs w:val="21"/>
                <w:highlight w:val="none"/>
                <w:lang w:eastAsia="zh-CN"/>
              </w:rPr>
            </w:pPr>
            <w:r>
              <w:rPr>
                <w:rFonts w:hint="eastAsia" w:ascii="宋体" w:hAnsi="宋体" w:eastAsia="宋体" w:cs="宋体"/>
                <w:b/>
                <w:kern w:val="0"/>
                <w:szCs w:val="21"/>
                <w:highlight w:val="none"/>
                <w:lang w:eastAsia="zh-CN"/>
              </w:rPr>
              <w:t>（</w:t>
            </w:r>
            <w:r>
              <w:rPr>
                <w:rFonts w:hint="eastAsia" w:ascii="宋体" w:hAnsi="宋体" w:eastAsia="宋体" w:cs="宋体"/>
                <w:b/>
                <w:kern w:val="0"/>
                <w:szCs w:val="21"/>
                <w:highlight w:val="none"/>
              </w:rPr>
              <w:t>万元</w:t>
            </w:r>
            <w:r>
              <w:rPr>
                <w:rFonts w:hint="eastAsia" w:ascii="宋体" w:hAnsi="宋体" w:eastAsia="宋体" w:cs="宋体"/>
                <w:b/>
                <w:kern w:val="0"/>
                <w:szCs w:val="21"/>
                <w:highlight w:val="none"/>
                <w:lang w:eastAsia="zh-CN"/>
              </w:rPr>
              <w:t>）</w:t>
            </w:r>
          </w:p>
        </w:tc>
        <w:tc>
          <w:tcPr>
            <w:tcW w:w="1075" w:type="dxa"/>
            <w:tcBorders>
              <w:top w:val="nil"/>
              <w:left w:val="nil"/>
              <w:bottom w:val="single" w:color="auto" w:sz="4" w:space="0"/>
              <w:right w:val="single" w:color="auto" w:sz="4" w:space="0"/>
            </w:tcBorders>
            <w:noWrap w:val="0"/>
            <w:vAlign w:val="center"/>
          </w:tcPr>
          <w:p w14:paraId="7B7C4DF6">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营业收入</w:t>
            </w:r>
          </w:p>
          <w:p w14:paraId="58480EA4">
            <w:pPr>
              <w:ind w:left="-44" w:leftChars="-23" w:right="-60" w:rightChars="-31"/>
              <w:jc w:val="center"/>
              <w:rPr>
                <w:rFonts w:hint="eastAsia" w:ascii="宋体" w:hAnsi="宋体" w:eastAsia="宋体" w:cs="宋体"/>
                <w:b/>
                <w:kern w:val="0"/>
                <w:szCs w:val="21"/>
                <w:highlight w:val="none"/>
                <w:lang w:eastAsia="zh-CN"/>
              </w:rPr>
            </w:pPr>
            <w:r>
              <w:rPr>
                <w:rFonts w:hint="eastAsia" w:ascii="宋体" w:hAnsi="宋体" w:eastAsia="宋体" w:cs="宋体"/>
                <w:b/>
                <w:kern w:val="0"/>
                <w:szCs w:val="21"/>
                <w:highlight w:val="none"/>
                <w:lang w:eastAsia="zh-CN"/>
              </w:rPr>
              <w:t>（</w:t>
            </w:r>
            <w:r>
              <w:rPr>
                <w:rFonts w:hint="eastAsia" w:ascii="宋体" w:hAnsi="宋体" w:eastAsia="宋体" w:cs="宋体"/>
                <w:b/>
                <w:kern w:val="0"/>
                <w:szCs w:val="21"/>
                <w:highlight w:val="none"/>
              </w:rPr>
              <w:t>万元</w:t>
            </w:r>
            <w:r>
              <w:rPr>
                <w:rFonts w:hint="eastAsia" w:ascii="宋体" w:hAnsi="宋体" w:eastAsia="宋体" w:cs="宋体"/>
                <w:b/>
                <w:kern w:val="0"/>
                <w:szCs w:val="21"/>
                <w:highlight w:val="none"/>
                <w:lang w:eastAsia="zh-CN"/>
              </w:rPr>
              <w:t>）</w:t>
            </w:r>
          </w:p>
        </w:tc>
        <w:tc>
          <w:tcPr>
            <w:tcW w:w="915" w:type="dxa"/>
            <w:tcBorders>
              <w:top w:val="nil"/>
              <w:left w:val="nil"/>
              <w:bottom w:val="single" w:color="auto" w:sz="4" w:space="0"/>
              <w:right w:val="single" w:color="auto" w:sz="4" w:space="0"/>
            </w:tcBorders>
            <w:noWrap w:val="0"/>
            <w:vAlign w:val="center"/>
          </w:tcPr>
          <w:p w14:paraId="2A538DA7">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从业人员</w:t>
            </w:r>
          </w:p>
          <w:p w14:paraId="14E8732F">
            <w:pPr>
              <w:ind w:left="-44" w:leftChars="-23" w:right="-60" w:rightChars="-31"/>
              <w:jc w:val="center"/>
              <w:rPr>
                <w:rFonts w:hint="eastAsia" w:ascii="宋体" w:hAnsi="宋体" w:eastAsia="宋体" w:cs="宋体"/>
                <w:b/>
                <w:kern w:val="0"/>
                <w:szCs w:val="21"/>
                <w:highlight w:val="none"/>
                <w:lang w:eastAsia="zh-CN"/>
              </w:rPr>
            </w:pPr>
            <w:r>
              <w:rPr>
                <w:rFonts w:hint="eastAsia" w:ascii="宋体" w:hAnsi="宋体" w:eastAsia="宋体" w:cs="宋体"/>
                <w:b/>
                <w:kern w:val="0"/>
                <w:szCs w:val="21"/>
                <w:highlight w:val="none"/>
                <w:lang w:eastAsia="zh-CN"/>
              </w:rPr>
              <w:t>（</w:t>
            </w:r>
            <w:r>
              <w:rPr>
                <w:rFonts w:hint="eastAsia" w:ascii="宋体" w:hAnsi="宋体" w:eastAsia="宋体" w:cs="宋体"/>
                <w:b/>
                <w:kern w:val="0"/>
                <w:szCs w:val="21"/>
                <w:highlight w:val="none"/>
              </w:rPr>
              <w:t>人</w:t>
            </w:r>
            <w:r>
              <w:rPr>
                <w:rFonts w:hint="eastAsia" w:ascii="宋体" w:hAnsi="宋体" w:eastAsia="宋体" w:cs="宋体"/>
                <w:b/>
                <w:kern w:val="0"/>
                <w:szCs w:val="21"/>
                <w:highlight w:val="none"/>
                <w:lang w:eastAsia="zh-CN"/>
              </w:rPr>
              <w:t>）</w:t>
            </w:r>
          </w:p>
        </w:tc>
        <w:tc>
          <w:tcPr>
            <w:tcW w:w="970" w:type="dxa"/>
            <w:tcBorders>
              <w:top w:val="nil"/>
              <w:left w:val="nil"/>
              <w:bottom w:val="single" w:color="auto" w:sz="4" w:space="0"/>
              <w:right w:val="single" w:color="auto" w:sz="4" w:space="0"/>
            </w:tcBorders>
            <w:noWrap w:val="0"/>
            <w:vAlign w:val="center"/>
          </w:tcPr>
          <w:p w14:paraId="5DA2CB5A">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总资产</w:t>
            </w:r>
          </w:p>
          <w:p w14:paraId="0BDE0950">
            <w:pPr>
              <w:ind w:left="-44" w:leftChars="-23" w:right="-60" w:rightChars="-31"/>
              <w:jc w:val="center"/>
              <w:rPr>
                <w:rFonts w:hint="eastAsia" w:ascii="宋体" w:hAnsi="宋体" w:eastAsia="宋体" w:cs="宋体"/>
                <w:b/>
                <w:kern w:val="0"/>
                <w:szCs w:val="21"/>
                <w:highlight w:val="none"/>
                <w:lang w:eastAsia="zh-CN"/>
              </w:rPr>
            </w:pPr>
            <w:r>
              <w:rPr>
                <w:rFonts w:hint="eastAsia" w:ascii="宋体" w:hAnsi="宋体" w:eastAsia="宋体" w:cs="宋体"/>
                <w:b/>
                <w:kern w:val="0"/>
                <w:szCs w:val="21"/>
                <w:highlight w:val="none"/>
                <w:lang w:eastAsia="zh-CN"/>
              </w:rPr>
              <w:t>（</w:t>
            </w:r>
            <w:r>
              <w:rPr>
                <w:rFonts w:hint="eastAsia" w:ascii="宋体" w:hAnsi="宋体" w:eastAsia="宋体" w:cs="宋体"/>
                <w:b/>
                <w:kern w:val="0"/>
                <w:szCs w:val="21"/>
                <w:highlight w:val="none"/>
              </w:rPr>
              <w:t>万元</w:t>
            </w:r>
            <w:r>
              <w:rPr>
                <w:rFonts w:hint="eastAsia" w:ascii="宋体" w:hAnsi="宋体" w:eastAsia="宋体" w:cs="宋体"/>
                <w:b/>
                <w:kern w:val="0"/>
                <w:szCs w:val="21"/>
                <w:highlight w:val="none"/>
                <w:lang w:eastAsia="zh-CN"/>
              </w:rPr>
              <w:t>）</w:t>
            </w:r>
          </w:p>
        </w:tc>
        <w:tc>
          <w:tcPr>
            <w:tcW w:w="1075" w:type="dxa"/>
            <w:tcBorders>
              <w:top w:val="nil"/>
              <w:left w:val="nil"/>
              <w:bottom w:val="single" w:color="auto" w:sz="4" w:space="0"/>
              <w:right w:val="single" w:color="auto" w:sz="4" w:space="0"/>
            </w:tcBorders>
            <w:noWrap w:val="0"/>
            <w:vAlign w:val="center"/>
          </w:tcPr>
          <w:p w14:paraId="71F566CA">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营业收入</w:t>
            </w:r>
          </w:p>
          <w:p w14:paraId="5203F5D9">
            <w:pPr>
              <w:ind w:left="-44" w:leftChars="-23" w:right="-60" w:rightChars="-31"/>
              <w:jc w:val="center"/>
              <w:rPr>
                <w:rFonts w:hint="eastAsia" w:ascii="宋体" w:hAnsi="宋体" w:eastAsia="宋体" w:cs="宋体"/>
                <w:b/>
                <w:kern w:val="0"/>
                <w:szCs w:val="21"/>
                <w:highlight w:val="none"/>
                <w:lang w:eastAsia="zh-CN"/>
              </w:rPr>
            </w:pPr>
            <w:r>
              <w:rPr>
                <w:rFonts w:hint="eastAsia" w:ascii="宋体" w:hAnsi="宋体" w:eastAsia="宋体" w:cs="宋体"/>
                <w:b/>
                <w:kern w:val="0"/>
                <w:szCs w:val="21"/>
                <w:highlight w:val="none"/>
                <w:lang w:eastAsia="zh-CN"/>
              </w:rPr>
              <w:t>（</w:t>
            </w:r>
            <w:r>
              <w:rPr>
                <w:rFonts w:hint="eastAsia" w:ascii="宋体" w:hAnsi="宋体" w:eastAsia="宋体" w:cs="宋体"/>
                <w:b/>
                <w:kern w:val="0"/>
                <w:szCs w:val="21"/>
                <w:highlight w:val="none"/>
              </w:rPr>
              <w:t>万元</w:t>
            </w:r>
            <w:r>
              <w:rPr>
                <w:rFonts w:hint="eastAsia" w:ascii="宋体" w:hAnsi="宋体" w:eastAsia="宋体" w:cs="宋体"/>
                <w:b/>
                <w:kern w:val="0"/>
                <w:szCs w:val="21"/>
                <w:highlight w:val="none"/>
                <w:lang w:eastAsia="zh-CN"/>
              </w:rPr>
              <w:t>）</w:t>
            </w:r>
          </w:p>
        </w:tc>
        <w:tc>
          <w:tcPr>
            <w:tcW w:w="932" w:type="dxa"/>
            <w:tcBorders>
              <w:top w:val="nil"/>
              <w:left w:val="nil"/>
              <w:bottom w:val="single" w:color="auto" w:sz="4" w:space="0"/>
              <w:right w:val="single" w:color="auto" w:sz="4" w:space="0"/>
            </w:tcBorders>
            <w:noWrap w:val="0"/>
            <w:vAlign w:val="center"/>
          </w:tcPr>
          <w:p w14:paraId="4F8BDCB5">
            <w:pPr>
              <w:ind w:left="109" w:leftChars="-23" w:right="-60" w:rightChars="-31" w:hanging="153" w:hangingChars="79"/>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从业人员</w:t>
            </w:r>
          </w:p>
          <w:p w14:paraId="146F72F1">
            <w:pPr>
              <w:ind w:left="-44" w:leftChars="-23" w:right="-60" w:rightChars="-31"/>
              <w:jc w:val="center"/>
              <w:rPr>
                <w:rFonts w:hint="eastAsia" w:ascii="宋体" w:hAnsi="宋体" w:eastAsia="宋体" w:cs="宋体"/>
                <w:b/>
                <w:kern w:val="0"/>
                <w:szCs w:val="21"/>
                <w:highlight w:val="none"/>
                <w:lang w:eastAsia="zh-CN"/>
              </w:rPr>
            </w:pPr>
            <w:r>
              <w:rPr>
                <w:rFonts w:hint="eastAsia" w:ascii="宋体" w:hAnsi="宋体" w:eastAsia="宋体" w:cs="宋体"/>
                <w:b/>
                <w:kern w:val="0"/>
                <w:szCs w:val="21"/>
                <w:highlight w:val="none"/>
                <w:lang w:eastAsia="zh-CN"/>
              </w:rPr>
              <w:t>（</w:t>
            </w:r>
            <w:r>
              <w:rPr>
                <w:rFonts w:hint="eastAsia" w:ascii="宋体" w:hAnsi="宋体" w:eastAsia="宋体" w:cs="宋体"/>
                <w:b/>
                <w:kern w:val="0"/>
                <w:szCs w:val="21"/>
                <w:highlight w:val="none"/>
              </w:rPr>
              <w:t>人</w:t>
            </w:r>
            <w:r>
              <w:rPr>
                <w:rFonts w:hint="eastAsia" w:ascii="宋体" w:hAnsi="宋体" w:eastAsia="宋体" w:cs="宋体"/>
                <w:b/>
                <w:kern w:val="0"/>
                <w:szCs w:val="21"/>
                <w:highlight w:val="none"/>
                <w:lang w:eastAsia="zh-CN"/>
              </w:rPr>
              <w:t>）</w:t>
            </w:r>
          </w:p>
        </w:tc>
        <w:tc>
          <w:tcPr>
            <w:tcW w:w="975" w:type="dxa"/>
            <w:tcBorders>
              <w:top w:val="nil"/>
              <w:left w:val="nil"/>
              <w:bottom w:val="single" w:color="auto" w:sz="4" w:space="0"/>
              <w:right w:val="single" w:color="auto" w:sz="4" w:space="0"/>
            </w:tcBorders>
            <w:noWrap w:val="0"/>
            <w:vAlign w:val="center"/>
          </w:tcPr>
          <w:p w14:paraId="72921E8C">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总资产</w:t>
            </w:r>
          </w:p>
          <w:p w14:paraId="1D25B717">
            <w:pPr>
              <w:ind w:left="-44" w:leftChars="-23" w:right="-60" w:rightChars="-31"/>
              <w:jc w:val="center"/>
              <w:rPr>
                <w:rFonts w:hint="eastAsia" w:ascii="宋体" w:hAnsi="宋体" w:eastAsia="宋体" w:cs="宋体"/>
                <w:b/>
                <w:kern w:val="0"/>
                <w:szCs w:val="21"/>
                <w:highlight w:val="none"/>
                <w:lang w:eastAsia="zh-CN"/>
              </w:rPr>
            </w:pPr>
            <w:r>
              <w:rPr>
                <w:rFonts w:hint="eastAsia" w:ascii="宋体" w:hAnsi="宋体" w:eastAsia="宋体" w:cs="宋体"/>
                <w:b/>
                <w:kern w:val="0"/>
                <w:szCs w:val="21"/>
                <w:highlight w:val="none"/>
                <w:lang w:eastAsia="zh-CN"/>
              </w:rPr>
              <w:t>（</w:t>
            </w:r>
            <w:r>
              <w:rPr>
                <w:rFonts w:hint="eastAsia" w:ascii="宋体" w:hAnsi="宋体" w:eastAsia="宋体" w:cs="宋体"/>
                <w:b/>
                <w:kern w:val="0"/>
                <w:szCs w:val="21"/>
                <w:highlight w:val="none"/>
              </w:rPr>
              <w:t>万元</w:t>
            </w:r>
            <w:r>
              <w:rPr>
                <w:rFonts w:hint="eastAsia" w:ascii="宋体" w:hAnsi="宋体" w:eastAsia="宋体" w:cs="宋体"/>
                <w:b/>
                <w:kern w:val="0"/>
                <w:szCs w:val="21"/>
                <w:highlight w:val="none"/>
                <w:lang w:eastAsia="zh-CN"/>
              </w:rPr>
              <w:t>）</w:t>
            </w:r>
          </w:p>
        </w:tc>
        <w:tc>
          <w:tcPr>
            <w:tcW w:w="1075" w:type="dxa"/>
            <w:tcBorders>
              <w:top w:val="nil"/>
              <w:left w:val="nil"/>
              <w:bottom w:val="single" w:color="auto" w:sz="4" w:space="0"/>
              <w:right w:val="single" w:color="auto" w:sz="4" w:space="0"/>
            </w:tcBorders>
            <w:noWrap w:val="0"/>
            <w:vAlign w:val="center"/>
          </w:tcPr>
          <w:p w14:paraId="311119E9">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营业收入</w:t>
            </w:r>
          </w:p>
          <w:p w14:paraId="5638BA53">
            <w:pPr>
              <w:ind w:left="-44" w:leftChars="-23" w:right="-60" w:rightChars="-31"/>
              <w:jc w:val="center"/>
              <w:rPr>
                <w:rFonts w:hint="eastAsia" w:ascii="宋体" w:hAnsi="宋体" w:eastAsia="宋体" w:cs="宋体"/>
                <w:b/>
                <w:kern w:val="0"/>
                <w:szCs w:val="21"/>
                <w:highlight w:val="none"/>
                <w:lang w:eastAsia="zh-CN"/>
              </w:rPr>
            </w:pPr>
            <w:r>
              <w:rPr>
                <w:rFonts w:hint="eastAsia" w:ascii="宋体" w:hAnsi="宋体" w:eastAsia="宋体" w:cs="宋体"/>
                <w:b/>
                <w:kern w:val="0"/>
                <w:szCs w:val="21"/>
                <w:highlight w:val="none"/>
                <w:lang w:eastAsia="zh-CN"/>
              </w:rPr>
              <w:t>（</w:t>
            </w:r>
            <w:r>
              <w:rPr>
                <w:rFonts w:hint="eastAsia" w:ascii="宋体" w:hAnsi="宋体" w:eastAsia="宋体" w:cs="宋体"/>
                <w:b/>
                <w:kern w:val="0"/>
                <w:szCs w:val="21"/>
                <w:highlight w:val="none"/>
              </w:rPr>
              <w:t>万元</w:t>
            </w:r>
            <w:r>
              <w:rPr>
                <w:rFonts w:hint="eastAsia" w:ascii="宋体" w:hAnsi="宋体" w:eastAsia="宋体" w:cs="宋体"/>
                <w:b/>
                <w:kern w:val="0"/>
                <w:szCs w:val="21"/>
                <w:highlight w:val="none"/>
                <w:lang w:eastAsia="zh-CN"/>
              </w:rPr>
              <w:t>）</w:t>
            </w:r>
          </w:p>
        </w:tc>
        <w:tc>
          <w:tcPr>
            <w:tcW w:w="856" w:type="dxa"/>
            <w:tcBorders>
              <w:top w:val="nil"/>
              <w:left w:val="nil"/>
              <w:bottom w:val="single" w:color="auto" w:sz="4" w:space="0"/>
              <w:right w:val="single" w:color="auto" w:sz="4" w:space="0"/>
            </w:tcBorders>
            <w:noWrap w:val="0"/>
            <w:vAlign w:val="center"/>
          </w:tcPr>
          <w:p w14:paraId="02A93FE4">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从业人员</w:t>
            </w:r>
          </w:p>
          <w:p w14:paraId="4F0BDA0C">
            <w:pPr>
              <w:ind w:left="-44" w:leftChars="-23" w:right="-60" w:rightChars="-31"/>
              <w:jc w:val="center"/>
              <w:rPr>
                <w:rFonts w:hint="eastAsia" w:ascii="宋体" w:hAnsi="宋体" w:eastAsia="宋体" w:cs="宋体"/>
                <w:b/>
                <w:kern w:val="0"/>
                <w:szCs w:val="21"/>
                <w:highlight w:val="none"/>
                <w:lang w:eastAsia="zh-CN"/>
              </w:rPr>
            </w:pPr>
            <w:r>
              <w:rPr>
                <w:rFonts w:hint="eastAsia" w:ascii="宋体" w:hAnsi="宋体" w:eastAsia="宋体" w:cs="宋体"/>
                <w:b/>
                <w:kern w:val="0"/>
                <w:szCs w:val="21"/>
                <w:highlight w:val="none"/>
                <w:lang w:eastAsia="zh-CN"/>
              </w:rPr>
              <w:t>（</w:t>
            </w:r>
            <w:r>
              <w:rPr>
                <w:rFonts w:hint="eastAsia" w:ascii="宋体" w:hAnsi="宋体" w:eastAsia="宋体" w:cs="宋体"/>
                <w:b/>
                <w:kern w:val="0"/>
                <w:szCs w:val="21"/>
                <w:highlight w:val="none"/>
              </w:rPr>
              <w:t>人</w:t>
            </w:r>
            <w:r>
              <w:rPr>
                <w:rFonts w:hint="eastAsia" w:ascii="宋体" w:hAnsi="宋体" w:eastAsia="宋体" w:cs="宋体"/>
                <w:b/>
                <w:kern w:val="0"/>
                <w:szCs w:val="21"/>
                <w:highlight w:val="none"/>
                <w:lang w:eastAsia="zh-CN"/>
              </w:rPr>
              <w:t>）</w:t>
            </w:r>
          </w:p>
        </w:tc>
        <w:tc>
          <w:tcPr>
            <w:tcW w:w="826" w:type="dxa"/>
            <w:tcBorders>
              <w:top w:val="nil"/>
              <w:left w:val="nil"/>
              <w:bottom w:val="single" w:color="auto" w:sz="4" w:space="0"/>
              <w:right w:val="single" w:color="auto" w:sz="4" w:space="0"/>
            </w:tcBorders>
            <w:noWrap w:val="0"/>
            <w:vAlign w:val="center"/>
          </w:tcPr>
          <w:p w14:paraId="04B0514B">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总资产</w:t>
            </w:r>
          </w:p>
          <w:p w14:paraId="1CFB4F9C">
            <w:pPr>
              <w:ind w:left="-44" w:leftChars="-23" w:right="-60" w:rightChars="-31"/>
              <w:jc w:val="center"/>
              <w:rPr>
                <w:rFonts w:hint="eastAsia" w:ascii="宋体" w:hAnsi="宋体" w:eastAsia="宋体" w:cs="宋体"/>
                <w:b/>
                <w:kern w:val="0"/>
                <w:szCs w:val="21"/>
                <w:highlight w:val="none"/>
                <w:lang w:eastAsia="zh-CN"/>
              </w:rPr>
            </w:pPr>
            <w:r>
              <w:rPr>
                <w:rFonts w:hint="eastAsia" w:ascii="宋体" w:hAnsi="宋体" w:eastAsia="宋体" w:cs="宋体"/>
                <w:b/>
                <w:kern w:val="0"/>
                <w:szCs w:val="21"/>
                <w:highlight w:val="none"/>
                <w:lang w:eastAsia="zh-CN"/>
              </w:rPr>
              <w:t>（</w:t>
            </w:r>
            <w:r>
              <w:rPr>
                <w:rFonts w:hint="eastAsia" w:ascii="宋体" w:hAnsi="宋体" w:eastAsia="宋体" w:cs="宋体"/>
                <w:b/>
                <w:kern w:val="0"/>
                <w:szCs w:val="21"/>
                <w:highlight w:val="none"/>
              </w:rPr>
              <w:t>万元</w:t>
            </w:r>
            <w:r>
              <w:rPr>
                <w:rFonts w:hint="eastAsia" w:ascii="宋体" w:hAnsi="宋体" w:eastAsia="宋体" w:cs="宋体"/>
                <w:b/>
                <w:kern w:val="0"/>
                <w:szCs w:val="21"/>
                <w:highlight w:val="none"/>
                <w:lang w:eastAsia="zh-CN"/>
              </w:rPr>
              <w:t>）</w:t>
            </w:r>
          </w:p>
        </w:tc>
      </w:tr>
      <w:tr w14:paraId="5C43FFBA">
        <w:tblPrEx>
          <w:tblCellMar>
            <w:top w:w="0" w:type="dxa"/>
            <w:left w:w="108" w:type="dxa"/>
            <w:bottom w:w="0" w:type="dxa"/>
            <w:right w:w="108" w:type="dxa"/>
          </w:tblCellMar>
        </w:tblPrEx>
        <w:trPr>
          <w:trHeight w:val="331" w:hRule="atLeast"/>
          <w:jc w:val="center"/>
        </w:trPr>
        <w:tc>
          <w:tcPr>
            <w:tcW w:w="473" w:type="dxa"/>
            <w:tcBorders>
              <w:top w:val="single" w:color="auto" w:sz="4" w:space="0"/>
              <w:left w:val="single" w:color="auto" w:sz="4" w:space="0"/>
              <w:bottom w:val="single" w:color="auto" w:sz="4" w:space="0"/>
              <w:right w:val="single" w:color="auto" w:sz="4" w:space="0"/>
            </w:tcBorders>
            <w:noWrap w:val="0"/>
            <w:vAlign w:val="center"/>
          </w:tcPr>
          <w:p w14:paraId="41A852D3">
            <w:pPr>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1</w:t>
            </w:r>
          </w:p>
        </w:tc>
        <w:tc>
          <w:tcPr>
            <w:tcW w:w="2073" w:type="dxa"/>
            <w:tcBorders>
              <w:top w:val="single" w:color="auto" w:sz="4" w:space="0"/>
              <w:left w:val="nil"/>
              <w:bottom w:val="single" w:color="auto" w:sz="4" w:space="0"/>
              <w:right w:val="single" w:color="auto" w:sz="4" w:space="0"/>
            </w:tcBorders>
            <w:noWrap w:val="0"/>
            <w:vAlign w:val="center"/>
          </w:tcPr>
          <w:p w14:paraId="14E0F49F">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农、林、牧、渔业</w:t>
            </w:r>
          </w:p>
        </w:tc>
        <w:tc>
          <w:tcPr>
            <w:tcW w:w="983" w:type="dxa"/>
            <w:tcBorders>
              <w:top w:val="single" w:color="auto" w:sz="4" w:space="0"/>
              <w:left w:val="nil"/>
              <w:bottom w:val="single" w:color="auto" w:sz="4" w:space="0"/>
              <w:right w:val="single" w:color="auto" w:sz="4" w:space="0"/>
            </w:tcBorders>
            <w:noWrap w:val="0"/>
            <w:vAlign w:val="center"/>
          </w:tcPr>
          <w:p w14:paraId="0FFF722C">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≥20000</w:t>
            </w:r>
          </w:p>
        </w:tc>
        <w:tc>
          <w:tcPr>
            <w:tcW w:w="895" w:type="dxa"/>
            <w:tcBorders>
              <w:top w:val="nil"/>
              <w:left w:val="nil"/>
              <w:bottom w:val="single" w:color="auto" w:sz="4" w:space="0"/>
              <w:right w:val="single" w:color="auto" w:sz="4" w:space="0"/>
            </w:tcBorders>
            <w:noWrap w:val="0"/>
            <w:vAlign w:val="center"/>
          </w:tcPr>
          <w:p w14:paraId="2289403A">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914" w:type="dxa"/>
            <w:tcBorders>
              <w:top w:val="nil"/>
              <w:left w:val="nil"/>
              <w:bottom w:val="single" w:color="auto" w:sz="4" w:space="0"/>
              <w:right w:val="single" w:color="auto" w:sz="4" w:space="0"/>
            </w:tcBorders>
            <w:noWrap w:val="0"/>
            <w:vAlign w:val="center"/>
          </w:tcPr>
          <w:p w14:paraId="46469885">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5C64B927">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≥500</w:t>
            </w:r>
          </w:p>
        </w:tc>
        <w:tc>
          <w:tcPr>
            <w:tcW w:w="915" w:type="dxa"/>
            <w:tcBorders>
              <w:top w:val="nil"/>
              <w:left w:val="nil"/>
              <w:bottom w:val="single" w:color="auto" w:sz="4" w:space="0"/>
              <w:right w:val="single" w:color="auto" w:sz="4" w:space="0"/>
            </w:tcBorders>
            <w:noWrap w:val="0"/>
            <w:vAlign w:val="center"/>
          </w:tcPr>
          <w:p w14:paraId="14CD3E14">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970" w:type="dxa"/>
            <w:tcBorders>
              <w:top w:val="nil"/>
              <w:left w:val="nil"/>
              <w:bottom w:val="single" w:color="auto" w:sz="4" w:space="0"/>
              <w:right w:val="single" w:color="auto" w:sz="4" w:space="0"/>
            </w:tcBorders>
            <w:noWrap w:val="0"/>
            <w:vAlign w:val="center"/>
          </w:tcPr>
          <w:p w14:paraId="11098B58">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4ED05DD1">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≥50</w:t>
            </w:r>
          </w:p>
        </w:tc>
        <w:tc>
          <w:tcPr>
            <w:tcW w:w="932" w:type="dxa"/>
            <w:tcBorders>
              <w:top w:val="nil"/>
              <w:left w:val="nil"/>
              <w:bottom w:val="single" w:color="auto" w:sz="4" w:space="0"/>
              <w:right w:val="single" w:color="auto" w:sz="4" w:space="0"/>
            </w:tcBorders>
            <w:noWrap w:val="0"/>
            <w:vAlign w:val="center"/>
          </w:tcPr>
          <w:p w14:paraId="2BD7C8EF">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975" w:type="dxa"/>
            <w:tcBorders>
              <w:top w:val="nil"/>
              <w:left w:val="nil"/>
              <w:bottom w:val="single" w:color="auto" w:sz="4" w:space="0"/>
              <w:right w:val="single" w:color="auto" w:sz="4" w:space="0"/>
            </w:tcBorders>
            <w:noWrap w:val="0"/>
            <w:vAlign w:val="center"/>
          </w:tcPr>
          <w:p w14:paraId="18F7736D">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27CA2AC4">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＜50</w:t>
            </w:r>
          </w:p>
        </w:tc>
        <w:tc>
          <w:tcPr>
            <w:tcW w:w="856" w:type="dxa"/>
            <w:tcBorders>
              <w:top w:val="nil"/>
              <w:left w:val="nil"/>
              <w:bottom w:val="single" w:color="auto" w:sz="4" w:space="0"/>
              <w:right w:val="single" w:color="auto" w:sz="4" w:space="0"/>
            </w:tcBorders>
            <w:noWrap w:val="0"/>
            <w:vAlign w:val="center"/>
          </w:tcPr>
          <w:p w14:paraId="5EC9D2FE">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826" w:type="dxa"/>
            <w:tcBorders>
              <w:top w:val="nil"/>
              <w:left w:val="nil"/>
              <w:bottom w:val="single" w:color="auto" w:sz="4" w:space="0"/>
              <w:right w:val="single" w:color="auto" w:sz="4" w:space="0"/>
            </w:tcBorders>
            <w:noWrap w:val="0"/>
            <w:vAlign w:val="center"/>
          </w:tcPr>
          <w:p w14:paraId="610B1406">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51E5CBB2">
        <w:tblPrEx>
          <w:tblCellMar>
            <w:top w:w="0" w:type="dxa"/>
            <w:left w:w="108" w:type="dxa"/>
            <w:bottom w:w="0" w:type="dxa"/>
            <w:right w:w="108" w:type="dxa"/>
          </w:tblCellMar>
        </w:tblPrEx>
        <w:trPr>
          <w:trHeight w:val="331" w:hRule="atLeast"/>
          <w:jc w:val="center"/>
        </w:trPr>
        <w:tc>
          <w:tcPr>
            <w:tcW w:w="473" w:type="dxa"/>
            <w:tcBorders>
              <w:top w:val="nil"/>
              <w:left w:val="single" w:color="auto" w:sz="4" w:space="0"/>
              <w:bottom w:val="single" w:color="auto" w:sz="4" w:space="0"/>
              <w:right w:val="single" w:color="auto" w:sz="4" w:space="0"/>
            </w:tcBorders>
            <w:noWrap w:val="0"/>
            <w:vAlign w:val="center"/>
          </w:tcPr>
          <w:p w14:paraId="767E0E77">
            <w:pPr>
              <w:widowControl/>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2</w:t>
            </w:r>
          </w:p>
        </w:tc>
        <w:tc>
          <w:tcPr>
            <w:tcW w:w="2073" w:type="dxa"/>
            <w:tcBorders>
              <w:top w:val="nil"/>
              <w:left w:val="nil"/>
              <w:bottom w:val="single" w:color="auto" w:sz="4" w:space="0"/>
              <w:right w:val="single" w:color="auto" w:sz="4" w:space="0"/>
            </w:tcBorders>
            <w:noWrap w:val="0"/>
            <w:vAlign w:val="center"/>
          </w:tcPr>
          <w:p w14:paraId="717AE020">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工业</w:t>
            </w:r>
          </w:p>
        </w:tc>
        <w:tc>
          <w:tcPr>
            <w:tcW w:w="983" w:type="dxa"/>
            <w:tcBorders>
              <w:top w:val="nil"/>
              <w:left w:val="nil"/>
              <w:bottom w:val="single" w:color="auto" w:sz="4" w:space="0"/>
              <w:right w:val="single" w:color="auto" w:sz="4" w:space="0"/>
            </w:tcBorders>
            <w:noWrap w:val="0"/>
            <w:vAlign w:val="center"/>
          </w:tcPr>
          <w:p w14:paraId="19078B38">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≥40000</w:t>
            </w:r>
          </w:p>
        </w:tc>
        <w:tc>
          <w:tcPr>
            <w:tcW w:w="895" w:type="dxa"/>
            <w:tcBorders>
              <w:top w:val="nil"/>
              <w:left w:val="nil"/>
              <w:bottom w:val="single" w:color="auto" w:sz="4" w:space="0"/>
              <w:right w:val="single" w:color="auto" w:sz="4" w:space="0"/>
            </w:tcBorders>
            <w:noWrap w:val="0"/>
            <w:vAlign w:val="center"/>
          </w:tcPr>
          <w:p w14:paraId="16EC6AAA">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≥1000</w:t>
            </w:r>
          </w:p>
        </w:tc>
        <w:tc>
          <w:tcPr>
            <w:tcW w:w="914" w:type="dxa"/>
            <w:tcBorders>
              <w:top w:val="nil"/>
              <w:left w:val="nil"/>
              <w:bottom w:val="single" w:color="auto" w:sz="4" w:space="0"/>
              <w:right w:val="single" w:color="auto" w:sz="4" w:space="0"/>
            </w:tcBorders>
            <w:noWrap w:val="0"/>
            <w:vAlign w:val="center"/>
          </w:tcPr>
          <w:p w14:paraId="38D1382B">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5B3B5512">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≥2000</w:t>
            </w:r>
          </w:p>
        </w:tc>
        <w:tc>
          <w:tcPr>
            <w:tcW w:w="915" w:type="dxa"/>
            <w:tcBorders>
              <w:top w:val="nil"/>
              <w:left w:val="nil"/>
              <w:bottom w:val="single" w:color="auto" w:sz="4" w:space="0"/>
              <w:right w:val="single" w:color="auto" w:sz="4" w:space="0"/>
            </w:tcBorders>
            <w:noWrap w:val="0"/>
            <w:vAlign w:val="center"/>
          </w:tcPr>
          <w:p w14:paraId="061EEB1C">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c>
          <w:tcPr>
            <w:tcW w:w="970" w:type="dxa"/>
            <w:tcBorders>
              <w:top w:val="nil"/>
              <w:left w:val="nil"/>
              <w:bottom w:val="single" w:color="auto" w:sz="4" w:space="0"/>
              <w:right w:val="single" w:color="auto" w:sz="4" w:space="0"/>
            </w:tcBorders>
            <w:noWrap w:val="0"/>
            <w:vAlign w:val="center"/>
          </w:tcPr>
          <w:p w14:paraId="00D72A81">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386D5A25">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c>
          <w:tcPr>
            <w:tcW w:w="932" w:type="dxa"/>
            <w:tcBorders>
              <w:top w:val="nil"/>
              <w:left w:val="nil"/>
              <w:bottom w:val="single" w:color="auto" w:sz="4" w:space="0"/>
              <w:right w:val="single" w:color="auto" w:sz="4" w:space="0"/>
            </w:tcBorders>
            <w:noWrap w:val="0"/>
            <w:vAlign w:val="center"/>
          </w:tcPr>
          <w:p w14:paraId="6AE05AC2">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w:t>
            </w:r>
          </w:p>
        </w:tc>
        <w:tc>
          <w:tcPr>
            <w:tcW w:w="975" w:type="dxa"/>
            <w:tcBorders>
              <w:top w:val="nil"/>
              <w:left w:val="nil"/>
              <w:bottom w:val="single" w:color="auto" w:sz="4" w:space="0"/>
              <w:right w:val="single" w:color="auto" w:sz="4" w:space="0"/>
            </w:tcBorders>
            <w:noWrap w:val="0"/>
            <w:vAlign w:val="center"/>
          </w:tcPr>
          <w:p w14:paraId="073BAAFD">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30187C7D">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c>
          <w:tcPr>
            <w:tcW w:w="856" w:type="dxa"/>
            <w:tcBorders>
              <w:top w:val="nil"/>
              <w:left w:val="nil"/>
              <w:bottom w:val="single" w:color="auto" w:sz="4" w:space="0"/>
              <w:right w:val="single" w:color="auto" w:sz="4" w:space="0"/>
            </w:tcBorders>
            <w:noWrap w:val="0"/>
            <w:vAlign w:val="center"/>
          </w:tcPr>
          <w:p w14:paraId="6238D78A">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w:t>
            </w:r>
          </w:p>
        </w:tc>
        <w:tc>
          <w:tcPr>
            <w:tcW w:w="826" w:type="dxa"/>
            <w:tcBorders>
              <w:top w:val="nil"/>
              <w:left w:val="nil"/>
              <w:bottom w:val="single" w:color="auto" w:sz="4" w:space="0"/>
              <w:right w:val="single" w:color="auto" w:sz="4" w:space="0"/>
            </w:tcBorders>
            <w:noWrap w:val="0"/>
            <w:vAlign w:val="center"/>
          </w:tcPr>
          <w:p w14:paraId="1A5D3274">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653FAA6D">
        <w:tblPrEx>
          <w:tblCellMar>
            <w:top w:w="0" w:type="dxa"/>
            <w:left w:w="108" w:type="dxa"/>
            <w:bottom w:w="0" w:type="dxa"/>
            <w:right w:w="108" w:type="dxa"/>
          </w:tblCellMar>
        </w:tblPrEx>
        <w:trPr>
          <w:trHeight w:val="331" w:hRule="atLeast"/>
          <w:jc w:val="center"/>
        </w:trPr>
        <w:tc>
          <w:tcPr>
            <w:tcW w:w="473" w:type="dxa"/>
            <w:tcBorders>
              <w:top w:val="nil"/>
              <w:left w:val="single" w:color="auto" w:sz="4" w:space="0"/>
              <w:bottom w:val="single" w:color="auto" w:sz="4" w:space="0"/>
              <w:right w:val="single" w:color="auto" w:sz="4" w:space="0"/>
            </w:tcBorders>
            <w:noWrap w:val="0"/>
            <w:vAlign w:val="center"/>
          </w:tcPr>
          <w:p w14:paraId="4BA04AE9">
            <w:pPr>
              <w:widowControl/>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3</w:t>
            </w:r>
          </w:p>
        </w:tc>
        <w:tc>
          <w:tcPr>
            <w:tcW w:w="2073" w:type="dxa"/>
            <w:tcBorders>
              <w:top w:val="nil"/>
              <w:left w:val="nil"/>
              <w:bottom w:val="single" w:color="auto" w:sz="4" w:space="0"/>
              <w:right w:val="single" w:color="auto" w:sz="4" w:space="0"/>
            </w:tcBorders>
            <w:noWrap w:val="0"/>
            <w:vAlign w:val="center"/>
          </w:tcPr>
          <w:p w14:paraId="0A30FB67">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建筑业</w:t>
            </w:r>
          </w:p>
        </w:tc>
        <w:tc>
          <w:tcPr>
            <w:tcW w:w="983" w:type="dxa"/>
            <w:tcBorders>
              <w:top w:val="nil"/>
              <w:left w:val="nil"/>
              <w:bottom w:val="single" w:color="auto" w:sz="4" w:space="0"/>
              <w:right w:val="single" w:color="auto" w:sz="4" w:space="0"/>
            </w:tcBorders>
            <w:noWrap w:val="0"/>
            <w:vAlign w:val="center"/>
          </w:tcPr>
          <w:p w14:paraId="51DA2AC3">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≥80000</w:t>
            </w:r>
          </w:p>
        </w:tc>
        <w:tc>
          <w:tcPr>
            <w:tcW w:w="895" w:type="dxa"/>
            <w:tcBorders>
              <w:top w:val="nil"/>
              <w:left w:val="nil"/>
              <w:bottom w:val="single" w:color="auto" w:sz="4" w:space="0"/>
              <w:right w:val="single" w:color="auto" w:sz="4" w:space="0"/>
            </w:tcBorders>
            <w:noWrap w:val="0"/>
            <w:vAlign w:val="center"/>
          </w:tcPr>
          <w:p w14:paraId="0B3912B8">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914" w:type="dxa"/>
            <w:tcBorders>
              <w:top w:val="nil"/>
              <w:left w:val="nil"/>
              <w:bottom w:val="single" w:color="auto" w:sz="4" w:space="0"/>
              <w:right w:val="single" w:color="auto" w:sz="4" w:space="0"/>
            </w:tcBorders>
            <w:noWrap w:val="0"/>
            <w:vAlign w:val="center"/>
          </w:tcPr>
          <w:p w14:paraId="5CB57214">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≥80000</w:t>
            </w:r>
          </w:p>
        </w:tc>
        <w:tc>
          <w:tcPr>
            <w:tcW w:w="1075" w:type="dxa"/>
            <w:tcBorders>
              <w:top w:val="nil"/>
              <w:left w:val="nil"/>
              <w:bottom w:val="single" w:color="auto" w:sz="4" w:space="0"/>
              <w:right w:val="single" w:color="auto" w:sz="4" w:space="0"/>
            </w:tcBorders>
            <w:noWrap w:val="0"/>
            <w:vAlign w:val="center"/>
          </w:tcPr>
          <w:p w14:paraId="09F4476F">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≥5000</w:t>
            </w:r>
          </w:p>
        </w:tc>
        <w:tc>
          <w:tcPr>
            <w:tcW w:w="915" w:type="dxa"/>
            <w:tcBorders>
              <w:top w:val="nil"/>
              <w:left w:val="nil"/>
              <w:bottom w:val="single" w:color="auto" w:sz="4" w:space="0"/>
              <w:right w:val="single" w:color="auto" w:sz="4" w:space="0"/>
            </w:tcBorders>
            <w:noWrap w:val="0"/>
            <w:vAlign w:val="center"/>
          </w:tcPr>
          <w:p w14:paraId="376831C5">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970" w:type="dxa"/>
            <w:tcBorders>
              <w:top w:val="nil"/>
              <w:left w:val="nil"/>
              <w:bottom w:val="single" w:color="auto" w:sz="4" w:space="0"/>
              <w:right w:val="single" w:color="auto" w:sz="4" w:space="0"/>
            </w:tcBorders>
            <w:noWrap w:val="0"/>
            <w:vAlign w:val="center"/>
          </w:tcPr>
          <w:p w14:paraId="7920A503">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≥5000</w:t>
            </w:r>
          </w:p>
        </w:tc>
        <w:tc>
          <w:tcPr>
            <w:tcW w:w="1075" w:type="dxa"/>
            <w:tcBorders>
              <w:top w:val="nil"/>
              <w:left w:val="nil"/>
              <w:bottom w:val="single" w:color="auto" w:sz="4" w:space="0"/>
              <w:right w:val="single" w:color="auto" w:sz="4" w:space="0"/>
            </w:tcBorders>
            <w:noWrap w:val="0"/>
            <w:vAlign w:val="center"/>
          </w:tcPr>
          <w:p w14:paraId="029B8465">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c>
          <w:tcPr>
            <w:tcW w:w="932" w:type="dxa"/>
            <w:tcBorders>
              <w:top w:val="nil"/>
              <w:left w:val="nil"/>
              <w:bottom w:val="single" w:color="auto" w:sz="4" w:space="0"/>
              <w:right w:val="single" w:color="auto" w:sz="4" w:space="0"/>
            </w:tcBorders>
            <w:noWrap w:val="0"/>
            <w:vAlign w:val="center"/>
          </w:tcPr>
          <w:p w14:paraId="124E648A">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975" w:type="dxa"/>
            <w:tcBorders>
              <w:top w:val="nil"/>
              <w:left w:val="nil"/>
              <w:bottom w:val="single" w:color="auto" w:sz="4" w:space="0"/>
              <w:right w:val="single" w:color="auto" w:sz="4" w:space="0"/>
            </w:tcBorders>
            <w:noWrap w:val="0"/>
            <w:vAlign w:val="center"/>
          </w:tcPr>
          <w:p w14:paraId="46D998B5">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c>
          <w:tcPr>
            <w:tcW w:w="1075" w:type="dxa"/>
            <w:tcBorders>
              <w:top w:val="nil"/>
              <w:left w:val="nil"/>
              <w:bottom w:val="single" w:color="auto" w:sz="4" w:space="0"/>
              <w:right w:val="single" w:color="auto" w:sz="4" w:space="0"/>
            </w:tcBorders>
            <w:noWrap w:val="0"/>
            <w:vAlign w:val="center"/>
          </w:tcPr>
          <w:p w14:paraId="646E7FDF">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c>
          <w:tcPr>
            <w:tcW w:w="856" w:type="dxa"/>
            <w:tcBorders>
              <w:top w:val="nil"/>
              <w:left w:val="nil"/>
              <w:bottom w:val="single" w:color="auto" w:sz="4" w:space="0"/>
              <w:right w:val="single" w:color="auto" w:sz="4" w:space="0"/>
            </w:tcBorders>
            <w:noWrap w:val="0"/>
            <w:vAlign w:val="center"/>
          </w:tcPr>
          <w:p w14:paraId="16FCFD97">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826" w:type="dxa"/>
            <w:tcBorders>
              <w:top w:val="nil"/>
              <w:left w:val="nil"/>
              <w:bottom w:val="single" w:color="auto" w:sz="4" w:space="0"/>
              <w:right w:val="single" w:color="auto" w:sz="4" w:space="0"/>
            </w:tcBorders>
            <w:noWrap w:val="0"/>
            <w:vAlign w:val="center"/>
          </w:tcPr>
          <w:p w14:paraId="357B354C">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r>
      <w:tr w14:paraId="156E9C25">
        <w:tblPrEx>
          <w:tblCellMar>
            <w:top w:w="0" w:type="dxa"/>
            <w:left w:w="108" w:type="dxa"/>
            <w:bottom w:w="0" w:type="dxa"/>
            <w:right w:w="108" w:type="dxa"/>
          </w:tblCellMar>
        </w:tblPrEx>
        <w:trPr>
          <w:trHeight w:val="331" w:hRule="atLeast"/>
          <w:jc w:val="center"/>
        </w:trPr>
        <w:tc>
          <w:tcPr>
            <w:tcW w:w="473" w:type="dxa"/>
            <w:tcBorders>
              <w:top w:val="nil"/>
              <w:left w:val="single" w:color="auto" w:sz="4" w:space="0"/>
              <w:bottom w:val="single" w:color="auto" w:sz="4" w:space="0"/>
              <w:right w:val="single" w:color="auto" w:sz="4" w:space="0"/>
            </w:tcBorders>
            <w:noWrap w:val="0"/>
            <w:vAlign w:val="center"/>
          </w:tcPr>
          <w:p w14:paraId="42348A3E">
            <w:pPr>
              <w:widowControl/>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4</w:t>
            </w:r>
          </w:p>
        </w:tc>
        <w:tc>
          <w:tcPr>
            <w:tcW w:w="2073" w:type="dxa"/>
            <w:tcBorders>
              <w:top w:val="nil"/>
              <w:left w:val="nil"/>
              <w:bottom w:val="single" w:color="auto" w:sz="4" w:space="0"/>
              <w:right w:val="single" w:color="auto" w:sz="4" w:space="0"/>
            </w:tcBorders>
            <w:noWrap w:val="0"/>
            <w:vAlign w:val="center"/>
          </w:tcPr>
          <w:p w14:paraId="38F4C8C2">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批发业</w:t>
            </w:r>
          </w:p>
        </w:tc>
        <w:tc>
          <w:tcPr>
            <w:tcW w:w="983" w:type="dxa"/>
            <w:tcBorders>
              <w:top w:val="nil"/>
              <w:left w:val="nil"/>
              <w:bottom w:val="single" w:color="auto" w:sz="4" w:space="0"/>
              <w:right w:val="single" w:color="auto" w:sz="4" w:space="0"/>
            </w:tcBorders>
            <w:noWrap w:val="0"/>
            <w:vAlign w:val="center"/>
          </w:tcPr>
          <w:p w14:paraId="7FF939BB">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≥40000</w:t>
            </w:r>
          </w:p>
        </w:tc>
        <w:tc>
          <w:tcPr>
            <w:tcW w:w="895" w:type="dxa"/>
            <w:tcBorders>
              <w:top w:val="nil"/>
              <w:left w:val="nil"/>
              <w:bottom w:val="single" w:color="auto" w:sz="4" w:space="0"/>
              <w:right w:val="single" w:color="auto" w:sz="4" w:space="0"/>
            </w:tcBorders>
            <w:noWrap w:val="0"/>
            <w:vAlign w:val="center"/>
          </w:tcPr>
          <w:p w14:paraId="3584BD92">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≥200</w:t>
            </w:r>
          </w:p>
        </w:tc>
        <w:tc>
          <w:tcPr>
            <w:tcW w:w="914" w:type="dxa"/>
            <w:tcBorders>
              <w:top w:val="nil"/>
              <w:left w:val="nil"/>
              <w:bottom w:val="single" w:color="auto" w:sz="4" w:space="0"/>
              <w:right w:val="single" w:color="auto" w:sz="4" w:space="0"/>
            </w:tcBorders>
            <w:noWrap w:val="0"/>
            <w:vAlign w:val="center"/>
          </w:tcPr>
          <w:p w14:paraId="7AFFCFCA">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39BD9875">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≥5000</w:t>
            </w:r>
          </w:p>
        </w:tc>
        <w:tc>
          <w:tcPr>
            <w:tcW w:w="915" w:type="dxa"/>
            <w:tcBorders>
              <w:top w:val="nil"/>
              <w:left w:val="nil"/>
              <w:bottom w:val="single" w:color="auto" w:sz="4" w:space="0"/>
              <w:right w:val="single" w:color="auto" w:sz="4" w:space="0"/>
            </w:tcBorders>
            <w:noWrap w:val="0"/>
            <w:vAlign w:val="center"/>
          </w:tcPr>
          <w:p w14:paraId="47FB36BD">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w:t>
            </w:r>
          </w:p>
        </w:tc>
        <w:tc>
          <w:tcPr>
            <w:tcW w:w="970" w:type="dxa"/>
            <w:tcBorders>
              <w:top w:val="nil"/>
              <w:left w:val="nil"/>
              <w:bottom w:val="single" w:color="auto" w:sz="4" w:space="0"/>
              <w:right w:val="single" w:color="auto" w:sz="4" w:space="0"/>
            </w:tcBorders>
            <w:noWrap w:val="0"/>
            <w:vAlign w:val="center"/>
          </w:tcPr>
          <w:p w14:paraId="4BCF7EB7">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124783D3">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≥1000</w:t>
            </w:r>
          </w:p>
        </w:tc>
        <w:tc>
          <w:tcPr>
            <w:tcW w:w="932" w:type="dxa"/>
            <w:tcBorders>
              <w:top w:val="nil"/>
              <w:left w:val="nil"/>
              <w:bottom w:val="single" w:color="auto" w:sz="4" w:space="0"/>
              <w:right w:val="single" w:color="auto" w:sz="4" w:space="0"/>
            </w:tcBorders>
            <w:noWrap w:val="0"/>
            <w:vAlign w:val="center"/>
          </w:tcPr>
          <w:p w14:paraId="0E4D6FF3">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w:t>
            </w:r>
          </w:p>
        </w:tc>
        <w:tc>
          <w:tcPr>
            <w:tcW w:w="975" w:type="dxa"/>
            <w:tcBorders>
              <w:top w:val="nil"/>
              <w:left w:val="nil"/>
              <w:bottom w:val="single" w:color="auto" w:sz="4" w:space="0"/>
              <w:right w:val="single" w:color="auto" w:sz="4" w:space="0"/>
            </w:tcBorders>
            <w:noWrap w:val="0"/>
            <w:vAlign w:val="center"/>
          </w:tcPr>
          <w:p w14:paraId="2E387A8D">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63FC8E53">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＜1000</w:t>
            </w:r>
          </w:p>
        </w:tc>
        <w:tc>
          <w:tcPr>
            <w:tcW w:w="856" w:type="dxa"/>
            <w:tcBorders>
              <w:top w:val="nil"/>
              <w:left w:val="nil"/>
              <w:bottom w:val="single" w:color="auto" w:sz="4" w:space="0"/>
              <w:right w:val="single" w:color="auto" w:sz="4" w:space="0"/>
            </w:tcBorders>
            <w:noWrap w:val="0"/>
            <w:vAlign w:val="center"/>
          </w:tcPr>
          <w:p w14:paraId="5FB794A0">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＜5</w:t>
            </w:r>
          </w:p>
        </w:tc>
        <w:tc>
          <w:tcPr>
            <w:tcW w:w="826" w:type="dxa"/>
            <w:tcBorders>
              <w:top w:val="nil"/>
              <w:left w:val="nil"/>
              <w:bottom w:val="single" w:color="auto" w:sz="4" w:space="0"/>
              <w:right w:val="single" w:color="auto" w:sz="4" w:space="0"/>
            </w:tcBorders>
            <w:noWrap w:val="0"/>
            <w:vAlign w:val="center"/>
          </w:tcPr>
          <w:p w14:paraId="29BB56A0">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046DA785">
        <w:tblPrEx>
          <w:tblCellMar>
            <w:top w:w="0" w:type="dxa"/>
            <w:left w:w="108" w:type="dxa"/>
            <w:bottom w:w="0" w:type="dxa"/>
            <w:right w:w="108" w:type="dxa"/>
          </w:tblCellMar>
        </w:tblPrEx>
        <w:trPr>
          <w:trHeight w:val="331" w:hRule="atLeast"/>
          <w:jc w:val="center"/>
        </w:trPr>
        <w:tc>
          <w:tcPr>
            <w:tcW w:w="473" w:type="dxa"/>
            <w:tcBorders>
              <w:top w:val="nil"/>
              <w:left w:val="single" w:color="auto" w:sz="4" w:space="0"/>
              <w:bottom w:val="single" w:color="auto" w:sz="4" w:space="0"/>
              <w:right w:val="single" w:color="auto" w:sz="4" w:space="0"/>
            </w:tcBorders>
            <w:noWrap w:val="0"/>
            <w:vAlign w:val="center"/>
          </w:tcPr>
          <w:p w14:paraId="5C2AFF07">
            <w:pPr>
              <w:widowControl/>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5</w:t>
            </w:r>
          </w:p>
        </w:tc>
        <w:tc>
          <w:tcPr>
            <w:tcW w:w="2073" w:type="dxa"/>
            <w:tcBorders>
              <w:top w:val="nil"/>
              <w:left w:val="nil"/>
              <w:bottom w:val="single" w:color="auto" w:sz="4" w:space="0"/>
              <w:right w:val="single" w:color="auto" w:sz="4" w:space="0"/>
            </w:tcBorders>
            <w:noWrap w:val="0"/>
            <w:vAlign w:val="center"/>
          </w:tcPr>
          <w:p w14:paraId="18D642E7">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零售业</w:t>
            </w:r>
          </w:p>
        </w:tc>
        <w:tc>
          <w:tcPr>
            <w:tcW w:w="983" w:type="dxa"/>
            <w:tcBorders>
              <w:top w:val="nil"/>
              <w:left w:val="nil"/>
              <w:bottom w:val="single" w:color="auto" w:sz="4" w:space="0"/>
              <w:right w:val="single" w:color="auto" w:sz="4" w:space="0"/>
            </w:tcBorders>
            <w:noWrap w:val="0"/>
            <w:vAlign w:val="center"/>
          </w:tcPr>
          <w:p w14:paraId="616CA099">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≥20000</w:t>
            </w:r>
          </w:p>
        </w:tc>
        <w:tc>
          <w:tcPr>
            <w:tcW w:w="895" w:type="dxa"/>
            <w:tcBorders>
              <w:top w:val="nil"/>
              <w:left w:val="nil"/>
              <w:bottom w:val="single" w:color="auto" w:sz="4" w:space="0"/>
              <w:right w:val="single" w:color="auto" w:sz="4" w:space="0"/>
            </w:tcBorders>
            <w:noWrap w:val="0"/>
            <w:vAlign w:val="center"/>
          </w:tcPr>
          <w:p w14:paraId="0328DEC4">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c>
          <w:tcPr>
            <w:tcW w:w="914" w:type="dxa"/>
            <w:tcBorders>
              <w:top w:val="nil"/>
              <w:left w:val="nil"/>
              <w:bottom w:val="single" w:color="auto" w:sz="4" w:space="0"/>
              <w:right w:val="single" w:color="auto" w:sz="4" w:space="0"/>
            </w:tcBorders>
            <w:noWrap w:val="0"/>
            <w:vAlign w:val="center"/>
          </w:tcPr>
          <w:p w14:paraId="08490EB7">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68D3B100">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≥500</w:t>
            </w:r>
          </w:p>
        </w:tc>
        <w:tc>
          <w:tcPr>
            <w:tcW w:w="915" w:type="dxa"/>
            <w:tcBorders>
              <w:top w:val="nil"/>
              <w:left w:val="nil"/>
              <w:bottom w:val="single" w:color="auto" w:sz="4" w:space="0"/>
              <w:right w:val="single" w:color="auto" w:sz="4" w:space="0"/>
            </w:tcBorders>
            <w:noWrap w:val="0"/>
            <w:vAlign w:val="center"/>
          </w:tcPr>
          <w:p w14:paraId="0F6B55FF">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≥50</w:t>
            </w:r>
          </w:p>
        </w:tc>
        <w:tc>
          <w:tcPr>
            <w:tcW w:w="970" w:type="dxa"/>
            <w:tcBorders>
              <w:top w:val="nil"/>
              <w:left w:val="nil"/>
              <w:bottom w:val="single" w:color="auto" w:sz="4" w:space="0"/>
              <w:right w:val="single" w:color="auto" w:sz="4" w:space="0"/>
            </w:tcBorders>
            <w:noWrap w:val="0"/>
            <w:vAlign w:val="center"/>
          </w:tcPr>
          <w:p w14:paraId="097277E3">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5A6A7575">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932" w:type="dxa"/>
            <w:tcBorders>
              <w:top w:val="nil"/>
              <w:left w:val="nil"/>
              <w:bottom w:val="single" w:color="auto" w:sz="4" w:space="0"/>
              <w:right w:val="single" w:color="auto" w:sz="4" w:space="0"/>
            </w:tcBorders>
            <w:noWrap w:val="0"/>
            <w:vAlign w:val="center"/>
          </w:tcPr>
          <w:p w14:paraId="6C680BBF">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w:t>
            </w:r>
          </w:p>
        </w:tc>
        <w:tc>
          <w:tcPr>
            <w:tcW w:w="975" w:type="dxa"/>
            <w:tcBorders>
              <w:top w:val="nil"/>
              <w:left w:val="nil"/>
              <w:bottom w:val="single" w:color="auto" w:sz="4" w:space="0"/>
              <w:right w:val="single" w:color="auto" w:sz="4" w:space="0"/>
            </w:tcBorders>
            <w:noWrap w:val="0"/>
            <w:vAlign w:val="center"/>
          </w:tcPr>
          <w:p w14:paraId="57943260">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0E1D38D5">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856" w:type="dxa"/>
            <w:tcBorders>
              <w:top w:val="nil"/>
              <w:left w:val="nil"/>
              <w:bottom w:val="single" w:color="auto" w:sz="4" w:space="0"/>
              <w:right w:val="single" w:color="auto" w:sz="4" w:space="0"/>
            </w:tcBorders>
            <w:noWrap w:val="0"/>
            <w:vAlign w:val="center"/>
          </w:tcPr>
          <w:p w14:paraId="3AA1996C">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w:t>
            </w:r>
          </w:p>
        </w:tc>
        <w:tc>
          <w:tcPr>
            <w:tcW w:w="826" w:type="dxa"/>
            <w:tcBorders>
              <w:top w:val="nil"/>
              <w:left w:val="nil"/>
              <w:bottom w:val="single" w:color="auto" w:sz="4" w:space="0"/>
              <w:right w:val="single" w:color="auto" w:sz="4" w:space="0"/>
            </w:tcBorders>
            <w:noWrap w:val="0"/>
            <w:vAlign w:val="center"/>
          </w:tcPr>
          <w:p w14:paraId="50D590A3">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4FDE84DE">
        <w:tblPrEx>
          <w:tblCellMar>
            <w:top w:w="0" w:type="dxa"/>
            <w:left w:w="108" w:type="dxa"/>
            <w:bottom w:w="0" w:type="dxa"/>
            <w:right w:w="108" w:type="dxa"/>
          </w:tblCellMar>
        </w:tblPrEx>
        <w:trPr>
          <w:trHeight w:val="331" w:hRule="atLeast"/>
          <w:jc w:val="center"/>
        </w:trPr>
        <w:tc>
          <w:tcPr>
            <w:tcW w:w="473" w:type="dxa"/>
            <w:tcBorders>
              <w:top w:val="nil"/>
              <w:left w:val="single" w:color="auto" w:sz="4" w:space="0"/>
              <w:bottom w:val="single" w:color="auto" w:sz="4" w:space="0"/>
              <w:right w:val="single" w:color="auto" w:sz="4" w:space="0"/>
            </w:tcBorders>
            <w:noWrap w:val="0"/>
            <w:vAlign w:val="center"/>
          </w:tcPr>
          <w:p w14:paraId="17FE56E2">
            <w:pPr>
              <w:widowControl/>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6</w:t>
            </w:r>
          </w:p>
        </w:tc>
        <w:tc>
          <w:tcPr>
            <w:tcW w:w="2073" w:type="dxa"/>
            <w:tcBorders>
              <w:top w:val="nil"/>
              <w:left w:val="nil"/>
              <w:bottom w:val="single" w:color="auto" w:sz="4" w:space="0"/>
              <w:right w:val="single" w:color="auto" w:sz="4" w:space="0"/>
            </w:tcBorders>
            <w:noWrap w:val="0"/>
            <w:vAlign w:val="center"/>
          </w:tcPr>
          <w:p w14:paraId="3C39A555">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交通运输业</w:t>
            </w:r>
          </w:p>
        </w:tc>
        <w:tc>
          <w:tcPr>
            <w:tcW w:w="983" w:type="dxa"/>
            <w:tcBorders>
              <w:top w:val="nil"/>
              <w:left w:val="nil"/>
              <w:bottom w:val="single" w:color="auto" w:sz="4" w:space="0"/>
              <w:right w:val="single" w:color="auto" w:sz="4" w:space="0"/>
            </w:tcBorders>
            <w:noWrap w:val="0"/>
            <w:vAlign w:val="center"/>
          </w:tcPr>
          <w:p w14:paraId="4F864179">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≥30000</w:t>
            </w:r>
          </w:p>
        </w:tc>
        <w:tc>
          <w:tcPr>
            <w:tcW w:w="895" w:type="dxa"/>
            <w:tcBorders>
              <w:top w:val="nil"/>
              <w:left w:val="nil"/>
              <w:bottom w:val="single" w:color="auto" w:sz="4" w:space="0"/>
              <w:right w:val="single" w:color="auto" w:sz="4" w:space="0"/>
            </w:tcBorders>
            <w:noWrap w:val="0"/>
            <w:vAlign w:val="center"/>
          </w:tcPr>
          <w:p w14:paraId="2538119B">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≥1000</w:t>
            </w:r>
          </w:p>
        </w:tc>
        <w:tc>
          <w:tcPr>
            <w:tcW w:w="914" w:type="dxa"/>
            <w:tcBorders>
              <w:top w:val="nil"/>
              <w:left w:val="nil"/>
              <w:bottom w:val="single" w:color="auto" w:sz="4" w:space="0"/>
              <w:right w:val="single" w:color="auto" w:sz="4" w:space="0"/>
            </w:tcBorders>
            <w:noWrap w:val="0"/>
            <w:vAlign w:val="center"/>
          </w:tcPr>
          <w:p w14:paraId="7246F1AF">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400B10DB">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≥3000</w:t>
            </w:r>
          </w:p>
        </w:tc>
        <w:tc>
          <w:tcPr>
            <w:tcW w:w="915" w:type="dxa"/>
            <w:tcBorders>
              <w:top w:val="nil"/>
              <w:left w:val="nil"/>
              <w:bottom w:val="single" w:color="auto" w:sz="4" w:space="0"/>
              <w:right w:val="single" w:color="auto" w:sz="4" w:space="0"/>
            </w:tcBorders>
            <w:noWrap w:val="0"/>
            <w:vAlign w:val="center"/>
          </w:tcPr>
          <w:p w14:paraId="0FB0BC3F">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c>
          <w:tcPr>
            <w:tcW w:w="970" w:type="dxa"/>
            <w:tcBorders>
              <w:top w:val="nil"/>
              <w:left w:val="nil"/>
              <w:bottom w:val="single" w:color="auto" w:sz="4" w:space="0"/>
              <w:right w:val="single" w:color="auto" w:sz="4" w:space="0"/>
            </w:tcBorders>
            <w:noWrap w:val="0"/>
            <w:vAlign w:val="center"/>
          </w:tcPr>
          <w:p w14:paraId="38B93798">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41DEF766">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≥200</w:t>
            </w:r>
          </w:p>
        </w:tc>
        <w:tc>
          <w:tcPr>
            <w:tcW w:w="932" w:type="dxa"/>
            <w:tcBorders>
              <w:top w:val="nil"/>
              <w:left w:val="nil"/>
              <w:bottom w:val="single" w:color="auto" w:sz="4" w:space="0"/>
              <w:right w:val="single" w:color="auto" w:sz="4" w:space="0"/>
            </w:tcBorders>
            <w:noWrap w:val="0"/>
            <w:vAlign w:val="center"/>
          </w:tcPr>
          <w:p w14:paraId="53D17A05">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w:t>
            </w:r>
          </w:p>
        </w:tc>
        <w:tc>
          <w:tcPr>
            <w:tcW w:w="975" w:type="dxa"/>
            <w:tcBorders>
              <w:top w:val="nil"/>
              <w:left w:val="nil"/>
              <w:bottom w:val="single" w:color="auto" w:sz="4" w:space="0"/>
              <w:right w:val="single" w:color="auto" w:sz="4" w:space="0"/>
            </w:tcBorders>
            <w:noWrap w:val="0"/>
            <w:vAlign w:val="center"/>
          </w:tcPr>
          <w:p w14:paraId="26D06505">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1CBBD1B3">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＜200</w:t>
            </w:r>
          </w:p>
        </w:tc>
        <w:tc>
          <w:tcPr>
            <w:tcW w:w="856" w:type="dxa"/>
            <w:tcBorders>
              <w:top w:val="nil"/>
              <w:left w:val="nil"/>
              <w:bottom w:val="single" w:color="auto" w:sz="4" w:space="0"/>
              <w:right w:val="single" w:color="auto" w:sz="4" w:space="0"/>
            </w:tcBorders>
            <w:noWrap w:val="0"/>
            <w:vAlign w:val="center"/>
          </w:tcPr>
          <w:p w14:paraId="7C5EE7D1">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w:t>
            </w:r>
          </w:p>
        </w:tc>
        <w:tc>
          <w:tcPr>
            <w:tcW w:w="826" w:type="dxa"/>
            <w:tcBorders>
              <w:top w:val="nil"/>
              <w:left w:val="nil"/>
              <w:bottom w:val="single" w:color="auto" w:sz="4" w:space="0"/>
              <w:right w:val="single" w:color="auto" w:sz="4" w:space="0"/>
            </w:tcBorders>
            <w:noWrap w:val="0"/>
            <w:vAlign w:val="center"/>
          </w:tcPr>
          <w:p w14:paraId="1C1AB643">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42AC1331">
        <w:tblPrEx>
          <w:tblCellMar>
            <w:top w:w="0" w:type="dxa"/>
            <w:left w:w="108" w:type="dxa"/>
            <w:bottom w:w="0" w:type="dxa"/>
            <w:right w:w="108" w:type="dxa"/>
          </w:tblCellMar>
        </w:tblPrEx>
        <w:trPr>
          <w:trHeight w:val="331" w:hRule="atLeast"/>
          <w:jc w:val="center"/>
        </w:trPr>
        <w:tc>
          <w:tcPr>
            <w:tcW w:w="473" w:type="dxa"/>
            <w:tcBorders>
              <w:top w:val="nil"/>
              <w:left w:val="single" w:color="auto" w:sz="4" w:space="0"/>
              <w:bottom w:val="single" w:color="auto" w:sz="4" w:space="0"/>
              <w:right w:val="single" w:color="auto" w:sz="4" w:space="0"/>
            </w:tcBorders>
            <w:noWrap w:val="0"/>
            <w:vAlign w:val="center"/>
          </w:tcPr>
          <w:p w14:paraId="5A2C26A3">
            <w:pPr>
              <w:widowControl/>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7</w:t>
            </w:r>
          </w:p>
        </w:tc>
        <w:tc>
          <w:tcPr>
            <w:tcW w:w="2073" w:type="dxa"/>
            <w:tcBorders>
              <w:top w:val="nil"/>
              <w:left w:val="nil"/>
              <w:bottom w:val="single" w:color="auto" w:sz="4" w:space="0"/>
              <w:right w:val="single" w:color="auto" w:sz="4" w:space="0"/>
            </w:tcBorders>
            <w:noWrap w:val="0"/>
            <w:vAlign w:val="center"/>
          </w:tcPr>
          <w:p w14:paraId="1D831202">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仓储业</w:t>
            </w:r>
          </w:p>
        </w:tc>
        <w:tc>
          <w:tcPr>
            <w:tcW w:w="983" w:type="dxa"/>
            <w:tcBorders>
              <w:top w:val="nil"/>
              <w:left w:val="nil"/>
              <w:bottom w:val="single" w:color="auto" w:sz="4" w:space="0"/>
              <w:right w:val="single" w:color="auto" w:sz="4" w:space="0"/>
            </w:tcBorders>
            <w:noWrap w:val="0"/>
            <w:vAlign w:val="center"/>
          </w:tcPr>
          <w:p w14:paraId="588FE50E">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≥30000</w:t>
            </w:r>
          </w:p>
        </w:tc>
        <w:tc>
          <w:tcPr>
            <w:tcW w:w="895" w:type="dxa"/>
            <w:tcBorders>
              <w:top w:val="nil"/>
              <w:left w:val="nil"/>
              <w:bottom w:val="single" w:color="auto" w:sz="4" w:space="0"/>
              <w:right w:val="single" w:color="auto" w:sz="4" w:space="0"/>
            </w:tcBorders>
            <w:noWrap w:val="0"/>
            <w:vAlign w:val="center"/>
          </w:tcPr>
          <w:p w14:paraId="25C6740A">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≥200</w:t>
            </w:r>
          </w:p>
        </w:tc>
        <w:tc>
          <w:tcPr>
            <w:tcW w:w="914" w:type="dxa"/>
            <w:tcBorders>
              <w:top w:val="nil"/>
              <w:left w:val="nil"/>
              <w:bottom w:val="single" w:color="auto" w:sz="4" w:space="0"/>
              <w:right w:val="single" w:color="auto" w:sz="4" w:space="0"/>
            </w:tcBorders>
            <w:noWrap w:val="0"/>
            <w:vAlign w:val="center"/>
          </w:tcPr>
          <w:p w14:paraId="7943CF2F">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17E6E11F">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≥1000</w:t>
            </w:r>
          </w:p>
        </w:tc>
        <w:tc>
          <w:tcPr>
            <w:tcW w:w="915" w:type="dxa"/>
            <w:tcBorders>
              <w:top w:val="nil"/>
              <w:left w:val="nil"/>
              <w:bottom w:val="single" w:color="auto" w:sz="4" w:space="0"/>
              <w:right w:val="single" w:color="auto" w:sz="4" w:space="0"/>
            </w:tcBorders>
            <w:noWrap w:val="0"/>
            <w:vAlign w:val="center"/>
          </w:tcPr>
          <w:p w14:paraId="706AD694">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970" w:type="dxa"/>
            <w:tcBorders>
              <w:top w:val="nil"/>
              <w:left w:val="nil"/>
              <w:bottom w:val="single" w:color="auto" w:sz="4" w:space="0"/>
              <w:right w:val="single" w:color="auto" w:sz="4" w:space="0"/>
            </w:tcBorders>
            <w:noWrap w:val="0"/>
            <w:vAlign w:val="center"/>
          </w:tcPr>
          <w:p w14:paraId="6FDDE1F6">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17238CD2">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932" w:type="dxa"/>
            <w:tcBorders>
              <w:top w:val="nil"/>
              <w:left w:val="nil"/>
              <w:bottom w:val="single" w:color="auto" w:sz="4" w:space="0"/>
              <w:right w:val="single" w:color="auto" w:sz="4" w:space="0"/>
            </w:tcBorders>
            <w:noWrap w:val="0"/>
            <w:vAlign w:val="center"/>
          </w:tcPr>
          <w:p w14:paraId="6160749D">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w:t>
            </w:r>
          </w:p>
        </w:tc>
        <w:tc>
          <w:tcPr>
            <w:tcW w:w="975" w:type="dxa"/>
            <w:tcBorders>
              <w:top w:val="nil"/>
              <w:left w:val="nil"/>
              <w:bottom w:val="single" w:color="auto" w:sz="4" w:space="0"/>
              <w:right w:val="single" w:color="auto" w:sz="4" w:space="0"/>
            </w:tcBorders>
            <w:noWrap w:val="0"/>
            <w:vAlign w:val="center"/>
          </w:tcPr>
          <w:p w14:paraId="4A280063">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47BE431D">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856" w:type="dxa"/>
            <w:tcBorders>
              <w:top w:val="nil"/>
              <w:left w:val="nil"/>
              <w:bottom w:val="single" w:color="auto" w:sz="4" w:space="0"/>
              <w:right w:val="single" w:color="auto" w:sz="4" w:space="0"/>
            </w:tcBorders>
            <w:noWrap w:val="0"/>
            <w:vAlign w:val="center"/>
          </w:tcPr>
          <w:p w14:paraId="56968D38">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w:t>
            </w:r>
          </w:p>
        </w:tc>
        <w:tc>
          <w:tcPr>
            <w:tcW w:w="826" w:type="dxa"/>
            <w:tcBorders>
              <w:top w:val="nil"/>
              <w:left w:val="nil"/>
              <w:bottom w:val="single" w:color="auto" w:sz="4" w:space="0"/>
              <w:right w:val="single" w:color="auto" w:sz="4" w:space="0"/>
            </w:tcBorders>
            <w:noWrap w:val="0"/>
            <w:vAlign w:val="center"/>
          </w:tcPr>
          <w:p w14:paraId="45A31A5D">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0078D6E3">
        <w:tblPrEx>
          <w:tblCellMar>
            <w:top w:w="0" w:type="dxa"/>
            <w:left w:w="108" w:type="dxa"/>
            <w:bottom w:w="0" w:type="dxa"/>
            <w:right w:w="108" w:type="dxa"/>
          </w:tblCellMar>
        </w:tblPrEx>
        <w:trPr>
          <w:trHeight w:val="331" w:hRule="atLeast"/>
          <w:jc w:val="center"/>
        </w:trPr>
        <w:tc>
          <w:tcPr>
            <w:tcW w:w="473" w:type="dxa"/>
            <w:tcBorders>
              <w:top w:val="nil"/>
              <w:left w:val="single" w:color="auto" w:sz="4" w:space="0"/>
              <w:bottom w:val="single" w:color="auto" w:sz="4" w:space="0"/>
              <w:right w:val="single" w:color="auto" w:sz="4" w:space="0"/>
            </w:tcBorders>
            <w:noWrap w:val="0"/>
            <w:vAlign w:val="center"/>
          </w:tcPr>
          <w:p w14:paraId="531F9E97">
            <w:pPr>
              <w:widowControl/>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8</w:t>
            </w:r>
          </w:p>
        </w:tc>
        <w:tc>
          <w:tcPr>
            <w:tcW w:w="2073" w:type="dxa"/>
            <w:tcBorders>
              <w:top w:val="nil"/>
              <w:left w:val="nil"/>
              <w:bottom w:val="single" w:color="auto" w:sz="4" w:space="0"/>
              <w:right w:val="single" w:color="auto" w:sz="4" w:space="0"/>
            </w:tcBorders>
            <w:noWrap w:val="0"/>
            <w:vAlign w:val="center"/>
          </w:tcPr>
          <w:p w14:paraId="1B642BC7">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邮政业</w:t>
            </w:r>
          </w:p>
        </w:tc>
        <w:tc>
          <w:tcPr>
            <w:tcW w:w="983" w:type="dxa"/>
            <w:tcBorders>
              <w:top w:val="nil"/>
              <w:left w:val="nil"/>
              <w:bottom w:val="single" w:color="auto" w:sz="4" w:space="0"/>
              <w:right w:val="single" w:color="auto" w:sz="4" w:space="0"/>
            </w:tcBorders>
            <w:noWrap w:val="0"/>
            <w:vAlign w:val="center"/>
          </w:tcPr>
          <w:p w14:paraId="549052D3">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≥30000</w:t>
            </w:r>
          </w:p>
        </w:tc>
        <w:tc>
          <w:tcPr>
            <w:tcW w:w="895" w:type="dxa"/>
            <w:tcBorders>
              <w:top w:val="nil"/>
              <w:left w:val="nil"/>
              <w:bottom w:val="single" w:color="auto" w:sz="4" w:space="0"/>
              <w:right w:val="single" w:color="auto" w:sz="4" w:space="0"/>
            </w:tcBorders>
            <w:noWrap w:val="0"/>
            <w:vAlign w:val="center"/>
          </w:tcPr>
          <w:p w14:paraId="704C8299">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≥1000</w:t>
            </w:r>
          </w:p>
        </w:tc>
        <w:tc>
          <w:tcPr>
            <w:tcW w:w="914" w:type="dxa"/>
            <w:tcBorders>
              <w:top w:val="nil"/>
              <w:left w:val="nil"/>
              <w:bottom w:val="single" w:color="auto" w:sz="4" w:space="0"/>
              <w:right w:val="single" w:color="auto" w:sz="4" w:space="0"/>
            </w:tcBorders>
            <w:noWrap w:val="0"/>
            <w:vAlign w:val="center"/>
          </w:tcPr>
          <w:p w14:paraId="3959149B">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4315BAFF">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≥2000</w:t>
            </w:r>
          </w:p>
        </w:tc>
        <w:tc>
          <w:tcPr>
            <w:tcW w:w="915" w:type="dxa"/>
            <w:tcBorders>
              <w:top w:val="nil"/>
              <w:left w:val="nil"/>
              <w:bottom w:val="single" w:color="auto" w:sz="4" w:space="0"/>
              <w:right w:val="single" w:color="auto" w:sz="4" w:space="0"/>
            </w:tcBorders>
            <w:noWrap w:val="0"/>
            <w:vAlign w:val="center"/>
          </w:tcPr>
          <w:p w14:paraId="5834740E">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c>
          <w:tcPr>
            <w:tcW w:w="970" w:type="dxa"/>
            <w:tcBorders>
              <w:top w:val="nil"/>
              <w:left w:val="nil"/>
              <w:bottom w:val="single" w:color="auto" w:sz="4" w:space="0"/>
              <w:right w:val="single" w:color="auto" w:sz="4" w:space="0"/>
            </w:tcBorders>
            <w:noWrap w:val="0"/>
            <w:vAlign w:val="center"/>
          </w:tcPr>
          <w:p w14:paraId="7DA9ECB9">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70B2F4D5">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932" w:type="dxa"/>
            <w:tcBorders>
              <w:top w:val="nil"/>
              <w:left w:val="nil"/>
              <w:bottom w:val="single" w:color="auto" w:sz="4" w:space="0"/>
              <w:right w:val="single" w:color="auto" w:sz="4" w:space="0"/>
            </w:tcBorders>
            <w:noWrap w:val="0"/>
            <w:vAlign w:val="center"/>
          </w:tcPr>
          <w:p w14:paraId="54C44D50">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w:t>
            </w:r>
          </w:p>
        </w:tc>
        <w:tc>
          <w:tcPr>
            <w:tcW w:w="975" w:type="dxa"/>
            <w:tcBorders>
              <w:top w:val="nil"/>
              <w:left w:val="nil"/>
              <w:bottom w:val="single" w:color="auto" w:sz="4" w:space="0"/>
              <w:right w:val="single" w:color="auto" w:sz="4" w:space="0"/>
            </w:tcBorders>
            <w:noWrap w:val="0"/>
            <w:vAlign w:val="center"/>
          </w:tcPr>
          <w:p w14:paraId="4D462B74">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5FB9470D">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856" w:type="dxa"/>
            <w:tcBorders>
              <w:top w:val="nil"/>
              <w:left w:val="nil"/>
              <w:bottom w:val="single" w:color="auto" w:sz="4" w:space="0"/>
              <w:right w:val="single" w:color="auto" w:sz="4" w:space="0"/>
            </w:tcBorders>
            <w:noWrap w:val="0"/>
            <w:vAlign w:val="center"/>
          </w:tcPr>
          <w:p w14:paraId="0D5702AB">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w:t>
            </w:r>
          </w:p>
        </w:tc>
        <w:tc>
          <w:tcPr>
            <w:tcW w:w="826" w:type="dxa"/>
            <w:tcBorders>
              <w:top w:val="nil"/>
              <w:left w:val="nil"/>
              <w:bottom w:val="single" w:color="auto" w:sz="4" w:space="0"/>
              <w:right w:val="single" w:color="auto" w:sz="4" w:space="0"/>
            </w:tcBorders>
            <w:noWrap w:val="0"/>
            <w:vAlign w:val="center"/>
          </w:tcPr>
          <w:p w14:paraId="6B6EEB48">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551D99B2">
        <w:tblPrEx>
          <w:tblCellMar>
            <w:top w:w="0" w:type="dxa"/>
            <w:left w:w="108" w:type="dxa"/>
            <w:bottom w:w="0" w:type="dxa"/>
            <w:right w:w="108" w:type="dxa"/>
          </w:tblCellMar>
        </w:tblPrEx>
        <w:trPr>
          <w:trHeight w:val="331" w:hRule="atLeast"/>
          <w:jc w:val="center"/>
        </w:trPr>
        <w:tc>
          <w:tcPr>
            <w:tcW w:w="473" w:type="dxa"/>
            <w:tcBorders>
              <w:top w:val="nil"/>
              <w:left w:val="single" w:color="auto" w:sz="4" w:space="0"/>
              <w:bottom w:val="single" w:color="auto" w:sz="4" w:space="0"/>
              <w:right w:val="single" w:color="auto" w:sz="4" w:space="0"/>
            </w:tcBorders>
            <w:noWrap w:val="0"/>
            <w:vAlign w:val="center"/>
          </w:tcPr>
          <w:p w14:paraId="3B3C0696">
            <w:pPr>
              <w:widowControl/>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9</w:t>
            </w:r>
          </w:p>
        </w:tc>
        <w:tc>
          <w:tcPr>
            <w:tcW w:w="2073" w:type="dxa"/>
            <w:tcBorders>
              <w:top w:val="nil"/>
              <w:left w:val="nil"/>
              <w:bottom w:val="single" w:color="auto" w:sz="4" w:space="0"/>
              <w:right w:val="single" w:color="auto" w:sz="4" w:space="0"/>
            </w:tcBorders>
            <w:noWrap w:val="0"/>
            <w:vAlign w:val="center"/>
          </w:tcPr>
          <w:p w14:paraId="19679E23">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住宿业</w:t>
            </w:r>
          </w:p>
        </w:tc>
        <w:tc>
          <w:tcPr>
            <w:tcW w:w="983" w:type="dxa"/>
            <w:tcBorders>
              <w:top w:val="nil"/>
              <w:left w:val="nil"/>
              <w:bottom w:val="single" w:color="auto" w:sz="4" w:space="0"/>
              <w:right w:val="single" w:color="auto" w:sz="4" w:space="0"/>
            </w:tcBorders>
            <w:noWrap w:val="0"/>
            <w:vAlign w:val="center"/>
          </w:tcPr>
          <w:p w14:paraId="67A1EC1C">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≥10000</w:t>
            </w:r>
          </w:p>
        </w:tc>
        <w:tc>
          <w:tcPr>
            <w:tcW w:w="895" w:type="dxa"/>
            <w:tcBorders>
              <w:top w:val="nil"/>
              <w:left w:val="nil"/>
              <w:bottom w:val="single" w:color="auto" w:sz="4" w:space="0"/>
              <w:right w:val="single" w:color="auto" w:sz="4" w:space="0"/>
            </w:tcBorders>
            <w:noWrap w:val="0"/>
            <w:vAlign w:val="center"/>
          </w:tcPr>
          <w:p w14:paraId="49253694">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c>
          <w:tcPr>
            <w:tcW w:w="914" w:type="dxa"/>
            <w:tcBorders>
              <w:top w:val="nil"/>
              <w:left w:val="nil"/>
              <w:bottom w:val="single" w:color="auto" w:sz="4" w:space="0"/>
              <w:right w:val="single" w:color="auto" w:sz="4" w:space="0"/>
            </w:tcBorders>
            <w:noWrap w:val="0"/>
            <w:vAlign w:val="center"/>
          </w:tcPr>
          <w:p w14:paraId="6025F224">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15F09491">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≥2000</w:t>
            </w:r>
          </w:p>
        </w:tc>
        <w:tc>
          <w:tcPr>
            <w:tcW w:w="915" w:type="dxa"/>
            <w:tcBorders>
              <w:top w:val="nil"/>
              <w:left w:val="nil"/>
              <w:bottom w:val="single" w:color="auto" w:sz="4" w:space="0"/>
              <w:right w:val="single" w:color="auto" w:sz="4" w:space="0"/>
            </w:tcBorders>
            <w:noWrap w:val="0"/>
            <w:vAlign w:val="center"/>
          </w:tcPr>
          <w:p w14:paraId="70361843">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970" w:type="dxa"/>
            <w:tcBorders>
              <w:top w:val="nil"/>
              <w:left w:val="nil"/>
              <w:bottom w:val="single" w:color="auto" w:sz="4" w:space="0"/>
              <w:right w:val="single" w:color="auto" w:sz="4" w:space="0"/>
            </w:tcBorders>
            <w:noWrap w:val="0"/>
            <w:vAlign w:val="center"/>
          </w:tcPr>
          <w:p w14:paraId="55E58246">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62E12335">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932" w:type="dxa"/>
            <w:tcBorders>
              <w:top w:val="nil"/>
              <w:left w:val="nil"/>
              <w:bottom w:val="single" w:color="auto" w:sz="4" w:space="0"/>
              <w:right w:val="single" w:color="auto" w:sz="4" w:space="0"/>
            </w:tcBorders>
            <w:noWrap w:val="0"/>
            <w:vAlign w:val="center"/>
          </w:tcPr>
          <w:p w14:paraId="504E35AF">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w:t>
            </w:r>
          </w:p>
        </w:tc>
        <w:tc>
          <w:tcPr>
            <w:tcW w:w="975" w:type="dxa"/>
            <w:tcBorders>
              <w:top w:val="nil"/>
              <w:left w:val="nil"/>
              <w:bottom w:val="single" w:color="auto" w:sz="4" w:space="0"/>
              <w:right w:val="single" w:color="auto" w:sz="4" w:space="0"/>
            </w:tcBorders>
            <w:noWrap w:val="0"/>
            <w:vAlign w:val="center"/>
          </w:tcPr>
          <w:p w14:paraId="0D560075">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6A2975D1">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856" w:type="dxa"/>
            <w:tcBorders>
              <w:top w:val="nil"/>
              <w:left w:val="nil"/>
              <w:bottom w:val="single" w:color="auto" w:sz="4" w:space="0"/>
              <w:right w:val="single" w:color="auto" w:sz="4" w:space="0"/>
            </w:tcBorders>
            <w:noWrap w:val="0"/>
            <w:vAlign w:val="center"/>
          </w:tcPr>
          <w:p w14:paraId="49378054">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w:t>
            </w:r>
          </w:p>
        </w:tc>
        <w:tc>
          <w:tcPr>
            <w:tcW w:w="826" w:type="dxa"/>
            <w:tcBorders>
              <w:top w:val="nil"/>
              <w:left w:val="nil"/>
              <w:bottom w:val="single" w:color="auto" w:sz="4" w:space="0"/>
              <w:right w:val="single" w:color="auto" w:sz="4" w:space="0"/>
            </w:tcBorders>
            <w:noWrap w:val="0"/>
            <w:vAlign w:val="center"/>
          </w:tcPr>
          <w:p w14:paraId="21A1139D">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16B8D58D">
        <w:tblPrEx>
          <w:tblCellMar>
            <w:top w:w="0" w:type="dxa"/>
            <w:left w:w="108" w:type="dxa"/>
            <w:bottom w:w="0" w:type="dxa"/>
            <w:right w:w="108" w:type="dxa"/>
          </w:tblCellMar>
        </w:tblPrEx>
        <w:trPr>
          <w:trHeight w:val="331" w:hRule="atLeast"/>
          <w:jc w:val="center"/>
        </w:trPr>
        <w:tc>
          <w:tcPr>
            <w:tcW w:w="473" w:type="dxa"/>
            <w:tcBorders>
              <w:top w:val="nil"/>
              <w:left w:val="single" w:color="auto" w:sz="4" w:space="0"/>
              <w:bottom w:val="single" w:color="auto" w:sz="4" w:space="0"/>
              <w:right w:val="single" w:color="auto" w:sz="4" w:space="0"/>
            </w:tcBorders>
            <w:noWrap w:val="0"/>
            <w:vAlign w:val="center"/>
          </w:tcPr>
          <w:p w14:paraId="646C824A">
            <w:pPr>
              <w:widowControl/>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10</w:t>
            </w:r>
          </w:p>
        </w:tc>
        <w:tc>
          <w:tcPr>
            <w:tcW w:w="2073" w:type="dxa"/>
            <w:tcBorders>
              <w:top w:val="nil"/>
              <w:left w:val="nil"/>
              <w:bottom w:val="single" w:color="auto" w:sz="4" w:space="0"/>
              <w:right w:val="single" w:color="auto" w:sz="4" w:space="0"/>
            </w:tcBorders>
            <w:noWrap w:val="0"/>
            <w:vAlign w:val="center"/>
          </w:tcPr>
          <w:p w14:paraId="29EC14E4">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餐饮业</w:t>
            </w:r>
          </w:p>
        </w:tc>
        <w:tc>
          <w:tcPr>
            <w:tcW w:w="983" w:type="dxa"/>
            <w:tcBorders>
              <w:top w:val="nil"/>
              <w:left w:val="nil"/>
              <w:bottom w:val="single" w:color="auto" w:sz="4" w:space="0"/>
              <w:right w:val="single" w:color="auto" w:sz="4" w:space="0"/>
            </w:tcBorders>
            <w:noWrap w:val="0"/>
            <w:vAlign w:val="center"/>
          </w:tcPr>
          <w:p w14:paraId="1AF44D0B">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≥10000</w:t>
            </w:r>
          </w:p>
        </w:tc>
        <w:tc>
          <w:tcPr>
            <w:tcW w:w="895" w:type="dxa"/>
            <w:tcBorders>
              <w:top w:val="nil"/>
              <w:left w:val="nil"/>
              <w:bottom w:val="single" w:color="auto" w:sz="4" w:space="0"/>
              <w:right w:val="single" w:color="auto" w:sz="4" w:space="0"/>
            </w:tcBorders>
            <w:noWrap w:val="0"/>
            <w:vAlign w:val="center"/>
          </w:tcPr>
          <w:p w14:paraId="4A4B2122">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c>
          <w:tcPr>
            <w:tcW w:w="914" w:type="dxa"/>
            <w:tcBorders>
              <w:top w:val="nil"/>
              <w:left w:val="nil"/>
              <w:bottom w:val="single" w:color="auto" w:sz="4" w:space="0"/>
              <w:right w:val="single" w:color="auto" w:sz="4" w:space="0"/>
            </w:tcBorders>
            <w:noWrap w:val="0"/>
            <w:vAlign w:val="center"/>
          </w:tcPr>
          <w:p w14:paraId="228A61DD">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16A78D77">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≥2000</w:t>
            </w:r>
          </w:p>
        </w:tc>
        <w:tc>
          <w:tcPr>
            <w:tcW w:w="915" w:type="dxa"/>
            <w:tcBorders>
              <w:top w:val="nil"/>
              <w:left w:val="nil"/>
              <w:bottom w:val="single" w:color="auto" w:sz="4" w:space="0"/>
              <w:right w:val="single" w:color="auto" w:sz="4" w:space="0"/>
            </w:tcBorders>
            <w:noWrap w:val="0"/>
            <w:vAlign w:val="center"/>
          </w:tcPr>
          <w:p w14:paraId="79523095">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970" w:type="dxa"/>
            <w:tcBorders>
              <w:top w:val="nil"/>
              <w:left w:val="nil"/>
              <w:bottom w:val="single" w:color="auto" w:sz="4" w:space="0"/>
              <w:right w:val="single" w:color="auto" w:sz="4" w:space="0"/>
            </w:tcBorders>
            <w:noWrap w:val="0"/>
            <w:vAlign w:val="center"/>
          </w:tcPr>
          <w:p w14:paraId="16893D47">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15F81256">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932" w:type="dxa"/>
            <w:tcBorders>
              <w:top w:val="nil"/>
              <w:left w:val="nil"/>
              <w:bottom w:val="single" w:color="auto" w:sz="4" w:space="0"/>
              <w:right w:val="single" w:color="auto" w:sz="4" w:space="0"/>
            </w:tcBorders>
            <w:noWrap w:val="0"/>
            <w:vAlign w:val="center"/>
          </w:tcPr>
          <w:p w14:paraId="12D1D1B1">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w:t>
            </w:r>
          </w:p>
        </w:tc>
        <w:tc>
          <w:tcPr>
            <w:tcW w:w="975" w:type="dxa"/>
            <w:tcBorders>
              <w:top w:val="nil"/>
              <w:left w:val="nil"/>
              <w:bottom w:val="single" w:color="auto" w:sz="4" w:space="0"/>
              <w:right w:val="single" w:color="auto" w:sz="4" w:space="0"/>
            </w:tcBorders>
            <w:noWrap w:val="0"/>
            <w:vAlign w:val="center"/>
          </w:tcPr>
          <w:p w14:paraId="4DB46E7C">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6B7F0BB8">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856" w:type="dxa"/>
            <w:tcBorders>
              <w:top w:val="nil"/>
              <w:left w:val="nil"/>
              <w:bottom w:val="single" w:color="auto" w:sz="4" w:space="0"/>
              <w:right w:val="single" w:color="auto" w:sz="4" w:space="0"/>
            </w:tcBorders>
            <w:noWrap w:val="0"/>
            <w:vAlign w:val="center"/>
          </w:tcPr>
          <w:p w14:paraId="564CACBD">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w:t>
            </w:r>
          </w:p>
        </w:tc>
        <w:tc>
          <w:tcPr>
            <w:tcW w:w="826" w:type="dxa"/>
            <w:tcBorders>
              <w:top w:val="nil"/>
              <w:left w:val="nil"/>
              <w:bottom w:val="single" w:color="auto" w:sz="4" w:space="0"/>
              <w:right w:val="single" w:color="auto" w:sz="4" w:space="0"/>
            </w:tcBorders>
            <w:noWrap w:val="0"/>
            <w:vAlign w:val="center"/>
          </w:tcPr>
          <w:p w14:paraId="7101CE26">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55EB20FA">
        <w:tblPrEx>
          <w:tblCellMar>
            <w:top w:w="0" w:type="dxa"/>
            <w:left w:w="108" w:type="dxa"/>
            <w:bottom w:w="0" w:type="dxa"/>
            <w:right w:w="108" w:type="dxa"/>
          </w:tblCellMar>
        </w:tblPrEx>
        <w:trPr>
          <w:trHeight w:val="331" w:hRule="atLeast"/>
          <w:jc w:val="center"/>
        </w:trPr>
        <w:tc>
          <w:tcPr>
            <w:tcW w:w="473" w:type="dxa"/>
            <w:tcBorders>
              <w:top w:val="nil"/>
              <w:left w:val="single" w:color="auto" w:sz="4" w:space="0"/>
              <w:bottom w:val="single" w:color="auto" w:sz="4" w:space="0"/>
              <w:right w:val="single" w:color="auto" w:sz="4" w:space="0"/>
            </w:tcBorders>
            <w:noWrap w:val="0"/>
            <w:vAlign w:val="center"/>
          </w:tcPr>
          <w:p w14:paraId="50B23672">
            <w:pPr>
              <w:widowControl/>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11</w:t>
            </w:r>
          </w:p>
        </w:tc>
        <w:tc>
          <w:tcPr>
            <w:tcW w:w="2073" w:type="dxa"/>
            <w:tcBorders>
              <w:top w:val="nil"/>
              <w:left w:val="nil"/>
              <w:bottom w:val="single" w:color="auto" w:sz="4" w:space="0"/>
              <w:right w:val="single" w:color="auto" w:sz="4" w:space="0"/>
            </w:tcBorders>
            <w:noWrap w:val="0"/>
            <w:vAlign w:val="center"/>
          </w:tcPr>
          <w:p w14:paraId="7A050972">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信息传输业</w:t>
            </w:r>
          </w:p>
        </w:tc>
        <w:tc>
          <w:tcPr>
            <w:tcW w:w="983" w:type="dxa"/>
            <w:tcBorders>
              <w:top w:val="nil"/>
              <w:left w:val="nil"/>
              <w:bottom w:val="single" w:color="auto" w:sz="4" w:space="0"/>
              <w:right w:val="single" w:color="auto" w:sz="4" w:space="0"/>
            </w:tcBorders>
            <w:noWrap w:val="0"/>
            <w:vAlign w:val="center"/>
          </w:tcPr>
          <w:p w14:paraId="41EB8D8D">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≥100000</w:t>
            </w:r>
          </w:p>
        </w:tc>
        <w:tc>
          <w:tcPr>
            <w:tcW w:w="895" w:type="dxa"/>
            <w:tcBorders>
              <w:top w:val="nil"/>
              <w:left w:val="nil"/>
              <w:bottom w:val="single" w:color="auto" w:sz="4" w:space="0"/>
              <w:right w:val="single" w:color="auto" w:sz="4" w:space="0"/>
            </w:tcBorders>
            <w:noWrap w:val="0"/>
            <w:vAlign w:val="center"/>
          </w:tcPr>
          <w:p w14:paraId="3B1C243C">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≥2000</w:t>
            </w:r>
          </w:p>
        </w:tc>
        <w:tc>
          <w:tcPr>
            <w:tcW w:w="914" w:type="dxa"/>
            <w:tcBorders>
              <w:top w:val="nil"/>
              <w:left w:val="nil"/>
              <w:bottom w:val="single" w:color="auto" w:sz="4" w:space="0"/>
              <w:right w:val="single" w:color="auto" w:sz="4" w:space="0"/>
            </w:tcBorders>
            <w:noWrap w:val="0"/>
            <w:vAlign w:val="center"/>
          </w:tcPr>
          <w:p w14:paraId="440499CD">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6466C8CA">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≥1000</w:t>
            </w:r>
          </w:p>
        </w:tc>
        <w:tc>
          <w:tcPr>
            <w:tcW w:w="915" w:type="dxa"/>
            <w:tcBorders>
              <w:top w:val="nil"/>
              <w:left w:val="nil"/>
              <w:bottom w:val="single" w:color="auto" w:sz="4" w:space="0"/>
              <w:right w:val="single" w:color="auto" w:sz="4" w:space="0"/>
            </w:tcBorders>
            <w:noWrap w:val="0"/>
            <w:vAlign w:val="center"/>
          </w:tcPr>
          <w:p w14:paraId="57CB3EC5">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970" w:type="dxa"/>
            <w:tcBorders>
              <w:top w:val="nil"/>
              <w:left w:val="nil"/>
              <w:bottom w:val="single" w:color="auto" w:sz="4" w:space="0"/>
              <w:right w:val="single" w:color="auto" w:sz="4" w:space="0"/>
            </w:tcBorders>
            <w:noWrap w:val="0"/>
            <w:vAlign w:val="center"/>
          </w:tcPr>
          <w:p w14:paraId="738004BA">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54976DE6">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932" w:type="dxa"/>
            <w:tcBorders>
              <w:top w:val="nil"/>
              <w:left w:val="nil"/>
              <w:bottom w:val="single" w:color="auto" w:sz="4" w:space="0"/>
              <w:right w:val="single" w:color="auto" w:sz="4" w:space="0"/>
            </w:tcBorders>
            <w:noWrap w:val="0"/>
            <w:vAlign w:val="center"/>
          </w:tcPr>
          <w:p w14:paraId="72D28027">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w:t>
            </w:r>
          </w:p>
        </w:tc>
        <w:tc>
          <w:tcPr>
            <w:tcW w:w="975" w:type="dxa"/>
            <w:tcBorders>
              <w:top w:val="nil"/>
              <w:left w:val="nil"/>
              <w:bottom w:val="single" w:color="auto" w:sz="4" w:space="0"/>
              <w:right w:val="single" w:color="auto" w:sz="4" w:space="0"/>
            </w:tcBorders>
            <w:noWrap w:val="0"/>
            <w:vAlign w:val="center"/>
          </w:tcPr>
          <w:p w14:paraId="467A9766">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34AE8105">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856" w:type="dxa"/>
            <w:tcBorders>
              <w:top w:val="nil"/>
              <w:left w:val="nil"/>
              <w:bottom w:val="single" w:color="auto" w:sz="4" w:space="0"/>
              <w:right w:val="single" w:color="auto" w:sz="4" w:space="0"/>
            </w:tcBorders>
            <w:noWrap w:val="0"/>
            <w:vAlign w:val="center"/>
          </w:tcPr>
          <w:p w14:paraId="41BCF37B">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w:t>
            </w:r>
          </w:p>
        </w:tc>
        <w:tc>
          <w:tcPr>
            <w:tcW w:w="826" w:type="dxa"/>
            <w:tcBorders>
              <w:top w:val="nil"/>
              <w:left w:val="nil"/>
              <w:bottom w:val="single" w:color="auto" w:sz="4" w:space="0"/>
              <w:right w:val="single" w:color="auto" w:sz="4" w:space="0"/>
            </w:tcBorders>
            <w:noWrap w:val="0"/>
            <w:vAlign w:val="center"/>
          </w:tcPr>
          <w:p w14:paraId="16761030">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1F7AFE1F">
        <w:tblPrEx>
          <w:tblCellMar>
            <w:top w:w="0" w:type="dxa"/>
            <w:left w:w="108" w:type="dxa"/>
            <w:bottom w:w="0" w:type="dxa"/>
            <w:right w:w="108" w:type="dxa"/>
          </w:tblCellMar>
        </w:tblPrEx>
        <w:trPr>
          <w:trHeight w:val="565" w:hRule="atLeast"/>
          <w:jc w:val="center"/>
        </w:trPr>
        <w:tc>
          <w:tcPr>
            <w:tcW w:w="473" w:type="dxa"/>
            <w:tcBorders>
              <w:top w:val="nil"/>
              <w:left w:val="single" w:color="auto" w:sz="4" w:space="0"/>
              <w:bottom w:val="single" w:color="auto" w:sz="4" w:space="0"/>
              <w:right w:val="single" w:color="auto" w:sz="4" w:space="0"/>
            </w:tcBorders>
            <w:noWrap w:val="0"/>
            <w:vAlign w:val="center"/>
          </w:tcPr>
          <w:p w14:paraId="5B96D1BA">
            <w:pPr>
              <w:widowControl/>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12</w:t>
            </w:r>
          </w:p>
        </w:tc>
        <w:tc>
          <w:tcPr>
            <w:tcW w:w="2073" w:type="dxa"/>
            <w:tcBorders>
              <w:top w:val="nil"/>
              <w:left w:val="nil"/>
              <w:bottom w:val="single" w:color="auto" w:sz="4" w:space="0"/>
              <w:right w:val="single" w:color="auto" w:sz="4" w:space="0"/>
            </w:tcBorders>
            <w:noWrap w:val="0"/>
            <w:vAlign w:val="center"/>
          </w:tcPr>
          <w:p w14:paraId="0967F3EA">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软件和信息技术服务业</w:t>
            </w:r>
          </w:p>
        </w:tc>
        <w:tc>
          <w:tcPr>
            <w:tcW w:w="983" w:type="dxa"/>
            <w:tcBorders>
              <w:top w:val="nil"/>
              <w:left w:val="nil"/>
              <w:bottom w:val="single" w:color="auto" w:sz="4" w:space="0"/>
              <w:right w:val="single" w:color="auto" w:sz="4" w:space="0"/>
            </w:tcBorders>
            <w:noWrap w:val="0"/>
            <w:vAlign w:val="center"/>
          </w:tcPr>
          <w:p w14:paraId="3AAE2100">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≥10000</w:t>
            </w:r>
          </w:p>
        </w:tc>
        <w:tc>
          <w:tcPr>
            <w:tcW w:w="895" w:type="dxa"/>
            <w:tcBorders>
              <w:top w:val="nil"/>
              <w:left w:val="nil"/>
              <w:bottom w:val="single" w:color="auto" w:sz="4" w:space="0"/>
              <w:right w:val="single" w:color="auto" w:sz="4" w:space="0"/>
            </w:tcBorders>
            <w:noWrap w:val="0"/>
            <w:vAlign w:val="center"/>
          </w:tcPr>
          <w:p w14:paraId="6BB1D25E">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c>
          <w:tcPr>
            <w:tcW w:w="914" w:type="dxa"/>
            <w:tcBorders>
              <w:top w:val="nil"/>
              <w:left w:val="nil"/>
              <w:bottom w:val="single" w:color="auto" w:sz="4" w:space="0"/>
              <w:right w:val="single" w:color="auto" w:sz="4" w:space="0"/>
            </w:tcBorders>
            <w:noWrap w:val="0"/>
            <w:vAlign w:val="center"/>
          </w:tcPr>
          <w:p w14:paraId="3114BBD2">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35931A39">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≥1000</w:t>
            </w:r>
          </w:p>
        </w:tc>
        <w:tc>
          <w:tcPr>
            <w:tcW w:w="915" w:type="dxa"/>
            <w:tcBorders>
              <w:top w:val="nil"/>
              <w:left w:val="nil"/>
              <w:bottom w:val="single" w:color="auto" w:sz="4" w:space="0"/>
              <w:right w:val="single" w:color="auto" w:sz="4" w:space="0"/>
            </w:tcBorders>
            <w:noWrap w:val="0"/>
            <w:vAlign w:val="center"/>
          </w:tcPr>
          <w:p w14:paraId="46DC6A60">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970" w:type="dxa"/>
            <w:tcBorders>
              <w:top w:val="nil"/>
              <w:left w:val="nil"/>
              <w:bottom w:val="single" w:color="auto" w:sz="4" w:space="0"/>
              <w:right w:val="single" w:color="auto" w:sz="4" w:space="0"/>
            </w:tcBorders>
            <w:noWrap w:val="0"/>
            <w:vAlign w:val="center"/>
          </w:tcPr>
          <w:p w14:paraId="29665B16">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40F84E5A">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≥50</w:t>
            </w:r>
          </w:p>
        </w:tc>
        <w:tc>
          <w:tcPr>
            <w:tcW w:w="932" w:type="dxa"/>
            <w:tcBorders>
              <w:top w:val="nil"/>
              <w:left w:val="nil"/>
              <w:bottom w:val="single" w:color="auto" w:sz="4" w:space="0"/>
              <w:right w:val="single" w:color="auto" w:sz="4" w:space="0"/>
            </w:tcBorders>
            <w:noWrap w:val="0"/>
            <w:vAlign w:val="center"/>
          </w:tcPr>
          <w:p w14:paraId="2B4732AC">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w:t>
            </w:r>
          </w:p>
        </w:tc>
        <w:tc>
          <w:tcPr>
            <w:tcW w:w="975" w:type="dxa"/>
            <w:tcBorders>
              <w:top w:val="nil"/>
              <w:left w:val="nil"/>
              <w:bottom w:val="single" w:color="auto" w:sz="4" w:space="0"/>
              <w:right w:val="single" w:color="auto" w:sz="4" w:space="0"/>
            </w:tcBorders>
            <w:noWrap w:val="0"/>
            <w:vAlign w:val="center"/>
          </w:tcPr>
          <w:p w14:paraId="0B33765D">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4030E1D3">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＜50</w:t>
            </w:r>
          </w:p>
        </w:tc>
        <w:tc>
          <w:tcPr>
            <w:tcW w:w="856" w:type="dxa"/>
            <w:tcBorders>
              <w:top w:val="nil"/>
              <w:left w:val="nil"/>
              <w:bottom w:val="single" w:color="auto" w:sz="4" w:space="0"/>
              <w:right w:val="single" w:color="auto" w:sz="4" w:space="0"/>
            </w:tcBorders>
            <w:noWrap w:val="0"/>
            <w:vAlign w:val="center"/>
          </w:tcPr>
          <w:p w14:paraId="726AC6F7">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w:t>
            </w:r>
          </w:p>
        </w:tc>
        <w:tc>
          <w:tcPr>
            <w:tcW w:w="826" w:type="dxa"/>
            <w:tcBorders>
              <w:top w:val="nil"/>
              <w:left w:val="nil"/>
              <w:bottom w:val="single" w:color="auto" w:sz="4" w:space="0"/>
              <w:right w:val="single" w:color="auto" w:sz="4" w:space="0"/>
            </w:tcBorders>
            <w:noWrap w:val="0"/>
            <w:vAlign w:val="center"/>
          </w:tcPr>
          <w:p w14:paraId="0F4CCCF4">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1DD70AA0">
        <w:tblPrEx>
          <w:tblCellMar>
            <w:top w:w="0" w:type="dxa"/>
            <w:left w:w="108" w:type="dxa"/>
            <w:bottom w:w="0" w:type="dxa"/>
            <w:right w:w="108" w:type="dxa"/>
          </w:tblCellMar>
        </w:tblPrEx>
        <w:trPr>
          <w:trHeight w:val="565" w:hRule="atLeast"/>
          <w:jc w:val="center"/>
        </w:trPr>
        <w:tc>
          <w:tcPr>
            <w:tcW w:w="473" w:type="dxa"/>
            <w:tcBorders>
              <w:top w:val="nil"/>
              <w:left w:val="single" w:color="auto" w:sz="4" w:space="0"/>
              <w:bottom w:val="single" w:color="auto" w:sz="4" w:space="0"/>
              <w:right w:val="single" w:color="auto" w:sz="4" w:space="0"/>
            </w:tcBorders>
            <w:noWrap w:val="0"/>
            <w:vAlign w:val="center"/>
          </w:tcPr>
          <w:p w14:paraId="55B5F4BA">
            <w:pPr>
              <w:widowControl/>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13</w:t>
            </w:r>
          </w:p>
        </w:tc>
        <w:tc>
          <w:tcPr>
            <w:tcW w:w="2073" w:type="dxa"/>
            <w:tcBorders>
              <w:top w:val="nil"/>
              <w:left w:val="nil"/>
              <w:bottom w:val="single" w:color="auto" w:sz="4" w:space="0"/>
              <w:right w:val="single" w:color="auto" w:sz="4" w:space="0"/>
            </w:tcBorders>
            <w:noWrap w:val="0"/>
            <w:vAlign w:val="center"/>
          </w:tcPr>
          <w:p w14:paraId="5FB3323A">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房地产开发经验</w:t>
            </w:r>
          </w:p>
        </w:tc>
        <w:tc>
          <w:tcPr>
            <w:tcW w:w="983" w:type="dxa"/>
            <w:tcBorders>
              <w:top w:val="nil"/>
              <w:left w:val="nil"/>
              <w:bottom w:val="single" w:color="auto" w:sz="4" w:space="0"/>
              <w:right w:val="single" w:color="auto" w:sz="4" w:space="0"/>
            </w:tcBorders>
            <w:noWrap w:val="0"/>
            <w:vAlign w:val="center"/>
          </w:tcPr>
          <w:p w14:paraId="1EF55B2C">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≥200000</w:t>
            </w:r>
          </w:p>
        </w:tc>
        <w:tc>
          <w:tcPr>
            <w:tcW w:w="895" w:type="dxa"/>
            <w:tcBorders>
              <w:top w:val="nil"/>
              <w:left w:val="nil"/>
              <w:bottom w:val="single" w:color="auto" w:sz="4" w:space="0"/>
              <w:right w:val="single" w:color="auto" w:sz="4" w:space="0"/>
            </w:tcBorders>
            <w:noWrap w:val="0"/>
            <w:vAlign w:val="center"/>
          </w:tcPr>
          <w:p w14:paraId="4E925DA8">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914" w:type="dxa"/>
            <w:tcBorders>
              <w:top w:val="nil"/>
              <w:left w:val="nil"/>
              <w:bottom w:val="single" w:color="auto" w:sz="4" w:space="0"/>
              <w:right w:val="single" w:color="auto" w:sz="4" w:space="0"/>
            </w:tcBorders>
            <w:noWrap w:val="0"/>
            <w:vAlign w:val="center"/>
          </w:tcPr>
          <w:p w14:paraId="56B2D696">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或,≥10000</w:t>
            </w:r>
          </w:p>
        </w:tc>
        <w:tc>
          <w:tcPr>
            <w:tcW w:w="1075" w:type="dxa"/>
            <w:tcBorders>
              <w:top w:val="nil"/>
              <w:left w:val="nil"/>
              <w:bottom w:val="single" w:color="auto" w:sz="4" w:space="0"/>
              <w:right w:val="single" w:color="auto" w:sz="4" w:space="0"/>
            </w:tcBorders>
            <w:noWrap w:val="0"/>
            <w:vAlign w:val="center"/>
          </w:tcPr>
          <w:p w14:paraId="23609817">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≥1000</w:t>
            </w:r>
          </w:p>
        </w:tc>
        <w:tc>
          <w:tcPr>
            <w:tcW w:w="915" w:type="dxa"/>
            <w:tcBorders>
              <w:top w:val="nil"/>
              <w:left w:val="nil"/>
              <w:bottom w:val="single" w:color="auto" w:sz="4" w:space="0"/>
              <w:right w:val="single" w:color="auto" w:sz="4" w:space="0"/>
            </w:tcBorders>
            <w:noWrap w:val="0"/>
            <w:vAlign w:val="center"/>
          </w:tcPr>
          <w:p w14:paraId="76B4805C">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970" w:type="dxa"/>
            <w:tcBorders>
              <w:top w:val="nil"/>
              <w:left w:val="nil"/>
              <w:bottom w:val="single" w:color="auto" w:sz="4" w:space="0"/>
              <w:right w:val="single" w:color="auto" w:sz="4" w:space="0"/>
            </w:tcBorders>
            <w:noWrap w:val="0"/>
            <w:vAlign w:val="center"/>
          </w:tcPr>
          <w:p w14:paraId="5B9FBA56">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且,≥5000</w:t>
            </w:r>
          </w:p>
        </w:tc>
        <w:tc>
          <w:tcPr>
            <w:tcW w:w="1075" w:type="dxa"/>
            <w:tcBorders>
              <w:top w:val="nil"/>
              <w:left w:val="nil"/>
              <w:bottom w:val="single" w:color="auto" w:sz="4" w:space="0"/>
              <w:right w:val="single" w:color="auto" w:sz="4" w:space="0"/>
            </w:tcBorders>
            <w:noWrap w:val="0"/>
            <w:vAlign w:val="center"/>
          </w:tcPr>
          <w:p w14:paraId="62E56EAC">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932" w:type="dxa"/>
            <w:tcBorders>
              <w:top w:val="nil"/>
              <w:left w:val="nil"/>
              <w:bottom w:val="single" w:color="auto" w:sz="4" w:space="0"/>
              <w:right w:val="single" w:color="auto" w:sz="4" w:space="0"/>
            </w:tcBorders>
            <w:noWrap w:val="0"/>
            <w:vAlign w:val="center"/>
          </w:tcPr>
          <w:p w14:paraId="56206230">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975" w:type="dxa"/>
            <w:tcBorders>
              <w:top w:val="nil"/>
              <w:left w:val="nil"/>
              <w:bottom w:val="single" w:color="auto" w:sz="4" w:space="0"/>
              <w:right w:val="single" w:color="auto" w:sz="4" w:space="0"/>
            </w:tcBorders>
            <w:noWrap w:val="0"/>
            <w:vAlign w:val="center"/>
          </w:tcPr>
          <w:p w14:paraId="57AE5530">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且,≥2000</w:t>
            </w:r>
          </w:p>
        </w:tc>
        <w:tc>
          <w:tcPr>
            <w:tcW w:w="1075" w:type="dxa"/>
            <w:tcBorders>
              <w:top w:val="nil"/>
              <w:left w:val="nil"/>
              <w:bottom w:val="single" w:color="auto" w:sz="4" w:space="0"/>
              <w:right w:val="single" w:color="auto" w:sz="4" w:space="0"/>
            </w:tcBorders>
            <w:noWrap w:val="0"/>
            <w:vAlign w:val="center"/>
          </w:tcPr>
          <w:p w14:paraId="40350E4E">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856" w:type="dxa"/>
            <w:tcBorders>
              <w:top w:val="nil"/>
              <w:left w:val="nil"/>
              <w:bottom w:val="single" w:color="auto" w:sz="4" w:space="0"/>
              <w:right w:val="single" w:color="auto" w:sz="4" w:space="0"/>
            </w:tcBorders>
            <w:noWrap w:val="0"/>
            <w:vAlign w:val="center"/>
          </w:tcPr>
          <w:p w14:paraId="0C546CD0">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826" w:type="dxa"/>
            <w:tcBorders>
              <w:top w:val="nil"/>
              <w:left w:val="nil"/>
              <w:bottom w:val="single" w:color="auto" w:sz="4" w:space="0"/>
              <w:right w:val="single" w:color="auto" w:sz="4" w:space="0"/>
            </w:tcBorders>
            <w:noWrap w:val="0"/>
            <w:vAlign w:val="center"/>
          </w:tcPr>
          <w:p w14:paraId="276251A4">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或,＜2000</w:t>
            </w:r>
          </w:p>
        </w:tc>
      </w:tr>
      <w:tr w14:paraId="7A8A4CBE">
        <w:tblPrEx>
          <w:tblCellMar>
            <w:top w:w="0" w:type="dxa"/>
            <w:left w:w="108" w:type="dxa"/>
            <w:bottom w:w="0" w:type="dxa"/>
            <w:right w:w="108" w:type="dxa"/>
          </w:tblCellMar>
        </w:tblPrEx>
        <w:trPr>
          <w:trHeight w:val="331" w:hRule="atLeast"/>
          <w:jc w:val="center"/>
        </w:trPr>
        <w:tc>
          <w:tcPr>
            <w:tcW w:w="473" w:type="dxa"/>
            <w:tcBorders>
              <w:top w:val="nil"/>
              <w:left w:val="single" w:color="auto" w:sz="4" w:space="0"/>
              <w:bottom w:val="single" w:color="auto" w:sz="4" w:space="0"/>
              <w:right w:val="single" w:color="auto" w:sz="4" w:space="0"/>
            </w:tcBorders>
            <w:noWrap w:val="0"/>
            <w:vAlign w:val="center"/>
          </w:tcPr>
          <w:p w14:paraId="6B72202D">
            <w:pPr>
              <w:widowControl/>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14</w:t>
            </w:r>
          </w:p>
        </w:tc>
        <w:tc>
          <w:tcPr>
            <w:tcW w:w="2073" w:type="dxa"/>
            <w:tcBorders>
              <w:top w:val="nil"/>
              <w:left w:val="nil"/>
              <w:bottom w:val="single" w:color="auto" w:sz="4" w:space="0"/>
              <w:right w:val="single" w:color="auto" w:sz="4" w:space="0"/>
            </w:tcBorders>
            <w:noWrap w:val="0"/>
            <w:vAlign w:val="center"/>
          </w:tcPr>
          <w:p w14:paraId="4B04A304">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物业管理</w:t>
            </w:r>
          </w:p>
        </w:tc>
        <w:tc>
          <w:tcPr>
            <w:tcW w:w="983" w:type="dxa"/>
            <w:tcBorders>
              <w:top w:val="nil"/>
              <w:left w:val="nil"/>
              <w:bottom w:val="single" w:color="auto" w:sz="4" w:space="0"/>
              <w:right w:val="single" w:color="auto" w:sz="4" w:space="0"/>
            </w:tcBorders>
            <w:noWrap w:val="0"/>
            <w:vAlign w:val="center"/>
          </w:tcPr>
          <w:p w14:paraId="6AA19E31">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≥5000</w:t>
            </w:r>
          </w:p>
        </w:tc>
        <w:tc>
          <w:tcPr>
            <w:tcW w:w="895" w:type="dxa"/>
            <w:tcBorders>
              <w:top w:val="nil"/>
              <w:left w:val="nil"/>
              <w:bottom w:val="single" w:color="auto" w:sz="4" w:space="0"/>
              <w:right w:val="single" w:color="auto" w:sz="4" w:space="0"/>
            </w:tcBorders>
            <w:noWrap w:val="0"/>
            <w:vAlign w:val="center"/>
          </w:tcPr>
          <w:p w14:paraId="321A735D">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≥1000</w:t>
            </w:r>
          </w:p>
        </w:tc>
        <w:tc>
          <w:tcPr>
            <w:tcW w:w="914" w:type="dxa"/>
            <w:tcBorders>
              <w:top w:val="nil"/>
              <w:left w:val="nil"/>
              <w:bottom w:val="single" w:color="auto" w:sz="4" w:space="0"/>
              <w:right w:val="single" w:color="auto" w:sz="4" w:space="0"/>
            </w:tcBorders>
            <w:noWrap w:val="0"/>
            <w:vAlign w:val="center"/>
          </w:tcPr>
          <w:p w14:paraId="56642BB6">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7A1B55A5">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≥1000</w:t>
            </w:r>
          </w:p>
        </w:tc>
        <w:tc>
          <w:tcPr>
            <w:tcW w:w="915" w:type="dxa"/>
            <w:tcBorders>
              <w:top w:val="nil"/>
              <w:left w:val="nil"/>
              <w:bottom w:val="single" w:color="auto" w:sz="4" w:space="0"/>
              <w:right w:val="single" w:color="auto" w:sz="4" w:space="0"/>
            </w:tcBorders>
            <w:noWrap w:val="0"/>
            <w:vAlign w:val="center"/>
          </w:tcPr>
          <w:p w14:paraId="0A9E6B41">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c>
          <w:tcPr>
            <w:tcW w:w="970" w:type="dxa"/>
            <w:tcBorders>
              <w:top w:val="nil"/>
              <w:left w:val="nil"/>
              <w:bottom w:val="single" w:color="auto" w:sz="4" w:space="0"/>
              <w:right w:val="single" w:color="auto" w:sz="4" w:space="0"/>
            </w:tcBorders>
            <w:noWrap w:val="0"/>
            <w:vAlign w:val="center"/>
          </w:tcPr>
          <w:p w14:paraId="28A4E268">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66FF80B5">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≥500</w:t>
            </w:r>
          </w:p>
        </w:tc>
        <w:tc>
          <w:tcPr>
            <w:tcW w:w="932" w:type="dxa"/>
            <w:tcBorders>
              <w:top w:val="nil"/>
              <w:left w:val="nil"/>
              <w:bottom w:val="single" w:color="auto" w:sz="4" w:space="0"/>
              <w:right w:val="single" w:color="auto" w:sz="4" w:space="0"/>
            </w:tcBorders>
            <w:noWrap w:val="0"/>
            <w:vAlign w:val="center"/>
          </w:tcPr>
          <w:p w14:paraId="68E27E7C">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975" w:type="dxa"/>
            <w:tcBorders>
              <w:top w:val="nil"/>
              <w:left w:val="nil"/>
              <w:bottom w:val="single" w:color="auto" w:sz="4" w:space="0"/>
              <w:right w:val="single" w:color="auto" w:sz="4" w:space="0"/>
            </w:tcBorders>
            <w:noWrap w:val="0"/>
            <w:vAlign w:val="center"/>
          </w:tcPr>
          <w:p w14:paraId="147829FE">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6C0B0821">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＜500</w:t>
            </w:r>
          </w:p>
        </w:tc>
        <w:tc>
          <w:tcPr>
            <w:tcW w:w="856" w:type="dxa"/>
            <w:tcBorders>
              <w:top w:val="nil"/>
              <w:left w:val="nil"/>
              <w:bottom w:val="single" w:color="auto" w:sz="4" w:space="0"/>
              <w:right w:val="single" w:color="auto" w:sz="4" w:space="0"/>
            </w:tcBorders>
            <w:noWrap w:val="0"/>
            <w:vAlign w:val="center"/>
          </w:tcPr>
          <w:p w14:paraId="7824BF9C">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826" w:type="dxa"/>
            <w:tcBorders>
              <w:top w:val="nil"/>
              <w:left w:val="nil"/>
              <w:bottom w:val="single" w:color="auto" w:sz="4" w:space="0"/>
              <w:right w:val="single" w:color="auto" w:sz="4" w:space="0"/>
            </w:tcBorders>
            <w:noWrap w:val="0"/>
            <w:vAlign w:val="center"/>
          </w:tcPr>
          <w:p w14:paraId="70652B5B">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0F41C059">
        <w:tblPrEx>
          <w:tblCellMar>
            <w:top w:w="0" w:type="dxa"/>
            <w:left w:w="108" w:type="dxa"/>
            <w:bottom w:w="0" w:type="dxa"/>
            <w:right w:w="108" w:type="dxa"/>
          </w:tblCellMar>
        </w:tblPrEx>
        <w:trPr>
          <w:trHeight w:val="565" w:hRule="atLeast"/>
          <w:jc w:val="center"/>
        </w:trPr>
        <w:tc>
          <w:tcPr>
            <w:tcW w:w="473" w:type="dxa"/>
            <w:tcBorders>
              <w:top w:val="nil"/>
              <w:left w:val="single" w:color="auto" w:sz="4" w:space="0"/>
              <w:bottom w:val="single" w:color="auto" w:sz="4" w:space="0"/>
              <w:right w:val="single" w:color="auto" w:sz="4" w:space="0"/>
            </w:tcBorders>
            <w:noWrap w:val="0"/>
            <w:vAlign w:val="center"/>
          </w:tcPr>
          <w:p w14:paraId="5D595435">
            <w:pPr>
              <w:widowControl/>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15</w:t>
            </w:r>
          </w:p>
        </w:tc>
        <w:tc>
          <w:tcPr>
            <w:tcW w:w="2073" w:type="dxa"/>
            <w:tcBorders>
              <w:top w:val="nil"/>
              <w:left w:val="nil"/>
              <w:bottom w:val="single" w:color="auto" w:sz="4" w:space="0"/>
              <w:right w:val="single" w:color="auto" w:sz="4" w:space="0"/>
            </w:tcBorders>
            <w:noWrap w:val="0"/>
            <w:vAlign w:val="center"/>
          </w:tcPr>
          <w:p w14:paraId="33F6ABDE">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租赁和商务服务业</w:t>
            </w:r>
          </w:p>
        </w:tc>
        <w:tc>
          <w:tcPr>
            <w:tcW w:w="983" w:type="dxa"/>
            <w:tcBorders>
              <w:top w:val="nil"/>
              <w:left w:val="nil"/>
              <w:bottom w:val="single" w:color="auto" w:sz="4" w:space="0"/>
              <w:right w:val="single" w:color="auto" w:sz="4" w:space="0"/>
            </w:tcBorders>
            <w:noWrap w:val="0"/>
            <w:vAlign w:val="center"/>
          </w:tcPr>
          <w:p w14:paraId="3B9A3B1B">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895" w:type="dxa"/>
            <w:tcBorders>
              <w:top w:val="nil"/>
              <w:left w:val="nil"/>
              <w:bottom w:val="single" w:color="auto" w:sz="4" w:space="0"/>
              <w:right w:val="single" w:color="auto" w:sz="4" w:space="0"/>
            </w:tcBorders>
            <w:noWrap w:val="0"/>
            <w:vAlign w:val="center"/>
          </w:tcPr>
          <w:p w14:paraId="5B661E1E">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c>
          <w:tcPr>
            <w:tcW w:w="914" w:type="dxa"/>
            <w:tcBorders>
              <w:top w:val="nil"/>
              <w:left w:val="nil"/>
              <w:bottom w:val="single" w:color="auto" w:sz="4" w:space="0"/>
              <w:right w:val="single" w:color="auto" w:sz="4" w:space="0"/>
            </w:tcBorders>
            <w:noWrap w:val="0"/>
            <w:vAlign w:val="center"/>
          </w:tcPr>
          <w:p w14:paraId="50B96D5A">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或,≥120000</w:t>
            </w:r>
          </w:p>
        </w:tc>
        <w:tc>
          <w:tcPr>
            <w:tcW w:w="1075" w:type="dxa"/>
            <w:tcBorders>
              <w:top w:val="nil"/>
              <w:left w:val="nil"/>
              <w:bottom w:val="single" w:color="auto" w:sz="4" w:space="0"/>
              <w:right w:val="single" w:color="auto" w:sz="4" w:space="0"/>
            </w:tcBorders>
            <w:noWrap w:val="0"/>
            <w:vAlign w:val="center"/>
          </w:tcPr>
          <w:p w14:paraId="00315D14">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915" w:type="dxa"/>
            <w:tcBorders>
              <w:top w:val="nil"/>
              <w:left w:val="nil"/>
              <w:bottom w:val="single" w:color="auto" w:sz="4" w:space="0"/>
              <w:right w:val="single" w:color="auto" w:sz="4" w:space="0"/>
            </w:tcBorders>
            <w:noWrap w:val="0"/>
            <w:vAlign w:val="center"/>
          </w:tcPr>
          <w:p w14:paraId="785CBE3F">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970" w:type="dxa"/>
            <w:tcBorders>
              <w:top w:val="nil"/>
              <w:left w:val="nil"/>
              <w:bottom w:val="single" w:color="auto" w:sz="4" w:space="0"/>
              <w:right w:val="single" w:color="auto" w:sz="4" w:space="0"/>
            </w:tcBorders>
            <w:noWrap w:val="0"/>
            <w:vAlign w:val="center"/>
          </w:tcPr>
          <w:p w14:paraId="118583AB">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且,≥8000</w:t>
            </w:r>
          </w:p>
        </w:tc>
        <w:tc>
          <w:tcPr>
            <w:tcW w:w="1075" w:type="dxa"/>
            <w:tcBorders>
              <w:top w:val="nil"/>
              <w:left w:val="nil"/>
              <w:bottom w:val="single" w:color="auto" w:sz="4" w:space="0"/>
              <w:right w:val="single" w:color="auto" w:sz="4" w:space="0"/>
            </w:tcBorders>
            <w:noWrap w:val="0"/>
            <w:vAlign w:val="center"/>
          </w:tcPr>
          <w:p w14:paraId="44FD056D">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932" w:type="dxa"/>
            <w:tcBorders>
              <w:top w:val="nil"/>
              <w:left w:val="nil"/>
              <w:bottom w:val="single" w:color="auto" w:sz="4" w:space="0"/>
              <w:right w:val="single" w:color="auto" w:sz="4" w:space="0"/>
            </w:tcBorders>
            <w:noWrap w:val="0"/>
            <w:vAlign w:val="center"/>
          </w:tcPr>
          <w:p w14:paraId="4DC8CD34">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w:t>
            </w:r>
          </w:p>
        </w:tc>
        <w:tc>
          <w:tcPr>
            <w:tcW w:w="975" w:type="dxa"/>
            <w:tcBorders>
              <w:top w:val="nil"/>
              <w:left w:val="nil"/>
              <w:bottom w:val="single" w:color="auto" w:sz="4" w:space="0"/>
              <w:right w:val="single" w:color="auto" w:sz="4" w:space="0"/>
            </w:tcBorders>
            <w:noWrap w:val="0"/>
            <w:vAlign w:val="center"/>
          </w:tcPr>
          <w:p w14:paraId="5DC94E40">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且,≥100</w:t>
            </w:r>
          </w:p>
        </w:tc>
        <w:tc>
          <w:tcPr>
            <w:tcW w:w="1075" w:type="dxa"/>
            <w:tcBorders>
              <w:top w:val="nil"/>
              <w:left w:val="nil"/>
              <w:bottom w:val="single" w:color="auto" w:sz="4" w:space="0"/>
              <w:right w:val="single" w:color="auto" w:sz="4" w:space="0"/>
            </w:tcBorders>
            <w:noWrap w:val="0"/>
            <w:vAlign w:val="center"/>
          </w:tcPr>
          <w:p w14:paraId="05631B5C">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856" w:type="dxa"/>
            <w:tcBorders>
              <w:top w:val="nil"/>
              <w:left w:val="nil"/>
              <w:bottom w:val="single" w:color="auto" w:sz="4" w:space="0"/>
              <w:right w:val="single" w:color="auto" w:sz="4" w:space="0"/>
            </w:tcBorders>
            <w:noWrap w:val="0"/>
            <w:vAlign w:val="center"/>
          </w:tcPr>
          <w:p w14:paraId="56C8A23A">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w:t>
            </w:r>
          </w:p>
        </w:tc>
        <w:tc>
          <w:tcPr>
            <w:tcW w:w="826" w:type="dxa"/>
            <w:tcBorders>
              <w:top w:val="nil"/>
              <w:left w:val="nil"/>
              <w:bottom w:val="single" w:color="auto" w:sz="4" w:space="0"/>
              <w:right w:val="single" w:color="auto" w:sz="4" w:space="0"/>
            </w:tcBorders>
            <w:noWrap w:val="0"/>
            <w:vAlign w:val="center"/>
          </w:tcPr>
          <w:p w14:paraId="7DCAA8DF">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或,＜100</w:t>
            </w:r>
          </w:p>
        </w:tc>
      </w:tr>
      <w:tr w14:paraId="36C191F4">
        <w:tblPrEx>
          <w:tblCellMar>
            <w:top w:w="0" w:type="dxa"/>
            <w:left w:w="108" w:type="dxa"/>
            <w:bottom w:w="0" w:type="dxa"/>
            <w:right w:w="108" w:type="dxa"/>
          </w:tblCellMar>
        </w:tblPrEx>
        <w:trPr>
          <w:trHeight w:val="339" w:hRule="atLeast"/>
          <w:jc w:val="center"/>
        </w:trPr>
        <w:tc>
          <w:tcPr>
            <w:tcW w:w="473" w:type="dxa"/>
            <w:tcBorders>
              <w:top w:val="nil"/>
              <w:left w:val="single" w:color="auto" w:sz="4" w:space="0"/>
              <w:bottom w:val="single" w:color="auto" w:sz="4" w:space="0"/>
              <w:right w:val="single" w:color="auto" w:sz="4" w:space="0"/>
            </w:tcBorders>
            <w:noWrap w:val="0"/>
            <w:vAlign w:val="center"/>
          </w:tcPr>
          <w:p w14:paraId="2C8E3FB2">
            <w:pPr>
              <w:widowControl/>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16</w:t>
            </w:r>
          </w:p>
        </w:tc>
        <w:tc>
          <w:tcPr>
            <w:tcW w:w="2073" w:type="dxa"/>
            <w:tcBorders>
              <w:top w:val="nil"/>
              <w:left w:val="nil"/>
              <w:bottom w:val="single" w:color="auto" w:sz="4" w:space="0"/>
              <w:right w:val="single" w:color="auto" w:sz="4" w:space="0"/>
            </w:tcBorders>
            <w:noWrap w:val="0"/>
            <w:vAlign w:val="center"/>
          </w:tcPr>
          <w:p w14:paraId="7304B240">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其他未列明行业</w:t>
            </w:r>
          </w:p>
        </w:tc>
        <w:tc>
          <w:tcPr>
            <w:tcW w:w="983" w:type="dxa"/>
            <w:tcBorders>
              <w:top w:val="nil"/>
              <w:left w:val="nil"/>
              <w:bottom w:val="single" w:color="auto" w:sz="4" w:space="0"/>
              <w:right w:val="single" w:color="auto" w:sz="4" w:space="0"/>
            </w:tcBorders>
            <w:noWrap w:val="0"/>
            <w:vAlign w:val="center"/>
          </w:tcPr>
          <w:p w14:paraId="01078392">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895" w:type="dxa"/>
            <w:tcBorders>
              <w:top w:val="nil"/>
              <w:left w:val="nil"/>
              <w:bottom w:val="single" w:color="auto" w:sz="4" w:space="0"/>
              <w:right w:val="single" w:color="auto" w:sz="4" w:space="0"/>
            </w:tcBorders>
            <w:noWrap w:val="0"/>
            <w:vAlign w:val="center"/>
          </w:tcPr>
          <w:p w14:paraId="5EF4693E">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c>
          <w:tcPr>
            <w:tcW w:w="914" w:type="dxa"/>
            <w:tcBorders>
              <w:top w:val="nil"/>
              <w:left w:val="nil"/>
              <w:bottom w:val="single" w:color="auto" w:sz="4" w:space="0"/>
              <w:right w:val="single" w:color="auto" w:sz="4" w:space="0"/>
            </w:tcBorders>
            <w:noWrap w:val="0"/>
            <w:vAlign w:val="center"/>
          </w:tcPr>
          <w:p w14:paraId="7C666E7D">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2121D484">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915" w:type="dxa"/>
            <w:tcBorders>
              <w:top w:val="nil"/>
              <w:left w:val="nil"/>
              <w:bottom w:val="single" w:color="auto" w:sz="4" w:space="0"/>
              <w:right w:val="single" w:color="auto" w:sz="4" w:space="0"/>
            </w:tcBorders>
            <w:noWrap w:val="0"/>
            <w:vAlign w:val="center"/>
          </w:tcPr>
          <w:p w14:paraId="217278D0">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970" w:type="dxa"/>
            <w:tcBorders>
              <w:top w:val="nil"/>
              <w:left w:val="nil"/>
              <w:bottom w:val="single" w:color="auto" w:sz="4" w:space="0"/>
              <w:right w:val="single" w:color="auto" w:sz="4" w:space="0"/>
            </w:tcBorders>
            <w:noWrap w:val="0"/>
            <w:vAlign w:val="center"/>
          </w:tcPr>
          <w:p w14:paraId="1058D11E">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72AC6B09">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932" w:type="dxa"/>
            <w:tcBorders>
              <w:top w:val="nil"/>
              <w:left w:val="nil"/>
              <w:bottom w:val="single" w:color="auto" w:sz="4" w:space="0"/>
              <w:right w:val="single" w:color="auto" w:sz="4" w:space="0"/>
            </w:tcBorders>
            <w:noWrap w:val="0"/>
            <w:vAlign w:val="center"/>
          </w:tcPr>
          <w:p w14:paraId="4773FDEA">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w:t>
            </w:r>
          </w:p>
        </w:tc>
        <w:tc>
          <w:tcPr>
            <w:tcW w:w="975" w:type="dxa"/>
            <w:tcBorders>
              <w:top w:val="nil"/>
              <w:left w:val="nil"/>
              <w:bottom w:val="single" w:color="auto" w:sz="4" w:space="0"/>
              <w:right w:val="single" w:color="auto" w:sz="4" w:space="0"/>
            </w:tcBorders>
            <w:noWrap w:val="0"/>
            <w:vAlign w:val="center"/>
          </w:tcPr>
          <w:p w14:paraId="5D2818B0">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106CAEE8">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856" w:type="dxa"/>
            <w:tcBorders>
              <w:top w:val="nil"/>
              <w:left w:val="nil"/>
              <w:bottom w:val="single" w:color="auto" w:sz="4" w:space="0"/>
              <w:right w:val="single" w:color="auto" w:sz="4" w:space="0"/>
            </w:tcBorders>
            <w:noWrap w:val="0"/>
            <w:vAlign w:val="center"/>
          </w:tcPr>
          <w:p w14:paraId="18B3CE73">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w:t>
            </w:r>
          </w:p>
        </w:tc>
        <w:tc>
          <w:tcPr>
            <w:tcW w:w="826" w:type="dxa"/>
            <w:tcBorders>
              <w:top w:val="nil"/>
              <w:left w:val="nil"/>
              <w:bottom w:val="single" w:color="auto" w:sz="4" w:space="0"/>
              <w:right w:val="single" w:color="auto" w:sz="4" w:space="0"/>
            </w:tcBorders>
            <w:noWrap w:val="0"/>
            <w:vAlign w:val="center"/>
          </w:tcPr>
          <w:p w14:paraId="0226838E">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bl>
    <w:p w14:paraId="51E329C2">
      <w:pPr>
        <w:autoSpaceDE w:val="0"/>
        <w:autoSpaceDN w:val="0"/>
        <w:adjustRightInd w:val="0"/>
        <w:spacing w:before="159" w:beforeLines="50" w:after="159" w:afterLines="50"/>
        <w:jc w:val="both"/>
        <w:rPr>
          <w:rFonts w:hint="eastAsia" w:ascii="宋体" w:hAnsi="宋体" w:eastAsia="宋体" w:cs="宋体"/>
          <w:kern w:val="0"/>
          <w:szCs w:val="21"/>
          <w:highlight w:val="none"/>
        </w:rPr>
      </w:pPr>
    </w:p>
    <w:p w14:paraId="586082AC">
      <w:pPr>
        <w:autoSpaceDE w:val="0"/>
        <w:autoSpaceDN w:val="0"/>
        <w:adjustRightInd w:val="0"/>
        <w:spacing w:before="159" w:beforeLines="50" w:after="159" w:afterLines="50"/>
        <w:rPr>
          <w:rFonts w:hint="eastAsia" w:ascii="宋体" w:hAnsi="宋体" w:eastAsia="宋体" w:cs="宋体"/>
          <w:b/>
          <w:bCs/>
          <w:kern w:val="0"/>
          <w:sz w:val="30"/>
          <w:szCs w:val="30"/>
          <w:highlight w:val="none"/>
        </w:rPr>
        <w:sectPr>
          <w:type w:val="continuous"/>
          <w:pgSz w:w="16840" w:h="11907" w:orient="landscape"/>
          <w:pgMar w:top="1440" w:right="1080" w:bottom="1440" w:left="1080" w:header="851" w:footer="850" w:gutter="0"/>
          <w:pgBorders>
            <w:top w:val="none" w:sz="0" w:space="0"/>
            <w:left w:val="none" w:sz="0" w:space="0"/>
            <w:bottom w:val="none" w:sz="0" w:space="0"/>
            <w:right w:val="none" w:sz="0" w:space="0"/>
          </w:pgBorders>
          <w:pgNumType w:fmt="decimal"/>
          <w:cols w:space="720" w:num="1"/>
          <w:titlePg/>
          <w:docGrid w:type="linesAndChars" w:linePitch="319" w:charSpace="-3473"/>
        </w:sectPr>
      </w:pPr>
    </w:p>
    <w:p w14:paraId="7A30144F">
      <w:pPr>
        <w:pStyle w:val="7"/>
        <w:jc w:val="center"/>
        <w:rPr>
          <w:rFonts w:hint="eastAsia" w:ascii="宋体" w:hAnsi="宋体" w:eastAsia="宋体" w:cs="宋体"/>
          <w:b w:val="0"/>
          <w:bCs w:val="0"/>
          <w:kern w:val="0"/>
          <w:sz w:val="30"/>
          <w:szCs w:val="30"/>
          <w:highlight w:val="none"/>
        </w:rPr>
      </w:pPr>
      <w:r>
        <w:rPr>
          <w:rFonts w:hint="eastAsia" w:ascii="宋体" w:hAnsi="宋体" w:eastAsia="宋体" w:cs="宋体"/>
          <w:b w:val="0"/>
          <w:bCs w:val="0"/>
          <w:kern w:val="0"/>
          <w:sz w:val="30"/>
          <w:szCs w:val="30"/>
          <w:highlight w:val="none"/>
          <w:lang w:val="en-US" w:eastAsia="zh-CN"/>
        </w:rPr>
        <w:t>十四</w:t>
      </w:r>
      <w:r>
        <w:rPr>
          <w:rFonts w:hint="eastAsia" w:ascii="宋体" w:hAnsi="宋体" w:eastAsia="宋体" w:cs="宋体"/>
          <w:b w:val="0"/>
          <w:bCs w:val="0"/>
          <w:kern w:val="0"/>
          <w:sz w:val="30"/>
          <w:szCs w:val="30"/>
          <w:highlight w:val="none"/>
        </w:rPr>
        <w:t>、残疾人福利性单位声明函</w:t>
      </w:r>
    </w:p>
    <w:p w14:paraId="708D36F1">
      <w:pPr>
        <w:autoSpaceDE w:val="0"/>
        <w:autoSpaceDN w:val="0"/>
        <w:adjustRightInd w:val="0"/>
        <w:spacing w:before="159" w:beforeLines="50" w:after="159" w:afterLines="50"/>
        <w:ind w:firstLine="480" w:firstLineChars="200"/>
        <w:jc w:val="center"/>
        <w:rPr>
          <w:rFonts w:hint="eastAsia" w:ascii="宋体" w:hAnsi="宋体" w:eastAsia="宋体" w:cs="宋体"/>
          <w:snapToGrid w:val="0"/>
          <w:kern w:val="0"/>
          <w:sz w:val="24"/>
          <w:highlight w:val="none"/>
        </w:rPr>
      </w:pPr>
      <w:r>
        <w:rPr>
          <w:rFonts w:hint="eastAsia" w:ascii="宋体" w:hAnsi="宋体" w:eastAsia="宋体" w:cs="宋体"/>
          <w:snapToGrid w:val="0"/>
          <w:kern w:val="0"/>
          <w:sz w:val="24"/>
          <w:highlight w:val="none"/>
        </w:rPr>
        <w:t>（如果是，提供）</w:t>
      </w:r>
    </w:p>
    <w:p w14:paraId="76F980AB">
      <w:pPr>
        <w:autoSpaceDE w:val="0"/>
        <w:autoSpaceDN w:val="0"/>
        <w:adjustRightInd w:val="0"/>
        <w:spacing w:before="159" w:beforeLines="50" w:after="159" w:afterLines="50"/>
        <w:ind w:firstLine="480" w:firstLineChars="200"/>
        <w:rPr>
          <w:rFonts w:hint="eastAsia" w:ascii="宋体" w:hAnsi="宋体" w:eastAsia="宋体" w:cs="宋体"/>
          <w:snapToGrid w:val="0"/>
          <w:kern w:val="0"/>
          <w:sz w:val="24"/>
          <w:highlight w:val="none"/>
        </w:rPr>
      </w:pPr>
      <w:r>
        <w:rPr>
          <w:rFonts w:hint="eastAsia" w:ascii="宋体" w:hAnsi="宋体" w:eastAsia="宋体" w:cs="宋体"/>
          <w:snapToGrid w:val="0"/>
          <w:kern w:val="0"/>
          <w:sz w:val="24"/>
          <w:highlight w:val="none"/>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4792DDE3">
      <w:pPr>
        <w:autoSpaceDE w:val="0"/>
        <w:autoSpaceDN w:val="0"/>
        <w:adjustRightInd w:val="0"/>
        <w:spacing w:before="159" w:beforeLines="50" w:after="159" w:afterLines="50"/>
        <w:ind w:firstLine="480" w:firstLineChars="200"/>
        <w:rPr>
          <w:rFonts w:hint="eastAsia" w:ascii="宋体" w:hAnsi="宋体" w:eastAsia="宋体" w:cs="宋体"/>
          <w:snapToGrid w:val="0"/>
          <w:kern w:val="0"/>
          <w:sz w:val="24"/>
          <w:highlight w:val="none"/>
        </w:rPr>
      </w:pPr>
      <w:r>
        <w:rPr>
          <w:rFonts w:hint="eastAsia" w:ascii="宋体" w:hAnsi="宋体" w:eastAsia="宋体" w:cs="宋体"/>
          <w:snapToGrid w:val="0"/>
          <w:kern w:val="0"/>
          <w:sz w:val="24"/>
          <w:highlight w:val="none"/>
        </w:rPr>
        <w:t>本单位对上述声明的真实性负责。如有虚假，将依法承担相应责任。</w:t>
      </w:r>
    </w:p>
    <w:p w14:paraId="3A53396F">
      <w:pPr>
        <w:adjustRightInd w:val="0"/>
        <w:snapToGrid w:val="0"/>
        <w:ind w:firstLine="480" w:firstLineChars="200"/>
        <w:rPr>
          <w:rFonts w:hint="eastAsia" w:ascii="宋体" w:hAnsi="宋体" w:eastAsia="宋体" w:cs="宋体"/>
          <w:snapToGrid w:val="0"/>
          <w:kern w:val="0"/>
          <w:sz w:val="24"/>
          <w:highlight w:val="none"/>
        </w:rPr>
      </w:pPr>
    </w:p>
    <w:p w14:paraId="388F0A54">
      <w:pPr>
        <w:adjustRightInd w:val="0"/>
        <w:snapToGrid w:val="0"/>
        <w:ind w:firstLine="480" w:firstLineChars="200"/>
        <w:rPr>
          <w:rFonts w:hint="eastAsia" w:ascii="宋体" w:hAnsi="宋体" w:eastAsia="宋体" w:cs="宋体"/>
          <w:snapToGrid w:val="0"/>
          <w:kern w:val="0"/>
          <w:sz w:val="24"/>
          <w:highlight w:val="none"/>
        </w:rPr>
      </w:pPr>
    </w:p>
    <w:p w14:paraId="25723E52">
      <w:pPr>
        <w:adjustRightInd w:val="0"/>
        <w:snapToGrid w:val="0"/>
        <w:ind w:firstLine="480" w:firstLineChars="200"/>
        <w:rPr>
          <w:rFonts w:hint="eastAsia" w:ascii="宋体" w:hAnsi="宋体" w:eastAsia="宋体" w:cs="宋体"/>
          <w:snapToGrid w:val="0"/>
          <w:kern w:val="0"/>
          <w:sz w:val="24"/>
          <w:highlight w:val="none"/>
        </w:rPr>
      </w:pPr>
      <w:r>
        <w:rPr>
          <w:rFonts w:hint="eastAsia" w:ascii="宋体" w:hAnsi="宋体" w:eastAsia="宋体" w:cs="宋体"/>
          <w:snapToGrid w:val="0"/>
          <w:kern w:val="0"/>
          <w:sz w:val="24"/>
          <w:highlight w:val="none"/>
        </w:rPr>
        <w:t xml:space="preserve">                                         </w:t>
      </w:r>
    </w:p>
    <w:p w14:paraId="7F72C0C5">
      <w:pPr>
        <w:tabs>
          <w:tab w:val="left" w:pos="1573"/>
        </w:tabs>
        <w:ind w:left="941" w:leftChars="448"/>
        <w:rPr>
          <w:rFonts w:hint="eastAsia" w:ascii="宋体" w:hAnsi="宋体" w:eastAsia="宋体" w:cs="宋体"/>
          <w:bCs/>
          <w:sz w:val="24"/>
          <w:highlight w:val="none"/>
        </w:rPr>
      </w:pPr>
      <w:r>
        <w:rPr>
          <w:rFonts w:hint="eastAsia" w:ascii="宋体" w:hAnsi="宋体" w:eastAsia="宋体" w:cs="宋体"/>
          <w:bCs/>
          <w:sz w:val="24"/>
          <w:highlight w:val="none"/>
        </w:rPr>
        <w:t xml:space="preserve">    </w:t>
      </w:r>
    </w:p>
    <w:p w14:paraId="12693455">
      <w:pPr>
        <w:adjustRightInd w:val="0"/>
        <w:snapToGrid w:val="0"/>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lang w:eastAsia="zh-CN"/>
        </w:rPr>
        <w:t>投标单位</w:t>
      </w:r>
      <w:r>
        <w:rPr>
          <w:rFonts w:hint="eastAsia" w:ascii="宋体" w:hAnsi="宋体" w:eastAsia="宋体" w:cs="宋体"/>
          <w:sz w:val="24"/>
          <w:highlight w:val="none"/>
        </w:rPr>
        <w:t>名称（</w:t>
      </w:r>
      <w:r>
        <w:rPr>
          <w:rFonts w:hint="eastAsia" w:ascii="宋体" w:hAnsi="宋体" w:eastAsia="宋体" w:cs="宋体"/>
          <w:sz w:val="24"/>
          <w:highlight w:val="none"/>
          <w:lang w:eastAsia="zh-CN"/>
        </w:rPr>
        <w:t>盖章</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p>
    <w:p w14:paraId="7A09D64B">
      <w:pPr>
        <w:adjustRightInd w:val="0"/>
        <w:snapToGrid w:val="0"/>
        <w:ind w:firstLine="480" w:firstLineChars="200"/>
        <w:rPr>
          <w:rFonts w:hint="eastAsia" w:ascii="宋体" w:hAnsi="宋体" w:eastAsia="宋体" w:cs="宋体"/>
          <w:snapToGrid w:val="0"/>
          <w:kern w:val="0"/>
          <w:sz w:val="24"/>
          <w:highlight w:val="none"/>
        </w:rPr>
      </w:pPr>
      <w:r>
        <w:rPr>
          <w:rFonts w:hint="eastAsia" w:ascii="宋体" w:hAnsi="宋体" w:eastAsia="宋体" w:cs="宋体"/>
          <w:snapToGrid w:val="0"/>
          <w:kern w:val="0"/>
          <w:sz w:val="24"/>
          <w:highlight w:val="none"/>
        </w:rPr>
        <w:t>法定代表人（单位负责人）</w:t>
      </w:r>
    </w:p>
    <w:p w14:paraId="0C40B904">
      <w:pPr>
        <w:adjustRightInd w:val="0"/>
        <w:snapToGrid w:val="0"/>
        <w:ind w:firstLine="480" w:firstLineChars="200"/>
        <w:rPr>
          <w:rFonts w:hint="eastAsia" w:ascii="宋体" w:hAnsi="宋体" w:eastAsia="宋体" w:cs="宋体"/>
          <w:snapToGrid w:val="0"/>
          <w:kern w:val="0"/>
          <w:sz w:val="24"/>
          <w:highlight w:val="none"/>
        </w:rPr>
      </w:pPr>
      <w:r>
        <w:rPr>
          <w:rFonts w:hint="eastAsia" w:ascii="宋体" w:hAnsi="宋体" w:eastAsia="宋体" w:cs="宋体"/>
          <w:snapToGrid w:val="0"/>
          <w:kern w:val="0"/>
          <w:sz w:val="24"/>
          <w:highlight w:val="none"/>
        </w:rPr>
        <w:t>或授权代表（签   章）</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p>
    <w:p w14:paraId="59706280">
      <w:pPr>
        <w:tabs>
          <w:tab w:val="left" w:pos="1573"/>
        </w:tabs>
        <w:rPr>
          <w:rFonts w:hint="eastAsia" w:ascii="宋体" w:hAnsi="宋体" w:eastAsia="宋体" w:cs="宋体"/>
          <w:sz w:val="24"/>
          <w:highlight w:val="none"/>
        </w:rPr>
      </w:pPr>
    </w:p>
    <w:p w14:paraId="4B7274C0">
      <w:pPr>
        <w:pStyle w:val="3"/>
        <w:adjustRightInd w:val="0"/>
        <w:snapToGrid w:val="0"/>
        <w:ind w:firstLine="0"/>
        <w:rPr>
          <w:rFonts w:hint="eastAsia" w:ascii="宋体" w:hAnsi="宋体" w:eastAsia="宋体" w:cs="宋体"/>
          <w:snapToGrid w:val="0"/>
          <w:kern w:val="0"/>
          <w:sz w:val="24"/>
          <w:szCs w:val="24"/>
          <w:highlight w:val="none"/>
        </w:rPr>
      </w:pPr>
      <w:r>
        <w:rPr>
          <w:rFonts w:hint="eastAsia" w:ascii="宋体" w:hAnsi="宋体" w:eastAsia="宋体" w:cs="宋体"/>
          <w:snapToGrid w:val="0"/>
          <w:kern w:val="0"/>
          <w:sz w:val="24"/>
          <w:szCs w:val="24"/>
          <w:highlight w:val="none"/>
        </w:rPr>
        <w:t xml:space="preserve">                    </w:t>
      </w:r>
    </w:p>
    <w:p w14:paraId="029AFF01">
      <w:pPr>
        <w:pStyle w:val="3"/>
        <w:adjustRightInd w:val="0"/>
        <w:snapToGrid w:val="0"/>
        <w:ind w:firstLine="480" w:firstLineChars="200"/>
        <w:rPr>
          <w:rFonts w:hint="eastAsia" w:ascii="宋体" w:hAnsi="宋体" w:eastAsia="宋体" w:cs="宋体"/>
          <w:snapToGrid w:val="0"/>
          <w:kern w:val="0"/>
          <w:sz w:val="24"/>
          <w:szCs w:val="24"/>
          <w:highlight w:val="none"/>
        </w:rPr>
      </w:pPr>
      <w:r>
        <w:rPr>
          <w:rFonts w:hint="eastAsia" w:ascii="宋体" w:hAnsi="宋体" w:eastAsia="宋体" w:cs="宋体"/>
          <w:bCs/>
          <w:snapToGrid w:val="0"/>
          <w:kern w:val="0"/>
          <w:sz w:val="24"/>
          <w:szCs w:val="24"/>
          <w:highlight w:val="none"/>
        </w:rPr>
        <w:t>日期:</w:t>
      </w:r>
      <w:r>
        <w:rPr>
          <w:rFonts w:hint="eastAsia" w:ascii="宋体" w:hAnsi="宋体" w:eastAsia="宋体" w:cs="宋体"/>
          <w:snapToGrid w:val="0"/>
          <w:kern w:val="0"/>
          <w:sz w:val="24"/>
          <w:szCs w:val="24"/>
          <w:highlight w:val="none"/>
          <w:u w:val="single"/>
        </w:rPr>
        <w:t xml:space="preserve">     </w:t>
      </w:r>
      <w:r>
        <w:rPr>
          <w:rFonts w:hint="eastAsia" w:ascii="宋体" w:hAnsi="宋体" w:eastAsia="宋体" w:cs="宋体"/>
          <w:snapToGrid w:val="0"/>
          <w:kern w:val="0"/>
          <w:sz w:val="24"/>
          <w:szCs w:val="24"/>
          <w:highlight w:val="none"/>
        </w:rPr>
        <w:t>年</w:t>
      </w:r>
      <w:r>
        <w:rPr>
          <w:rFonts w:hint="eastAsia" w:ascii="宋体" w:hAnsi="宋体" w:eastAsia="宋体" w:cs="宋体"/>
          <w:snapToGrid w:val="0"/>
          <w:kern w:val="0"/>
          <w:sz w:val="24"/>
          <w:szCs w:val="24"/>
          <w:highlight w:val="none"/>
          <w:u w:val="single"/>
        </w:rPr>
        <w:t xml:space="preserve">   </w:t>
      </w:r>
      <w:r>
        <w:rPr>
          <w:rFonts w:hint="eastAsia" w:ascii="宋体" w:hAnsi="宋体" w:eastAsia="宋体" w:cs="宋体"/>
          <w:snapToGrid w:val="0"/>
          <w:kern w:val="0"/>
          <w:sz w:val="24"/>
          <w:szCs w:val="24"/>
          <w:highlight w:val="none"/>
        </w:rPr>
        <w:t>月</w:t>
      </w:r>
      <w:r>
        <w:rPr>
          <w:rFonts w:hint="eastAsia" w:ascii="宋体" w:hAnsi="宋体" w:eastAsia="宋体" w:cs="宋体"/>
          <w:snapToGrid w:val="0"/>
          <w:kern w:val="0"/>
          <w:sz w:val="24"/>
          <w:szCs w:val="24"/>
          <w:highlight w:val="none"/>
          <w:u w:val="single"/>
        </w:rPr>
        <w:t xml:space="preserve">   </w:t>
      </w:r>
      <w:r>
        <w:rPr>
          <w:rFonts w:hint="eastAsia" w:ascii="宋体" w:hAnsi="宋体" w:eastAsia="宋体" w:cs="宋体"/>
          <w:snapToGrid w:val="0"/>
          <w:kern w:val="0"/>
          <w:sz w:val="24"/>
          <w:szCs w:val="24"/>
          <w:highlight w:val="none"/>
        </w:rPr>
        <w:t>日</w:t>
      </w:r>
    </w:p>
    <w:p w14:paraId="7877AE68">
      <w:pPr>
        <w:adjustRightInd w:val="0"/>
        <w:snapToGrid w:val="0"/>
        <w:ind w:firstLine="480" w:firstLineChars="200"/>
        <w:rPr>
          <w:rFonts w:hint="eastAsia" w:ascii="宋体" w:hAnsi="宋体" w:eastAsia="宋体" w:cs="宋体"/>
          <w:snapToGrid w:val="0"/>
          <w:kern w:val="0"/>
          <w:sz w:val="24"/>
          <w:highlight w:val="none"/>
        </w:rPr>
      </w:pPr>
    </w:p>
    <w:p w14:paraId="788CAD4E">
      <w:pPr>
        <w:rPr>
          <w:rFonts w:hint="eastAsia" w:ascii="宋体" w:hAnsi="宋体" w:eastAsia="宋体" w:cs="宋体"/>
          <w:highlight w:val="none"/>
        </w:rPr>
      </w:pPr>
    </w:p>
    <w:p w14:paraId="5CF7D261">
      <w:pPr>
        <w:rPr>
          <w:rFonts w:hint="eastAsia" w:ascii="宋体" w:hAnsi="宋体" w:eastAsia="宋体" w:cs="宋体"/>
          <w:b/>
          <w:bCs/>
          <w:sz w:val="30"/>
          <w:szCs w:val="30"/>
          <w:highlight w:val="none"/>
        </w:rPr>
      </w:pPr>
    </w:p>
    <w:p w14:paraId="1AF0D232">
      <w:pPr>
        <w:rPr>
          <w:rFonts w:hint="eastAsia" w:ascii="宋体" w:hAnsi="宋体" w:eastAsia="宋体" w:cs="宋体"/>
          <w:kern w:val="0"/>
          <w:sz w:val="30"/>
          <w:szCs w:val="30"/>
          <w:highlight w:val="none"/>
        </w:rPr>
      </w:pPr>
      <w:r>
        <w:rPr>
          <w:rFonts w:hint="eastAsia" w:ascii="宋体" w:hAnsi="宋体" w:eastAsia="宋体" w:cs="宋体"/>
          <w:kern w:val="0"/>
          <w:sz w:val="30"/>
          <w:szCs w:val="30"/>
          <w:highlight w:val="none"/>
        </w:rPr>
        <w:br w:type="page"/>
      </w:r>
    </w:p>
    <w:p w14:paraId="04EEDA20">
      <w:pPr>
        <w:pStyle w:val="7"/>
        <w:jc w:val="center"/>
        <w:rPr>
          <w:rFonts w:hint="eastAsia" w:ascii="宋体" w:hAnsi="宋体" w:eastAsia="宋体" w:cs="宋体"/>
          <w:b w:val="0"/>
          <w:bCs w:val="0"/>
          <w:kern w:val="0"/>
          <w:sz w:val="30"/>
          <w:szCs w:val="30"/>
          <w:highlight w:val="none"/>
        </w:rPr>
      </w:pPr>
      <w:r>
        <w:rPr>
          <w:rFonts w:hint="eastAsia" w:ascii="宋体" w:hAnsi="宋体" w:eastAsia="宋体" w:cs="宋体"/>
          <w:b w:val="0"/>
          <w:bCs w:val="0"/>
          <w:kern w:val="0"/>
          <w:sz w:val="30"/>
          <w:szCs w:val="30"/>
          <w:highlight w:val="none"/>
          <w:lang w:val="en-US" w:eastAsia="zh-CN"/>
        </w:rPr>
        <w:t>十五</w:t>
      </w:r>
      <w:r>
        <w:rPr>
          <w:rFonts w:hint="eastAsia" w:ascii="宋体" w:hAnsi="宋体" w:eastAsia="宋体" w:cs="宋体"/>
          <w:b w:val="0"/>
          <w:bCs w:val="0"/>
          <w:kern w:val="0"/>
          <w:sz w:val="30"/>
          <w:szCs w:val="30"/>
          <w:highlight w:val="none"/>
        </w:rPr>
        <w:t>、省级以上监狱管理局、戒毒管理局（含新疆生产建设兵团）出具的属于监狱企业的证明文件</w:t>
      </w:r>
    </w:p>
    <w:p w14:paraId="3EE97F34">
      <w:pPr>
        <w:autoSpaceDE w:val="0"/>
        <w:autoSpaceDN w:val="0"/>
        <w:adjustRightInd w:val="0"/>
        <w:spacing w:before="159" w:beforeLines="50" w:after="159" w:afterLines="5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（如果是，提供）</w:t>
      </w:r>
      <w:r>
        <w:rPr>
          <w:rFonts w:hint="eastAsia" w:ascii="宋体" w:hAnsi="宋体" w:eastAsia="宋体" w:cs="宋体"/>
          <w:kern w:val="0"/>
          <w:sz w:val="24"/>
          <w:highlight w:val="none"/>
        </w:rPr>
        <w:tab/>
      </w:r>
    </w:p>
    <w:p w14:paraId="7D0445FE">
      <w:pPr>
        <w:pStyle w:val="7"/>
        <w:rPr>
          <w:rFonts w:hint="eastAsia" w:ascii="宋体" w:hAnsi="宋体" w:eastAsia="宋体" w:cs="宋体"/>
          <w:b w:val="0"/>
          <w:bCs w:val="0"/>
          <w:kern w:val="0"/>
          <w:sz w:val="30"/>
          <w:szCs w:val="30"/>
          <w:highlight w:val="none"/>
        </w:rPr>
      </w:pPr>
    </w:p>
    <w:p w14:paraId="3D175026">
      <w:pPr>
        <w:pStyle w:val="7"/>
        <w:rPr>
          <w:rFonts w:hint="eastAsia" w:ascii="宋体" w:hAnsi="宋体" w:eastAsia="宋体" w:cs="宋体"/>
          <w:b w:val="0"/>
          <w:bCs w:val="0"/>
          <w:kern w:val="0"/>
          <w:sz w:val="30"/>
          <w:szCs w:val="30"/>
          <w:highlight w:val="none"/>
        </w:rPr>
      </w:pPr>
    </w:p>
    <w:p w14:paraId="581828F0">
      <w:pPr>
        <w:pStyle w:val="7"/>
        <w:rPr>
          <w:rFonts w:hint="eastAsia" w:ascii="宋体" w:hAnsi="宋体" w:eastAsia="宋体" w:cs="宋体"/>
          <w:b w:val="0"/>
          <w:bCs w:val="0"/>
          <w:kern w:val="0"/>
          <w:sz w:val="30"/>
          <w:szCs w:val="30"/>
          <w:highlight w:val="none"/>
        </w:rPr>
      </w:pPr>
    </w:p>
    <w:p w14:paraId="5FCF6BC0">
      <w:pPr>
        <w:pStyle w:val="7"/>
        <w:rPr>
          <w:rFonts w:hint="eastAsia" w:ascii="宋体" w:hAnsi="宋体" w:eastAsia="宋体" w:cs="宋体"/>
          <w:b w:val="0"/>
          <w:bCs w:val="0"/>
          <w:kern w:val="0"/>
          <w:sz w:val="30"/>
          <w:szCs w:val="30"/>
          <w:highlight w:val="none"/>
        </w:rPr>
      </w:pPr>
    </w:p>
    <w:p w14:paraId="3DBC20D3">
      <w:pPr>
        <w:pStyle w:val="7"/>
        <w:rPr>
          <w:rFonts w:hint="eastAsia" w:ascii="宋体" w:hAnsi="宋体" w:eastAsia="宋体" w:cs="宋体"/>
          <w:b w:val="0"/>
          <w:bCs w:val="0"/>
          <w:kern w:val="0"/>
          <w:sz w:val="30"/>
          <w:szCs w:val="30"/>
          <w:highlight w:val="none"/>
        </w:rPr>
      </w:pPr>
    </w:p>
    <w:p w14:paraId="40899C1B">
      <w:pPr>
        <w:pStyle w:val="7"/>
        <w:rPr>
          <w:rFonts w:hint="eastAsia" w:ascii="宋体" w:hAnsi="宋体" w:eastAsia="宋体" w:cs="宋体"/>
          <w:b w:val="0"/>
          <w:bCs w:val="0"/>
          <w:kern w:val="0"/>
          <w:sz w:val="30"/>
          <w:szCs w:val="30"/>
          <w:highlight w:val="none"/>
        </w:rPr>
      </w:pPr>
    </w:p>
    <w:p w14:paraId="72EAE02A">
      <w:pPr>
        <w:pStyle w:val="7"/>
        <w:rPr>
          <w:rFonts w:hint="eastAsia" w:ascii="宋体" w:hAnsi="宋体" w:eastAsia="宋体" w:cs="宋体"/>
          <w:b w:val="0"/>
          <w:bCs w:val="0"/>
          <w:kern w:val="0"/>
          <w:sz w:val="30"/>
          <w:szCs w:val="30"/>
          <w:highlight w:val="none"/>
        </w:rPr>
      </w:pPr>
    </w:p>
    <w:p w14:paraId="62A7BD26">
      <w:pPr>
        <w:pStyle w:val="7"/>
        <w:rPr>
          <w:rFonts w:hint="eastAsia" w:ascii="宋体" w:hAnsi="宋体" w:eastAsia="宋体" w:cs="宋体"/>
          <w:b w:val="0"/>
          <w:bCs w:val="0"/>
          <w:kern w:val="0"/>
          <w:sz w:val="30"/>
          <w:szCs w:val="30"/>
          <w:highlight w:val="none"/>
        </w:rPr>
      </w:pPr>
    </w:p>
    <w:p w14:paraId="39C95B15">
      <w:pPr>
        <w:pStyle w:val="7"/>
        <w:rPr>
          <w:rFonts w:hint="eastAsia" w:ascii="宋体" w:hAnsi="宋体" w:eastAsia="宋体" w:cs="宋体"/>
          <w:b w:val="0"/>
          <w:bCs w:val="0"/>
          <w:kern w:val="0"/>
          <w:sz w:val="30"/>
          <w:szCs w:val="30"/>
          <w:highlight w:val="none"/>
        </w:rPr>
      </w:pPr>
    </w:p>
    <w:p w14:paraId="7F8366EC">
      <w:pPr>
        <w:pStyle w:val="7"/>
        <w:rPr>
          <w:rFonts w:hint="eastAsia" w:ascii="宋体" w:hAnsi="宋体" w:eastAsia="宋体" w:cs="宋体"/>
          <w:b w:val="0"/>
          <w:bCs w:val="0"/>
          <w:kern w:val="0"/>
          <w:sz w:val="30"/>
          <w:szCs w:val="30"/>
          <w:highlight w:val="none"/>
        </w:rPr>
      </w:pPr>
    </w:p>
    <w:p w14:paraId="4A5A43D0">
      <w:pPr>
        <w:pStyle w:val="7"/>
        <w:rPr>
          <w:rFonts w:hint="eastAsia" w:ascii="宋体" w:hAnsi="宋体" w:eastAsia="宋体" w:cs="宋体"/>
          <w:b w:val="0"/>
          <w:bCs w:val="0"/>
          <w:kern w:val="0"/>
          <w:sz w:val="30"/>
          <w:szCs w:val="30"/>
          <w:highlight w:val="none"/>
        </w:rPr>
      </w:pPr>
    </w:p>
    <w:p w14:paraId="40F176D9">
      <w:pPr>
        <w:rPr>
          <w:rStyle w:val="34"/>
          <w:rFonts w:hint="eastAsia" w:ascii="宋体" w:hAnsi="宋体" w:eastAsia="宋体" w:cs="宋体"/>
          <w:sz w:val="36"/>
          <w:szCs w:val="36"/>
          <w:highlight w:val="none"/>
        </w:rPr>
      </w:pPr>
    </w:p>
    <w:p w14:paraId="51FAED43">
      <w:pPr>
        <w:pStyle w:val="7"/>
        <w:rPr>
          <w:rFonts w:hint="eastAsia" w:ascii="宋体" w:hAnsi="宋体" w:eastAsia="宋体" w:cs="宋体"/>
          <w:b w:val="0"/>
          <w:bCs w:val="0"/>
          <w:kern w:val="0"/>
          <w:sz w:val="30"/>
          <w:szCs w:val="30"/>
          <w:highlight w:val="none"/>
        </w:rPr>
      </w:pPr>
      <w:r>
        <w:rPr>
          <w:rStyle w:val="34"/>
          <w:rFonts w:hint="eastAsia" w:ascii="宋体" w:hAnsi="宋体" w:eastAsia="宋体" w:cs="宋体"/>
          <w:b/>
          <w:bCs/>
          <w:sz w:val="36"/>
          <w:szCs w:val="36"/>
          <w:highlight w:val="none"/>
        </w:rPr>
        <w:br w:type="page"/>
      </w:r>
      <w:r>
        <w:rPr>
          <w:rStyle w:val="34"/>
          <w:rFonts w:hint="eastAsia" w:ascii="宋体" w:hAnsi="宋体" w:eastAsia="宋体" w:cs="宋体"/>
          <w:b/>
          <w:bCs/>
          <w:sz w:val="36"/>
          <w:szCs w:val="36"/>
          <w:highlight w:val="none"/>
        </w:rPr>
        <w:t xml:space="preserve">     </w:t>
      </w:r>
      <w:r>
        <w:rPr>
          <w:rFonts w:hint="eastAsia" w:ascii="宋体" w:hAnsi="宋体" w:eastAsia="宋体" w:cs="宋体"/>
          <w:b w:val="0"/>
          <w:bCs w:val="0"/>
          <w:kern w:val="0"/>
          <w:sz w:val="30"/>
          <w:szCs w:val="30"/>
          <w:highlight w:val="none"/>
          <w:lang w:eastAsia="zh-CN"/>
        </w:rPr>
        <w:t>十</w:t>
      </w:r>
      <w:r>
        <w:rPr>
          <w:rFonts w:hint="eastAsia" w:ascii="宋体" w:hAnsi="宋体" w:eastAsia="宋体" w:cs="宋体"/>
          <w:b w:val="0"/>
          <w:bCs w:val="0"/>
          <w:kern w:val="0"/>
          <w:sz w:val="30"/>
          <w:szCs w:val="30"/>
          <w:highlight w:val="none"/>
          <w:lang w:val="en-US" w:eastAsia="zh-CN"/>
        </w:rPr>
        <w:t>六</w:t>
      </w:r>
      <w:r>
        <w:rPr>
          <w:rFonts w:hint="eastAsia" w:ascii="宋体" w:hAnsi="宋体" w:eastAsia="宋体" w:cs="宋体"/>
          <w:b w:val="0"/>
          <w:bCs w:val="0"/>
          <w:kern w:val="0"/>
          <w:sz w:val="30"/>
          <w:szCs w:val="30"/>
          <w:highlight w:val="none"/>
        </w:rPr>
        <w:t>、</w:t>
      </w:r>
      <w:r>
        <w:rPr>
          <w:rFonts w:hint="eastAsia" w:ascii="宋体" w:hAnsi="宋体" w:eastAsia="宋体" w:cs="宋体"/>
          <w:b w:val="0"/>
          <w:bCs w:val="0"/>
          <w:kern w:val="0"/>
          <w:sz w:val="30"/>
          <w:szCs w:val="30"/>
          <w:highlight w:val="none"/>
          <w:lang w:val="en-US" w:eastAsia="zh-CN"/>
        </w:rPr>
        <w:t>招标文件</w:t>
      </w:r>
      <w:r>
        <w:rPr>
          <w:rFonts w:hint="eastAsia" w:ascii="宋体" w:hAnsi="宋体" w:eastAsia="宋体" w:cs="宋体"/>
          <w:b w:val="0"/>
          <w:bCs w:val="0"/>
          <w:kern w:val="0"/>
          <w:sz w:val="30"/>
          <w:szCs w:val="30"/>
          <w:highlight w:val="none"/>
        </w:rPr>
        <w:t>要求提供或</w:t>
      </w:r>
      <w:r>
        <w:rPr>
          <w:rFonts w:hint="eastAsia" w:ascii="宋体" w:hAnsi="宋体" w:eastAsia="宋体" w:cs="宋体"/>
          <w:b w:val="0"/>
          <w:bCs w:val="0"/>
          <w:kern w:val="0"/>
          <w:sz w:val="30"/>
          <w:szCs w:val="30"/>
          <w:highlight w:val="none"/>
          <w:lang w:eastAsia="zh-CN"/>
        </w:rPr>
        <w:t>投标单位</w:t>
      </w:r>
      <w:r>
        <w:rPr>
          <w:rFonts w:hint="eastAsia" w:ascii="宋体" w:hAnsi="宋体" w:eastAsia="宋体" w:cs="宋体"/>
          <w:b w:val="0"/>
          <w:bCs w:val="0"/>
          <w:kern w:val="0"/>
          <w:sz w:val="30"/>
          <w:szCs w:val="30"/>
          <w:highlight w:val="none"/>
        </w:rPr>
        <w:t>认为需要提供的其它材料</w:t>
      </w:r>
      <w:r>
        <w:rPr>
          <w:rFonts w:hint="eastAsia" w:ascii="宋体" w:hAnsi="宋体" w:eastAsia="宋体" w:cs="宋体"/>
          <w:b w:val="0"/>
          <w:bCs w:val="0"/>
          <w:kern w:val="0"/>
          <w:sz w:val="30"/>
          <w:szCs w:val="30"/>
          <w:highlight w:val="none"/>
        </w:rPr>
        <w:tab/>
      </w:r>
    </w:p>
    <w:p w14:paraId="4268B1F7">
      <w:pPr>
        <w:pStyle w:val="12"/>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（如果有，提供）</w:t>
      </w:r>
    </w:p>
    <w:p w14:paraId="309A958C">
      <w:pPr>
        <w:pStyle w:val="103"/>
        <w:tabs>
          <w:tab w:val="left" w:pos="720"/>
        </w:tabs>
        <w:snapToGrid/>
        <w:jc w:val="center"/>
        <w:rPr>
          <w:rFonts w:ascii="宋体" w:hAnsi="宋体"/>
          <w:bCs/>
          <w:color w:val="000000"/>
          <w:sz w:val="30"/>
          <w:szCs w:val="30"/>
          <w:highlight w:val="none"/>
        </w:rPr>
      </w:pPr>
      <w:r>
        <w:rPr>
          <w:rFonts w:hint="eastAsia" w:ascii="宋体" w:hAnsi="宋体" w:eastAsia="宋体" w:cs="宋体"/>
          <w:kern w:val="0"/>
          <w:sz w:val="24"/>
          <w:highlight w:val="none"/>
        </w:rPr>
        <w:br w:type="page"/>
      </w:r>
      <w:r>
        <w:rPr>
          <w:rFonts w:ascii="宋体" w:hAnsi="宋体"/>
          <w:b/>
          <w:color w:val="000000"/>
          <w:sz w:val="30"/>
          <w:szCs w:val="30"/>
          <w:highlight w:val="none"/>
        </w:rPr>
        <w:t>节能产品、环境标志产品政府优先采购认证证书一览表</w:t>
      </w:r>
    </w:p>
    <w:p w14:paraId="4D2F1C4C">
      <w:pPr>
        <w:pStyle w:val="103"/>
        <w:autoSpaceDE w:val="0"/>
        <w:autoSpaceDN w:val="0"/>
        <w:snapToGrid/>
        <w:spacing w:line="360" w:lineRule="auto"/>
        <w:jc w:val="center"/>
        <w:rPr>
          <w:rFonts w:ascii="宋体" w:hAnsi="宋体"/>
          <w:color w:val="000000"/>
          <w:sz w:val="24"/>
          <w:highlight w:val="none"/>
        </w:rPr>
      </w:pPr>
      <w:r>
        <w:rPr>
          <w:rFonts w:ascii="宋体" w:hAnsi="宋体"/>
          <w:color w:val="000000"/>
          <w:sz w:val="24"/>
          <w:highlight w:val="none"/>
        </w:rPr>
        <w:t>（如果有，提供）</w:t>
      </w:r>
    </w:p>
    <w:p w14:paraId="0DC17895">
      <w:pPr>
        <w:pStyle w:val="103"/>
        <w:snapToGrid/>
        <w:jc w:val="center"/>
        <w:rPr>
          <w:rFonts w:ascii="宋体" w:hAnsi="宋体"/>
          <w:color w:val="000000"/>
          <w:highlight w:val="none"/>
        </w:rPr>
      </w:pPr>
    </w:p>
    <w:p w14:paraId="001AE217">
      <w:pPr>
        <w:pStyle w:val="103"/>
        <w:snapToGrid w:val="0"/>
        <w:spacing w:line="300" w:lineRule="auto"/>
        <w:rPr>
          <w:rFonts w:ascii="宋体" w:hAnsi="宋体"/>
          <w:color w:val="000000"/>
          <w:sz w:val="24"/>
          <w:highlight w:val="none"/>
          <w:u w:val="single"/>
        </w:rPr>
      </w:pPr>
      <w:r>
        <w:rPr>
          <w:rFonts w:ascii="宋体" w:hAnsi="宋体"/>
          <w:color w:val="000000"/>
          <w:sz w:val="24"/>
          <w:highlight w:val="none"/>
        </w:rPr>
        <w:t xml:space="preserve">采购项目名称： </w:t>
      </w:r>
      <w:r>
        <w:rPr>
          <w:rFonts w:ascii="宋体" w:hAnsi="宋体"/>
          <w:color w:val="000000"/>
          <w:sz w:val="24"/>
          <w:highlight w:val="none"/>
          <w:u w:val="single"/>
        </w:rPr>
        <w:t xml:space="preserve">                       </w:t>
      </w:r>
    </w:p>
    <w:p w14:paraId="2486599B">
      <w:pPr>
        <w:pStyle w:val="103"/>
        <w:snapToGrid w:val="0"/>
        <w:spacing w:line="300" w:lineRule="auto"/>
        <w:rPr>
          <w:rFonts w:ascii="宋体" w:hAnsi="宋体"/>
          <w:bCs/>
          <w:color w:val="000000"/>
          <w:sz w:val="24"/>
          <w:highlight w:val="none"/>
        </w:rPr>
      </w:pPr>
      <w:r>
        <w:rPr>
          <w:rFonts w:ascii="宋体" w:hAnsi="宋体"/>
          <w:color w:val="000000"/>
          <w:sz w:val="24"/>
          <w:highlight w:val="none"/>
        </w:rPr>
        <w:t>采购项目编号：</w:t>
      </w:r>
      <w:r>
        <w:rPr>
          <w:rFonts w:ascii="宋体" w:hAnsi="宋体"/>
          <w:i/>
          <w:iCs/>
          <w:color w:val="000000"/>
          <w:sz w:val="24"/>
          <w:highlight w:val="none"/>
        </w:rPr>
        <w:t xml:space="preserve"> </w:t>
      </w:r>
      <w:r>
        <w:rPr>
          <w:rFonts w:ascii="宋体" w:hAnsi="宋体"/>
          <w:color w:val="000000"/>
          <w:sz w:val="24"/>
          <w:highlight w:val="none"/>
          <w:u w:val="single"/>
        </w:rPr>
        <w:t xml:space="preserve">                       </w:t>
      </w:r>
    </w:p>
    <w:tbl>
      <w:tblPr>
        <w:tblStyle w:val="31"/>
        <w:tblpPr w:leftFromText="180" w:rightFromText="180" w:vertAnchor="text" w:horzAnchor="page" w:tblpX="1400" w:tblpY="106"/>
        <w:tblOverlap w:val="never"/>
        <w:tblW w:w="9999"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828"/>
        <w:gridCol w:w="1581"/>
        <w:gridCol w:w="903"/>
        <w:gridCol w:w="720"/>
        <w:gridCol w:w="1190"/>
        <w:gridCol w:w="1366"/>
        <w:gridCol w:w="1191"/>
        <w:gridCol w:w="999"/>
        <w:gridCol w:w="1221"/>
      </w:tblGrid>
      <w:tr w14:paraId="78246E4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91" w:hRule="atLeast"/>
          <w:jc w:val="center"/>
        </w:trPr>
        <w:tc>
          <w:tcPr>
            <w:tcW w:w="828" w:type="dxa"/>
            <w:noWrap w:val="0"/>
            <w:vAlign w:val="center"/>
          </w:tcPr>
          <w:p w14:paraId="31E4AC54">
            <w:pPr>
              <w:pStyle w:val="103"/>
              <w:autoSpaceDE w:val="0"/>
              <w:autoSpaceDN w:val="0"/>
              <w:snapToGrid/>
              <w:jc w:val="center"/>
              <w:rPr>
                <w:rFonts w:ascii="宋体" w:hAnsi="宋体"/>
                <w:b/>
                <w:color w:val="000000"/>
                <w:sz w:val="24"/>
                <w:highlight w:val="none"/>
                <w:lang w:val="zh-CN"/>
              </w:rPr>
            </w:pPr>
            <w:r>
              <w:rPr>
                <w:rFonts w:ascii="宋体" w:hAnsi="宋体"/>
                <w:b/>
                <w:color w:val="000000"/>
                <w:sz w:val="24"/>
                <w:highlight w:val="none"/>
                <w:lang w:val="zh-CN"/>
              </w:rPr>
              <w:t>序号</w:t>
            </w:r>
          </w:p>
        </w:tc>
        <w:tc>
          <w:tcPr>
            <w:tcW w:w="1581" w:type="dxa"/>
            <w:noWrap w:val="0"/>
            <w:vAlign w:val="center"/>
          </w:tcPr>
          <w:p w14:paraId="7300E9E7">
            <w:pPr>
              <w:pStyle w:val="103"/>
              <w:autoSpaceDE w:val="0"/>
              <w:autoSpaceDN w:val="0"/>
              <w:snapToGrid/>
              <w:jc w:val="center"/>
              <w:rPr>
                <w:rFonts w:ascii="宋体" w:hAnsi="宋体"/>
                <w:b/>
                <w:color w:val="000000"/>
                <w:sz w:val="24"/>
                <w:highlight w:val="none"/>
                <w:lang w:val="zh-CN"/>
              </w:rPr>
            </w:pPr>
            <w:r>
              <w:rPr>
                <w:rFonts w:ascii="宋体" w:hAnsi="宋体"/>
                <w:b/>
                <w:color w:val="000000"/>
                <w:sz w:val="24"/>
                <w:highlight w:val="none"/>
              </w:rPr>
              <w:t>标的</w:t>
            </w:r>
            <w:r>
              <w:rPr>
                <w:rFonts w:ascii="宋体" w:hAnsi="宋体"/>
                <w:b/>
                <w:color w:val="000000"/>
                <w:sz w:val="24"/>
                <w:highlight w:val="none"/>
                <w:lang w:val="zh-CN"/>
              </w:rPr>
              <w:t>名称</w:t>
            </w:r>
          </w:p>
        </w:tc>
        <w:tc>
          <w:tcPr>
            <w:tcW w:w="903" w:type="dxa"/>
            <w:noWrap w:val="0"/>
            <w:vAlign w:val="center"/>
          </w:tcPr>
          <w:p w14:paraId="0185AD43">
            <w:pPr>
              <w:pStyle w:val="103"/>
              <w:autoSpaceDE w:val="0"/>
              <w:autoSpaceDN w:val="0"/>
              <w:snapToGrid/>
              <w:jc w:val="center"/>
              <w:rPr>
                <w:rFonts w:ascii="宋体" w:hAnsi="宋体"/>
                <w:b/>
                <w:color w:val="000000"/>
                <w:sz w:val="24"/>
                <w:highlight w:val="none"/>
                <w:lang w:val="zh-CN"/>
              </w:rPr>
            </w:pPr>
            <w:r>
              <w:rPr>
                <w:rFonts w:ascii="宋体" w:hAnsi="宋体"/>
                <w:b/>
                <w:color w:val="000000"/>
                <w:sz w:val="24"/>
                <w:highlight w:val="none"/>
                <w:lang w:val="zh-CN"/>
              </w:rPr>
              <w:t>品目</w:t>
            </w:r>
          </w:p>
        </w:tc>
        <w:tc>
          <w:tcPr>
            <w:tcW w:w="720" w:type="dxa"/>
            <w:noWrap w:val="0"/>
            <w:vAlign w:val="center"/>
          </w:tcPr>
          <w:p w14:paraId="5E1934AF">
            <w:pPr>
              <w:pStyle w:val="103"/>
              <w:autoSpaceDE w:val="0"/>
              <w:autoSpaceDN w:val="0"/>
              <w:snapToGrid/>
              <w:jc w:val="center"/>
              <w:rPr>
                <w:rFonts w:ascii="宋体" w:hAnsi="宋体"/>
                <w:b/>
                <w:color w:val="000000"/>
                <w:sz w:val="24"/>
                <w:highlight w:val="none"/>
              </w:rPr>
            </w:pPr>
            <w:r>
              <w:rPr>
                <w:rFonts w:ascii="宋体" w:hAnsi="宋体"/>
                <w:b/>
                <w:color w:val="000000"/>
                <w:sz w:val="24"/>
                <w:highlight w:val="none"/>
              </w:rPr>
              <w:t>品牌</w:t>
            </w:r>
          </w:p>
        </w:tc>
        <w:tc>
          <w:tcPr>
            <w:tcW w:w="1190" w:type="dxa"/>
            <w:noWrap w:val="0"/>
            <w:vAlign w:val="center"/>
          </w:tcPr>
          <w:p w14:paraId="0555784F">
            <w:pPr>
              <w:pStyle w:val="103"/>
              <w:autoSpaceDE w:val="0"/>
              <w:autoSpaceDN w:val="0"/>
              <w:snapToGrid/>
              <w:jc w:val="center"/>
              <w:rPr>
                <w:rFonts w:ascii="宋体" w:hAnsi="宋体"/>
                <w:b/>
                <w:color w:val="000000"/>
                <w:sz w:val="24"/>
                <w:highlight w:val="none"/>
                <w:lang w:val="zh-CN"/>
              </w:rPr>
            </w:pPr>
            <w:r>
              <w:rPr>
                <w:rFonts w:ascii="宋体" w:hAnsi="宋体"/>
                <w:b/>
                <w:color w:val="000000"/>
                <w:sz w:val="24"/>
                <w:highlight w:val="none"/>
                <w:lang w:val="zh-CN"/>
              </w:rPr>
              <w:t>规格型号</w:t>
            </w:r>
          </w:p>
        </w:tc>
        <w:tc>
          <w:tcPr>
            <w:tcW w:w="1366" w:type="dxa"/>
            <w:noWrap w:val="0"/>
            <w:vAlign w:val="center"/>
          </w:tcPr>
          <w:p w14:paraId="171C50F9">
            <w:pPr>
              <w:pStyle w:val="103"/>
              <w:autoSpaceDE w:val="0"/>
              <w:autoSpaceDN w:val="0"/>
              <w:snapToGrid/>
              <w:jc w:val="center"/>
              <w:rPr>
                <w:rFonts w:ascii="宋体" w:hAnsi="宋体"/>
                <w:b/>
                <w:color w:val="000000"/>
                <w:sz w:val="24"/>
                <w:highlight w:val="none"/>
              </w:rPr>
            </w:pPr>
            <w:r>
              <w:rPr>
                <w:rFonts w:ascii="宋体" w:hAnsi="宋体"/>
                <w:b/>
                <w:color w:val="000000"/>
                <w:sz w:val="24"/>
                <w:highlight w:val="none"/>
              </w:rPr>
              <w:t xml:space="preserve">生产者 </w:t>
            </w:r>
          </w:p>
          <w:p w14:paraId="3511C209">
            <w:pPr>
              <w:pStyle w:val="103"/>
              <w:autoSpaceDE w:val="0"/>
              <w:autoSpaceDN w:val="0"/>
              <w:snapToGrid/>
              <w:jc w:val="center"/>
              <w:rPr>
                <w:rFonts w:ascii="宋体" w:hAnsi="宋体"/>
                <w:b/>
                <w:color w:val="000000"/>
                <w:sz w:val="24"/>
                <w:highlight w:val="none"/>
                <w:lang w:val="zh-CN"/>
              </w:rPr>
            </w:pPr>
            <w:r>
              <w:rPr>
                <w:rFonts w:ascii="宋体" w:hAnsi="宋体"/>
                <w:b/>
                <w:color w:val="000000"/>
                <w:sz w:val="24"/>
                <w:highlight w:val="none"/>
              </w:rPr>
              <w:t>（制造商）</w:t>
            </w:r>
          </w:p>
        </w:tc>
        <w:tc>
          <w:tcPr>
            <w:tcW w:w="1191" w:type="dxa"/>
            <w:noWrap w:val="0"/>
            <w:vAlign w:val="center"/>
          </w:tcPr>
          <w:p w14:paraId="3EFEA366">
            <w:pPr>
              <w:pStyle w:val="103"/>
              <w:autoSpaceDE w:val="0"/>
              <w:autoSpaceDN w:val="0"/>
              <w:snapToGrid/>
              <w:jc w:val="center"/>
              <w:rPr>
                <w:rFonts w:ascii="宋体" w:hAnsi="宋体"/>
                <w:b/>
                <w:color w:val="000000"/>
                <w:sz w:val="24"/>
                <w:highlight w:val="none"/>
                <w:lang w:val="zh-CN"/>
              </w:rPr>
            </w:pPr>
            <w:r>
              <w:rPr>
                <w:rFonts w:ascii="宋体" w:hAnsi="宋体"/>
                <w:b/>
                <w:color w:val="000000"/>
                <w:sz w:val="24"/>
                <w:highlight w:val="none"/>
                <w:lang w:val="zh-CN"/>
              </w:rPr>
              <w:t>证书编号</w:t>
            </w:r>
          </w:p>
        </w:tc>
        <w:tc>
          <w:tcPr>
            <w:tcW w:w="999" w:type="dxa"/>
            <w:noWrap w:val="0"/>
            <w:vAlign w:val="center"/>
          </w:tcPr>
          <w:p w14:paraId="4DDB8D80">
            <w:pPr>
              <w:pStyle w:val="103"/>
              <w:autoSpaceDE w:val="0"/>
              <w:autoSpaceDN w:val="0"/>
              <w:snapToGrid/>
              <w:jc w:val="center"/>
              <w:rPr>
                <w:rFonts w:ascii="宋体" w:hAnsi="宋体"/>
                <w:b/>
                <w:color w:val="000000"/>
                <w:sz w:val="24"/>
                <w:highlight w:val="none"/>
                <w:lang w:val="zh-CN"/>
              </w:rPr>
            </w:pPr>
            <w:r>
              <w:rPr>
                <w:rFonts w:ascii="宋体" w:hAnsi="宋体"/>
                <w:b/>
                <w:color w:val="000000"/>
                <w:sz w:val="24"/>
                <w:highlight w:val="none"/>
                <w:lang w:val="zh-CN"/>
              </w:rPr>
              <w:t>证书到期日期</w:t>
            </w:r>
          </w:p>
        </w:tc>
        <w:tc>
          <w:tcPr>
            <w:tcW w:w="1221" w:type="dxa"/>
            <w:noWrap w:val="0"/>
            <w:vAlign w:val="center"/>
          </w:tcPr>
          <w:p w14:paraId="538B0696">
            <w:pPr>
              <w:pStyle w:val="103"/>
              <w:autoSpaceDE w:val="0"/>
              <w:autoSpaceDN w:val="0"/>
              <w:snapToGrid/>
              <w:jc w:val="center"/>
              <w:rPr>
                <w:rFonts w:ascii="宋体" w:hAnsi="宋体"/>
                <w:b/>
                <w:color w:val="000000"/>
                <w:sz w:val="24"/>
                <w:highlight w:val="none"/>
                <w:lang w:val="zh-CN"/>
              </w:rPr>
            </w:pPr>
            <w:r>
              <w:rPr>
                <w:rFonts w:ascii="宋体" w:hAnsi="宋体"/>
                <w:b/>
                <w:color w:val="000000"/>
                <w:sz w:val="24"/>
                <w:highlight w:val="none"/>
                <w:lang w:val="zh-CN"/>
              </w:rPr>
              <w:t>发证机构</w:t>
            </w:r>
          </w:p>
        </w:tc>
      </w:tr>
      <w:tr w14:paraId="75144C7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91" w:hRule="atLeast"/>
          <w:jc w:val="center"/>
        </w:trPr>
        <w:tc>
          <w:tcPr>
            <w:tcW w:w="828" w:type="dxa"/>
            <w:noWrap w:val="0"/>
            <w:vAlign w:val="center"/>
          </w:tcPr>
          <w:p w14:paraId="166C3045">
            <w:pPr>
              <w:pStyle w:val="103"/>
              <w:snapToGrid w:val="0"/>
              <w:jc w:val="center"/>
              <w:rPr>
                <w:rFonts w:ascii="宋体" w:hAnsi="宋体"/>
                <w:color w:val="000000"/>
                <w:sz w:val="24"/>
                <w:highlight w:val="none"/>
              </w:rPr>
            </w:pPr>
            <w:r>
              <w:rPr>
                <w:rFonts w:ascii="宋体" w:hAnsi="宋体"/>
                <w:color w:val="000000"/>
                <w:sz w:val="24"/>
                <w:highlight w:val="none"/>
              </w:rPr>
              <w:t>1</w:t>
            </w:r>
          </w:p>
        </w:tc>
        <w:tc>
          <w:tcPr>
            <w:tcW w:w="1581" w:type="dxa"/>
            <w:noWrap w:val="0"/>
            <w:vAlign w:val="center"/>
          </w:tcPr>
          <w:p w14:paraId="4B0C5920">
            <w:pPr>
              <w:pStyle w:val="103"/>
              <w:snapToGrid w:val="0"/>
              <w:rPr>
                <w:rFonts w:ascii="宋体" w:hAnsi="宋体"/>
                <w:color w:val="000000"/>
                <w:sz w:val="24"/>
                <w:highlight w:val="none"/>
              </w:rPr>
            </w:pPr>
            <w:r>
              <w:rPr>
                <w:rFonts w:ascii="宋体" w:hAnsi="宋体"/>
                <w:color w:val="000000"/>
                <w:sz w:val="24"/>
                <w:highlight w:val="none"/>
              </w:rPr>
              <w:t>　</w:t>
            </w:r>
          </w:p>
        </w:tc>
        <w:tc>
          <w:tcPr>
            <w:tcW w:w="903" w:type="dxa"/>
            <w:noWrap w:val="0"/>
            <w:vAlign w:val="center"/>
          </w:tcPr>
          <w:p w14:paraId="01489E5A">
            <w:pPr>
              <w:pStyle w:val="103"/>
              <w:snapToGrid w:val="0"/>
              <w:rPr>
                <w:rFonts w:ascii="宋体" w:hAnsi="宋体"/>
                <w:color w:val="000000"/>
                <w:sz w:val="24"/>
                <w:highlight w:val="none"/>
              </w:rPr>
            </w:pPr>
            <w:r>
              <w:rPr>
                <w:rFonts w:ascii="宋体" w:hAnsi="宋体"/>
                <w:color w:val="000000"/>
                <w:sz w:val="24"/>
                <w:highlight w:val="none"/>
              </w:rPr>
              <w:t>　</w:t>
            </w:r>
          </w:p>
        </w:tc>
        <w:tc>
          <w:tcPr>
            <w:tcW w:w="720" w:type="dxa"/>
            <w:noWrap w:val="0"/>
            <w:vAlign w:val="center"/>
          </w:tcPr>
          <w:p w14:paraId="08D47A76">
            <w:pPr>
              <w:pStyle w:val="103"/>
              <w:snapToGrid w:val="0"/>
              <w:rPr>
                <w:rFonts w:ascii="宋体" w:hAnsi="宋体"/>
                <w:color w:val="000000"/>
                <w:sz w:val="24"/>
                <w:highlight w:val="none"/>
              </w:rPr>
            </w:pPr>
          </w:p>
        </w:tc>
        <w:tc>
          <w:tcPr>
            <w:tcW w:w="1190" w:type="dxa"/>
            <w:noWrap w:val="0"/>
            <w:vAlign w:val="center"/>
          </w:tcPr>
          <w:p w14:paraId="49D7EF8E">
            <w:pPr>
              <w:pStyle w:val="103"/>
              <w:snapToGrid w:val="0"/>
              <w:rPr>
                <w:rFonts w:ascii="宋体" w:hAnsi="宋体"/>
                <w:color w:val="000000"/>
                <w:sz w:val="24"/>
                <w:highlight w:val="none"/>
              </w:rPr>
            </w:pPr>
            <w:r>
              <w:rPr>
                <w:rFonts w:ascii="宋体" w:hAnsi="宋体"/>
                <w:color w:val="000000"/>
                <w:sz w:val="24"/>
                <w:highlight w:val="none"/>
              </w:rPr>
              <w:t>　</w:t>
            </w:r>
          </w:p>
        </w:tc>
        <w:tc>
          <w:tcPr>
            <w:tcW w:w="1366" w:type="dxa"/>
            <w:noWrap w:val="0"/>
            <w:vAlign w:val="center"/>
          </w:tcPr>
          <w:p w14:paraId="06014B66">
            <w:pPr>
              <w:pStyle w:val="103"/>
              <w:snapToGrid w:val="0"/>
              <w:rPr>
                <w:rFonts w:ascii="宋体" w:hAnsi="宋体"/>
                <w:color w:val="000000"/>
                <w:sz w:val="24"/>
                <w:highlight w:val="none"/>
              </w:rPr>
            </w:pPr>
          </w:p>
        </w:tc>
        <w:tc>
          <w:tcPr>
            <w:tcW w:w="1191" w:type="dxa"/>
            <w:noWrap w:val="0"/>
            <w:vAlign w:val="center"/>
          </w:tcPr>
          <w:p w14:paraId="4C75A2FF">
            <w:pPr>
              <w:pStyle w:val="103"/>
              <w:snapToGrid w:val="0"/>
              <w:rPr>
                <w:rFonts w:ascii="宋体" w:hAnsi="宋体"/>
                <w:color w:val="000000"/>
                <w:sz w:val="24"/>
                <w:highlight w:val="none"/>
              </w:rPr>
            </w:pPr>
            <w:r>
              <w:rPr>
                <w:rFonts w:ascii="宋体" w:hAnsi="宋体"/>
                <w:color w:val="000000"/>
                <w:sz w:val="24"/>
                <w:highlight w:val="none"/>
              </w:rPr>
              <w:t>　</w:t>
            </w:r>
          </w:p>
        </w:tc>
        <w:tc>
          <w:tcPr>
            <w:tcW w:w="999" w:type="dxa"/>
            <w:noWrap w:val="0"/>
            <w:vAlign w:val="center"/>
          </w:tcPr>
          <w:p w14:paraId="0B4BEAB8">
            <w:pPr>
              <w:pStyle w:val="103"/>
              <w:snapToGrid w:val="0"/>
              <w:rPr>
                <w:rFonts w:ascii="宋体" w:hAnsi="宋体"/>
                <w:color w:val="000000"/>
                <w:sz w:val="24"/>
                <w:highlight w:val="none"/>
              </w:rPr>
            </w:pPr>
            <w:r>
              <w:rPr>
                <w:rFonts w:ascii="宋体" w:hAnsi="宋体"/>
                <w:color w:val="000000"/>
                <w:sz w:val="24"/>
                <w:highlight w:val="none"/>
              </w:rPr>
              <w:t>　</w:t>
            </w:r>
          </w:p>
        </w:tc>
        <w:tc>
          <w:tcPr>
            <w:tcW w:w="1221" w:type="dxa"/>
            <w:noWrap w:val="0"/>
            <w:vAlign w:val="center"/>
          </w:tcPr>
          <w:p w14:paraId="0A3A9F2F">
            <w:pPr>
              <w:pStyle w:val="103"/>
              <w:snapToGrid w:val="0"/>
              <w:rPr>
                <w:rFonts w:ascii="宋体" w:hAnsi="宋体"/>
                <w:color w:val="000000"/>
                <w:sz w:val="24"/>
                <w:highlight w:val="none"/>
              </w:rPr>
            </w:pPr>
            <w:r>
              <w:rPr>
                <w:rFonts w:ascii="宋体" w:hAnsi="宋体"/>
                <w:color w:val="000000"/>
                <w:sz w:val="24"/>
                <w:highlight w:val="none"/>
              </w:rPr>
              <w:t>　</w:t>
            </w:r>
          </w:p>
        </w:tc>
      </w:tr>
      <w:tr w14:paraId="287AD7B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91" w:hRule="atLeast"/>
          <w:jc w:val="center"/>
        </w:trPr>
        <w:tc>
          <w:tcPr>
            <w:tcW w:w="828" w:type="dxa"/>
            <w:noWrap w:val="0"/>
            <w:vAlign w:val="center"/>
          </w:tcPr>
          <w:p w14:paraId="4E6BB381">
            <w:pPr>
              <w:pStyle w:val="103"/>
              <w:snapToGrid w:val="0"/>
              <w:jc w:val="center"/>
              <w:rPr>
                <w:rFonts w:ascii="宋体" w:hAnsi="宋体"/>
                <w:color w:val="000000"/>
                <w:sz w:val="24"/>
                <w:highlight w:val="none"/>
              </w:rPr>
            </w:pPr>
            <w:r>
              <w:rPr>
                <w:rFonts w:ascii="宋体" w:hAnsi="宋体"/>
                <w:color w:val="000000"/>
                <w:sz w:val="24"/>
                <w:highlight w:val="none"/>
              </w:rPr>
              <w:t>2</w:t>
            </w:r>
          </w:p>
        </w:tc>
        <w:tc>
          <w:tcPr>
            <w:tcW w:w="1581" w:type="dxa"/>
            <w:noWrap w:val="0"/>
            <w:vAlign w:val="center"/>
          </w:tcPr>
          <w:p w14:paraId="4E9112CB">
            <w:pPr>
              <w:pStyle w:val="103"/>
              <w:snapToGrid w:val="0"/>
              <w:rPr>
                <w:rFonts w:ascii="宋体" w:hAnsi="宋体"/>
                <w:color w:val="000000"/>
                <w:sz w:val="24"/>
                <w:highlight w:val="none"/>
              </w:rPr>
            </w:pPr>
            <w:r>
              <w:rPr>
                <w:rFonts w:ascii="宋体" w:hAnsi="宋体"/>
                <w:color w:val="000000"/>
                <w:sz w:val="24"/>
                <w:highlight w:val="none"/>
              </w:rPr>
              <w:t>　</w:t>
            </w:r>
          </w:p>
        </w:tc>
        <w:tc>
          <w:tcPr>
            <w:tcW w:w="903" w:type="dxa"/>
            <w:noWrap w:val="0"/>
            <w:vAlign w:val="center"/>
          </w:tcPr>
          <w:p w14:paraId="6777ED0B">
            <w:pPr>
              <w:pStyle w:val="103"/>
              <w:snapToGrid w:val="0"/>
              <w:rPr>
                <w:rFonts w:ascii="宋体" w:hAnsi="宋体"/>
                <w:color w:val="000000"/>
                <w:sz w:val="24"/>
                <w:highlight w:val="none"/>
              </w:rPr>
            </w:pPr>
            <w:r>
              <w:rPr>
                <w:rFonts w:ascii="宋体" w:hAnsi="宋体"/>
                <w:color w:val="000000"/>
                <w:sz w:val="24"/>
                <w:highlight w:val="none"/>
              </w:rPr>
              <w:t>　</w:t>
            </w:r>
          </w:p>
        </w:tc>
        <w:tc>
          <w:tcPr>
            <w:tcW w:w="720" w:type="dxa"/>
            <w:noWrap w:val="0"/>
            <w:vAlign w:val="center"/>
          </w:tcPr>
          <w:p w14:paraId="6591E332">
            <w:pPr>
              <w:pStyle w:val="103"/>
              <w:snapToGrid w:val="0"/>
              <w:rPr>
                <w:rFonts w:ascii="宋体" w:hAnsi="宋体"/>
                <w:color w:val="000000"/>
                <w:sz w:val="24"/>
                <w:highlight w:val="none"/>
              </w:rPr>
            </w:pPr>
          </w:p>
        </w:tc>
        <w:tc>
          <w:tcPr>
            <w:tcW w:w="1190" w:type="dxa"/>
            <w:noWrap w:val="0"/>
            <w:vAlign w:val="center"/>
          </w:tcPr>
          <w:p w14:paraId="1CA10984">
            <w:pPr>
              <w:pStyle w:val="103"/>
              <w:snapToGrid w:val="0"/>
              <w:rPr>
                <w:rFonts w:ascii="宋体" w:hAnsi="宋体"/>
                <w:color w:val="000000"/>
                <w:sz w:val="24"/>
                <w:highlight w:val="none"/>
              </w:rPr>
            </w:pPr>
            <w:r>
              <w:rPr>
                <w:rFonts w:ascii="宋体" w:hAnsi="宋体"/>
                <w:color w:val="000000"/>
                <w:sz w:val="24"/>
                <w:highlight w:val="none"/>
              </w:rPr>
              <w:t>　</w:t>
            </w:r>
          </w:p>
        </w:tc>
        <w:tc>
          <w:tcPr>
            <w:tcW w:w="1366" w:type="dxa"/>
            <w:noWrap w:val="0"/>
            <w:vAlign w:val="center"/>
          </w:tcPr>
          <w:p w14:paraId="0C499B77">
            <w:pPr>
              <w:pStyle w:val="103"/>
              <w:snapToGrid w:val="0"/>
              <w:rPr>
                <w:rFonts w:ascii="宋体" w:hAnsi="宋体"/>
                <w:color w:val="000000"/>
                <w:sz w:val="24"/>
                <w:highlight w:val="none"/>
              </w:rPr>
            </w:pPr>
          </w:p>
        </w:tc>
        <w:tc>
          <w:tcPr>
            <w:tcW w:w="1191" w:type="dxa"/>
            <w:noWrap w:val="0"/>
            <w:vAlign w:val="center"/>
          </w:tcPr>
          <w:p w14:paraId="18C6BAE5">
            <w:pPr>
              <w:pStyle w:val="103"/>
              <w:snapToGrid w:val="0"/>
              <w:rPr>
                <w:rFonts w:ascii="宋体" w:hAnsi="宋体"/>
                <w:color w:val="000000"/>
                <w:sz w:val="24"/>
                <w:highlight w:val="none"/>
              </w:rPr>
            </w:pPr>
            <w:r>
              <w:rPr>
                <w:rFonts w:ascii="宋体" w:hAnsi="宋体"/>
                <w:color w:val="000000"/>
                <w:sz w:val="24"/>
                <w:highlight w:val="none"/>
              </w:rPr>
              <w:t>　</w:t>
            </w:r>
          </w:p>
        </w:tc>
        <w:tc>
          <w:tcPr>
            <w:tcW w:w="999" w:type="dxa"/>
            <w:noWrap w:val="0"/>
            <w:vAlign w:val="center"/>
          </w:tcPr>
          <w:p w14:paraId="1CB21B5E">
            <w:pPr>
              <w:pStyle w:val="103"/>
              <w:snapToGrid w:val="0"/>
              <w:rPr>
                <w:rFonts w:ascii="宋体" w:hAnsi="宋体"/>
                <w:color w:val="000000"/>
                <w:sz w:val="24"/>
                <w:highlight w:val="none"/>
              </w:rPr>
            </w:pPr>
            <w:r>
              <w:rPr>
                <w:rFonts w:ascii="宋体" w:hAnsi="宋体"/>
                <w:color w:val="000000"/>
                <w:sz w:val="24"/>
                <w:highlight w:val="none"/>
              </w:rPr>
              <w:t>　</w:t>
            </w:r>
          </w:p>
        </w:tc>
        <w:tc>
          <w:tcPr>
            <w:tcW w:w="1221" w:type="dxa"/>
            <w:noWrap w:val="0"/>
            <w:vAlign w:val="center"/>
          </w:tcPr>
          <w:p w14:paraId="1F7F1713">
            <w:pPr>
              <w:pStyle w:val="103"/>
              <w:snapToGrid w:val="0"/>
              <w:rPr>
                <w:rFonts w:ascii="宋体" w:hAnsi="宋体"/>
                <w:color w:val="000000"/>
                <w:sz w:val="24"/>
                <w:highlight w:val="none"/>
              </w:rPr>
            </w:pPr>
            <w:r>
              <w:rPr>
                <w:rFonts w:ascii="宋体" w:hAnsi="宋体"/>
                <w:color w:val="000000"/>
                <w:sz w:val="24"/>
                <w:highlight w:val="none"/>
              </w:rPr>
              <w:t>　</w:t>
            </w:r>
          </w:p>
        </w:tc>
      </w:tr>
      <w:tr w14:paraId="3EFAD32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91" w:hRule="atLeast"/>
          <w:jc w:val="center"/>
        </w:trPr>
        <w:tc>
          <w:tcPr>
            <w:tcW w:w="828" w:type="dxa"/>
            <w:noWrap w:val="0"/>
            <w:vAlign w:val="center"/>
          </w:tcPr>
          <w:p w14:paraId="3FCE3F97">
            <w:pPr>
              <w:pStyle w:val="103"/>
              <w:snapToGrid w:val="0"/>
              <w:jc w:val="center"/>
              <w:rPr>
                <w:rFonts w:ascii="宋体" w:hAnsi="宋体"/>
                <w:color w:val="000000"/>
                <w:sz w:val="24"/>
                <w:highlight w:val="none"/>
              </w:rPr>
            </w:pPr>
            <w:r>
              <w:rPr>
                <w:rFonts w:ascii="宋体" w:hAnsi="宋体"/>
                <w:color w:val="000000"/>
                <w:sz w:val="24"/>
                <w:highlight w:val="none"/>
              </w:rPr>
              <w:t>3</w:t>
            </w:r>
          </w:p>
        </w:tc>
        <w:tc>
          <w:tcPr>
            <w:tcW w:w="1581" w:type="dxa"/>
            <w:noWrap w:val="0"/>
            <w:vAlign w:val="center"/>
          </w:tcPr>
          <w:p w14:paraId="225792FF">
            <w:pPr>
              <w:pStyle w:val="103"/>
              <w:snapToGrid w:val="0"/>
              <w:rPr>
                <w:rFonts w:ascii="宋体" w:hAnsi="宋体"/>
                <w:color w:val="000000"/>
                <w:sz w:val="24"/>
                <w:highlight w:val="none"/>
              </w:rPr>
            </w:pPr>
            <w:r>
              <w:rPr>
                <w:rFonts w:ascii="宋体" w:hAnsi="宋体"/>
                <w:color w:val="000000"/>
                <w:sz w:val="24"/>
                <w:highlight w:val="none"/>
              </w:rPr>
              <w:t>　</w:t>
            </w:r>
          </w:p>
        </w:tc>
        <w:tc>
          <w:tcPr>
            <w:tcW w:w="903" w:type="dxa"/>
            <w:noWrap w:val="0"/>
            <w:vAlign w:val="center"/>
          </w:tcPr>
          <w:p w14:paraId="3756C2C9">
            <w:pPr>
              <w:pStyle w:val="103"/>
              <w:snapToGrid w:val="0"/>
              <w:rPr>
                <w:rFonts w:ascii="宋体" w:hAnsi="宋体"/>
                <w:color w:val="000000"/>
                <w:sz w:val="24"/>
                <w:highlight w:val="none"/>
              </w:rPr>
            </w:pPr>
            <w:r>
              <w:rPr>
                <w:rFonts w:ascii="宋体" w:hAnsi="宋体"/>
                <w:color w:val="000000"/>
                <w:sz w:val="24"/>
                <w:highlight w:val="none"/>
              </w:rPr>
              <w:t>　</w:t>
            </w:r>
          </w:p>
        </w:tc>
        <w:tc>
          <w:tcPr>
            <w:tcW w:w="720" w:type="dxa"/>
            <w:noWrap w:val="0"/>
            <w:vAlign w:val="center"/>
          </w:tcPr>
          <w:p w14:paraId="6BBDE340">
            <w:pPr>
              <w:pStyle w:val="103"/>
              <w:snapToGrid w:val="0"/>
              <w:rPr>
                <w:rFonts w:ascii="宋体" w:hAnsi="宋体"/>
                <w:color w:val="000000"/>
                <w:sz w:val="24"/>
                <w:highlight w:val="none"/>
              </w:rPr>
            </w:pPr>
          </w:p>
        </w:tc>
        <w:tc>
          <w:tcPr>
            <w:tcW w:w="1190" w:type="dxa"/>
            <w:noWrap w:val="0"/>
            <w:vAlign w:val="center"/>
          </w:tcPr>
          <w:p w14:paraId="1B4D5124">
            <w:pPr>
              <w:pStyle w:val="103"/>
              <w:snapToGrid w:val="0"/>
              <w:rPr>
                <w:rFonts w:ascii="宋体" w:hAnsi="宋体"/>
                <w:color w:val="000000"/>
                <w:sz w:val="24"/>
                <w:highlight w:val="none"/>
              </w:rPr>
            </w:pPr>
            <w:r>
              <w:rPr>
                <w:rFonts w:ascii="宋体" w:hAnsi="宋体"/>
                <w:color w:val="000000"/>
                <w:sz w:val="24"/>
                <w:highlight w:val="none"/>
              </w:rPr>
              <w:t>　</w:t>
            </w:r>
          </w:p>
        </w:tc>
        <w:tc>
          <w:tcPr>
            <w:tcW w:w="1366" w:type="dxa"/>
            <w:noWrap w:val="0"/>
            <w:vAlign w:val="center"/>
          </w:tcPr>
          <w:p w14:paraId="56059C49">
            <w:pPr>
              <w:pStyle w:val="103"/>
              <w:snapToGrid w:val="0"/>
              <w:rPr>
                <w:rFonts w:ascii="宋体" w:hAnsi="宋体"/>
                <w:color w:val="000000"/>
                <w:sz w:val="24"/>
                <w:highlight w:val="none"/>
              </w:rPr>
            </w:pPr>
          </w:p>
        </w:tc>
        <w:tc>
          <w:tcPr>
            <w:tcW w:w="1191" w:type="dxa"/>
            <w:noWrap w:val="0"/>
            <w:vAlign w:val="center"/>
          </w:tcPr>
          <w:p w14:paraId="22085D38">
            <w:pPr>
              <w:pStyle w:val="103"/>
              <w:snapToGrid w:val="0"/>
              <w:rPr>
                <w:rFonts w:ascii="宋体" w:hAnsi="宋体"/>
                <w:color w:val="000000"/>
                <w:sz w:val="24"/>
                <w:highlight w:val="none"/>
              </w:rPr>
            </w:pPr>
            <w:r>
              <w:rPr>
                <w:rFonts w:ascii="宋体" w:hAnsi="宋体"/>
                <w:color w:val="000000"/>
                <w:sz w:val="24"/>
                <w:highlight w:val="none"/>
              </w:rPr>
              <w:t>　</w:t>
            </w:r>
          </w:p>
        </w:tc>
        <w:tc>
          <w:tcPr>
            <w:tcW w:w="999" w:type="dxa"/>
            <w:noWrap w:val="0"/>
            <w:vAlign w:val="center"/>
          </w:tcPr>
          <w:p w14:paraId="16689C21">
            <w:pPr>
              <w:pStyle w:val="103"/>
              <w:snapToGrid w:val="0"/>
              <w:rPr>
                <w:rFonts w:ascii="宋体" w:hAnsi="宋体"/>
                <w:color w:val="000000"/>
                <w:sz w:val="24"/>
                <w:highlight w:val="none"/>
              </w:rPr>
            </w:pPr>
            <w:r>
              <w:rPr>
                <w:rFonts w:ascii="宋体" w:hAnsi="宋体"/>
                <w:color w:val="000000"/>
                <w:sz w:val="24"/>
                <w:highlight w:val="none"/>
              </w:rPr>
              <w:t>　</w:t>
            </w:r>
          </w:p>
        </w:tc>
        <w:tc>
          <w:tcPr>
            <w:tcW w:w="1221" w:type="dxa"/>
            <w:noWrap w:val="0"/>
            <w:vAlign w:val="center"/>
          </w:tcPr>
          <w:p w14:paraId="5FC77F27">
            <w:pPr>
              <w:pStyle w:val="103"/>
              <w:snapToGrid w:val="0"/>
              <w:rPr>
                <w:rFonts w:ascii="宋体" w:hAnsi="宋体"/>
                <w:color w:val="000000"/>
                <w:sz w:val="24"/>
                <w:highlight w:val="none"/>
              </w:rPr>
            </w:pPr>
            <w:r>
              <w:rPr>
                <w:rFonts w:ascii="宋体" w:hAnsi="宋体"/>
                <w:color w:val="000000"/>
                <w:sz w:val="24"/>
                <w:highlight w:val="none"/>
              </w:rPr>
              <w:t>　</w:t>
            </w:r>
          </w:p>
        </w:tc>
      </w:tr>
      <w:tr w14:paraId="0097974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91" w:hRule="atLeast"/>
          <w:jc w:val="center"/>
        </w:trPr>
        <w:tc>
          <w:tcPr>
            <w:tcW w:w="828" w:type="dxa"/>
            <w:noWrap w:val="0"/>
            <w:vAlign w:val="center"/>
          </w:tcPr>
          <w:p w14:paraId="7037B33F">
            <w:pPr>
              <w:pStyle w:val="103"/>
              <w:snapToGrid w:val="0"/>
              <w:jc w:val="center"/>
              <w:rPr>
                <w:rFonts w:ascii="宋体" w:hAnsi="宋体"/>
                <w:color w:val="000000"/>
                <w:sz w:val="24"/>
                <w:highlight w:val="none"/>
              </w:rPr>
            </w:pPr>
            <w:r>
              <w:rPr>
                <w:rFonts w:ascii="宋体" w:hAnsi="宋体"/>
                <w:color w:val="000000"/>
                <w:sz w:val="24"/>
                <w:highlight w:val="none"/>
              </w:rPr>
              <w:t>4</w:t>
            </w:r>
          </w:p>
        </w:tc>
        <w:tc>
          <w:tcPr>
            <w:tcW w:w="1581" w:type="dxa"/>
            <w:noWrap w:val="0"/>
            <w:vAlign w:val="center"/>
          </w:tcPr>
          <w:p w14:paraId="3D5E79E0">
            <w:pPr>
              <w:pStyle w:val="103"/>
              <w:snapToGrid w:val="0"/>
              <w:rPr>
                <w:rFonts w:ascii="宋体" w:hAnsi="宋体"/>
                <w:color w:val="000000"/>
                <w:sz w:val="24"/>
                <w:highlight w:val="none"/>
              </w:rPr>
            </w:pPr>
            <w:r>
              <w:rPr>
                <w:rFonts w:ascii="宋体" w:hAnsi="宋体"/>
                <w:color w:val="000000"/>
                <w:sz w:val="24"/>
                <w:highlight w:val="none"/>
              </w:rPr>
              <w:t>　</w:t>
            </w:r>
          </w:p>
        </w:tc>
        <w:tc>
          <w:tcPr>
            <w:tcW w:w="903" w:type="dxa"/>
            <w:noWrap w:val="0"/>
            <w:vAlign w:val="center"/>
          </w:tcPr>
          <w:p w14:paraId="5C48B41E">
            <w:pPr>
              <w:pStyle w:val="103"/>
              <w:snapToGrid w:val="0"/>
              <w:rPr>
                <w:rFonts w:ascii="宋体" w:hAnsi="宋体"/>
                <w:color w:val="000000"/>
                <w:sz w:val="24"/>
                <w:highlight w:val="none"/>
              </w:rPr>
            </w:pPr>
            <w:r>
              <w:rPr>
                <w:rFonts w:ascii="宋体" w:hAnsi="宋体"/>
                <w:color w:val="000000"/>
                <w:sz w:val="24"/>
                <w:highlight w:val="none"/>
              </w:rPr>
              <w:t>　</w:t>
            </w:r>
          </w:p>
        </w:tc>
        <w:tc>
          <w:tcPr>
            <w:tcW w:w="720" w:type="dxa"/>
            <w:noWrap w:val="0"/>
            <w:vAlign w:val="center"/>
          </w:tcPr>
          <w:p w14:paraId="15DB930B">
            <w:pPr>
              <w:pStyle w:val="103"/>
              <w:snapToGrid w:val="0"/>
              <w:rPr>
                <w:rFonts w:ascii="宋体" w:hAnsi="宋体"/>
                <w:color w:val="000000"/>
                <w:sz w:val="24"/>
                <w:highlight w:val="none"/>
              </w:rPr>
            </w:pPr>
          </w:p>
        </w:tc>
        <w:tc>
          <w:tcPr>
            <w:tcW w:w="1190" w:type="dxa"/>
            <w:noWrap w:val="0"/>
            <w:vAlign w:val="center"/>
          </w:tcPr>
          <w:p w14:paraId="7541610D">
            <w:pPr>
              <w:pStyle w:val="103"/>
              <w:snapToGrid w:val="0"/>
              <w:rPr>
                <w:rFonts w:ascii="宋体" w:hAnsi="宋体"/>
                <w:color w:val="000000"/>
                <w:sz w:val="24"/>
                <w:highlight w:val="none"/>
              </w:rPr>
            </w:pPr>
            <w:r>
              <w:rPr>
                <w:rFonts w:ascii="宋体" w:hAnsi="宋体"/>
                <w:color w:val="000000"/>
                <w:sz w:val="24"/>
                <w:highlight w:val="none"/>
              </w:rPr>
              <w:t>　</w:t>
            </w:r>
          </w:p>
        </w:tc>
        <w:tc>
          <w:tcPr>
            <w:tcW w:w="1366" w:type="dxa"/>
            <w:noWrap w:val="0"/>
            <w:vAlign w:val="center"/>
          </w:tcPr>
          <w:p w14:paraId="3C2A088E">
            <w:pPr>
              <w:pStyle w:val="103"/>
              <w:snapToGrid w:val="0"/>
              <w:rPr>
                <w:rFonts w:ascii="宋体" w:hAnsi="宋体"/>
                <w:color w:val="000000"/>
                <w:sz w:val="24"/>
                <w:highlight w:val="none"/>
              </w:rPr>
            </w:pPr>
          </w:p>
        </w:tc>
        <w:tc>
          <w:tcPr>
            <w:tcW w:w="1191" w:type="dxa"/>
            <w:noWrap w:val="0"/>
            <w:vAlign w:val="center"/>
          </w:tcPr>
          <w:p w14:paraId="64FDD51E">
            <w:pPr>
              <w:pStyle w:val="103"/>
              <w:snapToGrid w:val="0"/>
              <w:rPr>
                <w:rFonts w:ascii="宋体" w:hAnsi="宋体"/>
                <w:color w:val="000000"/>
                <w:sz w:val="24"/>
                <w:highlight w:val="none"/>
              </w:rPr>
            </w:pPr>
            <w:r>
              <w:rPr>
                <w:rFonts w:ascii="宋体" w:hAnsi="宋体"/>
                <w:color w:val="000000"/>
                <w:sz w:val="24"/>
                <w:highlight w:val="none"/>
              </w:rPr>
              <w:t>　</w:t>
            </w:r>
          </w:p>
        </w:tc>
        <w:tc>
          <w:tcPr>
            <w:tcW w:w="999" w:type="dxa"/>
            <w:noWrap w:val="0"/>
            <w:vAlign w:val="center"/>
          </w:tcPr>
          <w:p w14:paraId="2D1059B5">
            <w:pPr>
              <w:pStyle w:val="103"/>
              <w:snapToGrid w:val="0"/>
              <w:rPr>
                <w:rFonts w:ascii="宋体" w:hAnsi="宋体"/>
                <w:color w:val="000000"/>
                <w:sz w:val="24"/>
                <w:highlight w:val="none"/>
              </w:rPr>
            </w:pPr>
            <w:r>
              <w:rPr>
                <w:rFonts w:ascii="宋体" w:hAnsi="宋体"/>
                <w:color w:val="000000"/>
                <w:sz w:val="24"/>
                <w:highlight w:val="none"/>
              </w:rPr>
              <w:t>　</w:t>
            </w:r>
          </w:p>
        </w:tc>
        <w:tc>
          <w:tcPr>
            <w:tcW w:w="1221" w:type="dxa"/>
            <w:noWrap w:val="0"/>
            <w:vAlign w:val="center"/>
          </w:tcPr>
          <w:p w14:paraId="24D3787E">
            <w:pPr>
              <w:pStyle w:val="103"/>
              <w:snapToGrid w:val="0"/>
              <w:rPr>
                <w:rFonts w:ascii="宋体" w:hAnsi="宋体"/>
                <w:color w:val="000000"/>
                <w:sz w:val="24"/>
                <w:highlight w:val="none"/>
              </w:rPr>
            </w:pPr>
            <w:r>
              <w:rPr>
                <w:rFonts w:ascii="宋体" w:hAnsi="宋体"/>
                <w:color w:val="000000"/>
                <w:sz w:val="24"/>
                <w:highlight w:val="none"/>
              </w:rPr>
              <w:t>　</w:t>
            </w:r>
          </w:p>
        </w:tc>
      </w:tr>
      <w:tr w14:paraId="18DBDF5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91" w:hRule="atLeast"/>
          <w:jc w:val="center"/>
        </w:trPr>
        <w:tc>
          <w:tcPr>
            <w:tcW w:w="828" w:type="dxa"/>
            <w:noWrap w:val="0"/>
            <w:vAlign w:val="center"/>
          </w:tcPr>
          <w:p w14:paraId="1694265D">
            <w:pPr>
              <w:pStyle w:val="103"/>
              <w:snapToGrid w:val="0"/>
              <w:jc w:val="center"/>
              <w:rPr>
                <w:rFonts w:ascii="宋体" w:hAnsi="宋体"/>
                <w:color w:val="000000"/>
                <w:sz w:val="24"/>
                <w:highlight w:val="none"/>
              </w:rPr>
            </w:pPr>
            <w:r>
              <w:rPr>
                <w:rFonts w:ascii="宋体" w:hAnsi="宋体"/>
                <w:color w:val="000000"/>
                <w:sz w:val="24"/>
                <w:highlight w:val="none"/>
              </w:rPr>
              <w:t>5</w:t>
            </w:r>
          </w:p>
        </w:tc>
        <w:tc>
          <w:tcPr>
            <w:tcW w:w="1581" w:type="dxa"/>
            <w:noWrap w:val="0"/>
            <w:vAlign w:val="center"/>
          </w:tcPr>
          <w:p w14:paraId="0262589D">
            <w:pPr>
              <w:pStyle w:val="103"/>
              <w:snapToGrid w:val="0"/>
              <w:rPr>
                <w:rFonts w:ascii="宋体" w:hAnsi="宋体"/>
                <w:color w:val="000000"/>
                <w:sz w:val="24"/>
                <w:highlight w:val="none"/>
              </w:rPr>
            </w:pPr>
            <w:r>
              <w:rPr>
                <w:rFonts w:ascii="宋体" w:hAnsi="宋体"/>
                <w:color w:val="000000"/>
                <w:sz w:val="24"/>
                <w:highlight w:val="none"/>
              </w:rPr>
              <w:t>　</w:t>
            </w:r>
          </w:p>
        </w:tc>
        <w:tc>
          <w:tcPr>
            <w:tcW w:w="903" w:type="dxa"/>
            <w:noWrap w:val="0"/>
            <w:vAlign w:val="center"/>
          </w:tcPr>
          <w:p w14:paraId="2BF78018">
            <w:pPr>
              <w:pStyle w:val="103"/>
              <w:snapToGrid w:val="0"/>
              <w:rPr>
                <w:rFonts w:ascii="宋体" w:hAnsi="宋体"/>
                <w:color w:val="000000"/>
                <w:sz w:val="24"/>
                <w:highlight w:val="none"/>
              </w:rPr>
            </w:pPr>
            <w:r>
              <w:rPr>
                <w:rFonts w:ascii="宋体" w:hAnsi="宋体"/>
                <w:color w:val="000000"/>
                <w:sz w:val="24"/>
                <w:highlight w:val="none"/>
              </w:rPr>
              <w:t>　</w:t>
            </w:r>
          </w:p>
        </w:tc>
        <w:tc>
          <w:tcPr>
            <w:tcW w:w="720" w:type="dxa"/>
            <w:noWrap w:val="0"/>
            <w:vAlign w:val="center"/>
          </w:tcPr>
          <w:p w14:paraId="73E6D1D3">
            <w:pPr>
              <w:pStyle w:val="103"/>
              <w:snapToGrid w:val="0"/>
              <w:rPr>
                <w:rFonts w:ascii="宋体" w:hAnsi="宋体"/>
                <w:color w:val="000000"/>
                <w:sz w:val="24"/>
                <w:highlight w:val="none"/>
              </w:rPr>
            </w:pPr>
          </w:p>
        </w:tc>
        <w:tc>
          <w:tcPr>
            <w:tcW w:w="1190" w:type="dxa"/>
            <w:noWrap w:val="0"/>
            <w:vAlign w:val="center"/>
          </w:tcPr>
          <w:p w14:paraId="07D46167">
            <w:pPr>
              <w:pStyle w:val="103"/>
              <w:snapToGrid w:val="0"/>
              <w:rPr>
                <w:rFonts w:ascii="宋体" w:hAnsi="宋体"/>
                <w:color w:val="000000"/>
                <w:sz w:val="24"/>
                <w:highlight w:val="none"/>
              </w:rPr>
            </w:pPr>
            <w:r>
              <w:rPr>
                <w:rFonts w:ascii="宋体" w:hAnsi="宋体"/>
                <w:color w:val="000000"/>
                <w:sz w:val="24"/>
                <w:highlight w:val="none"/>
              </w:rPr>
              <w:t>　</w:t>
            </w:r>
          </w:p>
        </w:tc>
        <w:tc>
          <w:tcPr>
            <w:tcW w:w="1366" w:type="dxa"/>
            <w:noWrap w:val="0"/>
            <w:vAlign w:val="center"/>
          </w:tcPr>
          <w:p w14:paraId="3F3D977A">
            <w:pPr>
              <w:pStyle w:val="103"/>
              <w:snapToGrid w:val="0"/>
              <w:rPr>
                <w:rFonts w:ascii="宋体" w:hAnsi="宋体"/>
                <w:color w:val="000000"/>
                <w:sz w:val="24"/>
                <w:highlight w:val="none"/>
              </w:rPr>
            </w:pPr>
          </w:p>
        </w:tc>
        <w:tc>
          <w:tcPr>
            <w:tcW w:w="1191" w:type="dxa"/>
            <w:noWrap w:val="0"/>
            <w:vAlign w:val="center"/>
          </w:tcPr>
          <w:p w14:paraId="532C9FA7">
            <w:pPr>
              <w:pStyle w:val="103"/>
              <w:snapToGrid w:val="0"/>
              <w:rPr>
                <w:rFonts w:ascii="宋体" w:hAnsi="宋体"/>
                <w:color w:val="000000"/>
                <w:sz w:val="24"/>
                <w:highlight w:val="none"/>
              </w:rPr>
            </w:pPr>
            <w:r>
              <w:rPr>
                <w:rFonts w:ascii="宋体" w:hAnsi="宋体"/>
                <w:color w:val="000000"/>
                <w:sz w:val="24"/>
                <w:highlight w:val="none"/>
              </w:rPr>
              <w:t>　</w:t>
            </w:r>
          </w:p>
        </w:tc>
        <w:tc>
          <w:tcPr>
            <w:tcW w:w="999" w:type="dxa"/>
            <w:noWrap w:val="0"/>
            <w:vAlign w:val="center"/>
          </w:tcPr>
          <w:p w14:paraId="1E01761C">
            <w:pPr>
              <w:pStyle w:val="103"/>
              <w:snapToGrid w:val="0"/>
              <w:rPr>
                <w:rFonts w:ascii="宋体" w:hAnsi="宋体"/>
                <w:color w:val="000000"/>
                <w:sz w:val="24"/>
                <w:highlight w:val="none"/>
              </w:rPr>
            </w:pPr>
            <w:r>
              <w:rPr>
                <w:rFonts w:ascii="宋体" w:hAnsi="宋体"/>
                <w:color w:val="000000"/>
                <w:sz w:val="24"/>
                <w:highlight w:val="none"/>
              </w:rPr>
              <w:t>　</w:t>
            </w:r>
          </w:p>
        </w:tc>
        <w:tc>
          <w:tcPr>
            <w:tcW w:w="1221" w:type="dxa"/>
            <w:noWrap w:val="0"/>
            <w:vAlign w:val="center"/>
          </w:tcPr>
          <w:p w14:paraId="2019EBC8">
            <w:pPr>
              <w:pStyle w:val="103"/>
              <w:snapToGrid w:val="0"/>
              <w:rPr>
                <w:rFonts w:ascii="宋体" w:hAnsi="宋体"/>
                <w:color w:val="000000"/>
                <w:sz w:val="24"/>
                <w:highlight w:val="none"/>
              </w:rPr>
            </w:pPr>
            <w:r>
              <w:rPr>
                <w:rFonts w:ascii="宋体" w:hAnsi="宋体"/>
                <w:color w:val="000000"/>
                <w:sz w:val="24"/>
                <w:highlight w:val="none"/>
              </w:rPr>
              <w:t>　</w:t>
            </w:r>
          </w:p>
        </w:tc>
      </w:tr>
      <w:tr w14:paraId="16D5EA4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91" w:hRule="atLeast"/>
          <w:jc w:val="center"/>
        </w:trPr>
        <w:tc>
          <w:tcPr>
            <w:tcW w:w="828" w:type="dxa"/>
            <w:noWrap w:val="0"/>
            <w:vAlign w:val="center"/>
          </w:tcPr>
          <w:p w14:paraId="3495364F">
            <w:pPr>
              <w:pStyle w:val="103"/>
              <w:snapToGrid w:val="0"/>
              <w:jc w:val="center"/>
              <w:rPr>
                <w:rFonts w:ascii="宋体" w:hAnsi="宋体"/>
                <w:color w:val="000000"/>
                <w:sz w:val="24"/>
                <w:highlight w:val="none"/>
              </w:rPr>
            </w:pPr>
            <w:r>
              <w:rPr>
                <w:rFonts w:ascii="宋体" w:hAnsi="宋体"/>
                <w:color w:val="000000"/>
                <w:sz w:val="24"/>
                <w:highlight w:val="none"/>
              </w:rPr>
              <w:t>...</w:t>
            </w:r>
          </w:p>
        </w:tc>
        <w:tc>
          <w:tcPr>
            <w:tcW w:w="1581" w:type="dxa"/>
            <w:noWrap w:val="0"/>
            <w:vAlign w:val="center"/>
          </w:tcPr>
          <w:p w14:paraId="3AECFF4F">
            <w:pPr>
              <w:pStyle w:val="103"/>
              <w:snapToGrid w:val="0"/>
              <w:rPr>
                <w:rFonts w:ascii="宋体" w:hAnsi="宋体"/>
                <w:color w:val="000000"/>
                <w:sz w:val="24"/>
                <w:highlight w:val="none"/>
              </w:rPr>
            </w:pPr>
          </w:p>
        </w:tc>
        <w:tc>
          <w:tcPr>
            <w:tcW w:w="903" w:type="dxa"/>
            <w:noWrap w:val="0"/>
            <w:vAlign w:val="center"/>
          </w:tcPr>
          <w:p w14:paraId="601FDC5C">
            <w:pPr>
              <w:pStyle w:val="103"/>
              <w:snapToGrid w:val="0"/>
              <w:rPr>
                <w:rFonts w:ascii="宋体" w:hAnsi="宋体"/>
                <w:color w:val="000000"/>
                <w:sz w:val="24"/>
                <w:highlight w:val="none"/>
              </w:rPr>
            </w:pPr>
          </w:p>
        </w:tc>
        <w:tc>
          <w:tcPr>
            <w:tcW w:w="720" w:type="dxa"/>
            <w:noWrap w:val="0"/>
            <w:vAlign w:val="center"/>
          </w:tcPr>
          <w:p w14:paraId="410F0660">
            <w:pPr>
              <w:pStyle w:val="103"/>
              <w:snapToGrid w:val="0"/>
              <w:rPr>
                <w:rFonts w:ascii="宋体" w:hAnsi="宋体"/>
                <w:color w:val="000000"/>
                <w:sz w:val="24"/>
                <w:highlight w:val="none"/>
              </w:rPr>
            </w:pPr>
          </w:p>
        </w:tc>
        <w:tc>
          <w:tcPr>
            <w:tcW w:w="1190" w:type="dxa"/>
            <w:noWrap w:val="0"/>
            <w:vAlign w:val="center"/>
          </w:tcPr>
          <w:p w14:paraId="32C39C4D">
            <w:pPr>
              <w:pStyle w:val="103"/>
              <w:snapToGrid w:val="0"/>
              <w:rPr>
                <w:rFonts w:ascii="宋体" w:hAnsi="宋体"/>
                <w:color w:val="000000"/>
                <w:sz w:val="24"/>
                <w:highlight w:val="none"/>
              </w:rPr>
            </w:pPr>
          </w:p>
        </w:tc>
        <w:tc>
          <w:tcPr>
            <w:tcW w:w="1366" w:type="dxa"/>
            <w:noWrap w:val="0"/>
            <w:vAlign w:val="center"/>
          </w:tcPr>
          <w:p w14:paraId="44908DEF">
            <w:pPr>
              <w:pStyle w:val="103"/>
              <w:snapToGrid w:val="0"/>
              <w:rPr>
                <w:rFonts w:ascii="宋体" w:hAnsi="宋体"/>
                <w:color w:val="000000"/>
                <w:sz w:val="24"/>
                <w:highlight w:val="none"/>
              </w:rPr>
            </w:pPr>
          </w:p>
        </w:tc>
        <w:tc>
          <w:tcPr>
            <w:tcW w:w="1191" w:type="dxa"/>
            <w:noWrap w:val="0"/>
            <w:vAlign w:val="center"/>
          </w:tcPr>
          <w:p w14:paraId="2A053544">
            <w:pPr>
              <w:pStyle w:val="103"/>
              <w:snapToGrid w:val="0"/>
              <w:rPr>
                <w:rFonts w:ascii="宋体" w:hAnsi="宋体"/>
                <w:color w:val="000000"/>
                <w:sz w:val="24"/>
                <w:highlight w:val="none"/>
              </w:rPr>
            </w:pPr>
          </w:p>
        </w:tc>
        <w:tc>
          <w:tcPr>
            <w:tcW w:w="999" w:type="dxa"/>
            <w:noWrap w:val="0"/>
            <w:vAlign w:val="center"/>
          </w:tcPr>
          <w:p w14:paraId="5E24F640">
            <w:pPr>
              <w:pStyle w:val="103"/>
              <w:snapToGrid w:val="0"/>
              <w:rPr>
                <w:rFonts w:ascii="宋体" w:hAnsi="宋体"/>
                <w:color w:val="000000"/>
                <w:sz w:val="24"/>
                <w:highlight w:val="none"/>
              </w:rPr>
            </w:pPr>
          </w:p>
        </w:tc>
        <w:tc>
          <w:tcPr>
            <w:tcW w:w="1221" w:type="dxa"/>
            <w:noWrap w:val="0"/>
            <w:vAlign w:val="center"/>
          </w:tcPr>
          <w:p w14:paraId="49A6A012">
            <w:pPr>
              <w:pStyle w:val="103"/>
              <w:snapToGrid w:val="0"/>
              <w:rPr>
                <w:rFonts w:ascii="宋体" w:hAnsi="宋体"/>
                <w:color w:val="000000"/>
                <w:sz w:val="24"/>
                <w:highlight w:val="none"/>
              </w:rPr>
            </w:pPr>
          </w:p>
        </w:tc>
      </w:tr>
    </w:tbl>
    <w:p w14:paraId="62E0AC30">
      <w:pPr>
        <w:pStyle w:val="103"/>
        <w:snapToGrid/>
        <w:rPr>
          <w:rFonts w:ascii="宋体" w:hAnsi="宋体"/>
          <w:color w:val="000000"/>
          <w:highlight w:val="none"/>
        </w:rPr>
      </w:pPr>
    </w:p>
    <w:p w14:paraId="7503286F">
      <w:pPr>
        <w:pStyle w:val="103"/>
        <w:snapToGrid w:val="0"/>
        <w:rPr>
          <w:rFonts w:ascii="宋体" w:hAnsi="宋体"/>
          <w:color w:val="000000"/>
          <w:sz w:val="24"/>
          <w:highlight w:val="none"/>
        </w:rPr>
      </w:pPr>
      <w:r>
        <w:rPr>
          <w:rFonts w:ascii="宋体" w:hAnsi="宋体"/>
          <w:color w:val="000000"/>
          <w:sz w:val="24"/>
          <w:highlight w:val="none"/>
        </w:rPr>
        <w:t xml:space="preserve">  </w:t>
      </w:r>
    </w:p>
    <w:p w14:paraId="3E5E583F">
      <w:pPr>
        <w:pStyle w:val="112"/>
        <w:snapToGrid w:val="0"/>
        <w:ind w:left="400" w:firstLine="3120" w:firstLineChars="1300"/>
        <w:rPr>
          <w:rFonts w:ascii="宋体" w:hAnsi="宋体"/>
          <w:color w:val="000000"/>
          <w:sz w:val="24"/>
          <w:szCs w:val="24"/>
          <w:highlight w:val="none"/>
        </w:rPr>
      </w:pPr>
    </w:p>
    <w:p w14:paraId="44209FD7">
      <w:pPr>
        <w:pStyle w:val="103"/>
        <w:snapToGrid/>
        <w:rPr>
          <w:rFonts w:ascii="宋体" w:hAnsi="宋体"/>
          <w:color w:val="000000"/>
          <w:szCs w:val="21"/>
          <w:highlight w:val="none"/>
        </w:rPr>
      </w:pPr>
    </w:p>
    <w:p w14:paraId="0E189E8D">
      <w:pPr>
        <w:pStyle w:val="103"/>
        <w:snapToGrid/>
        <w:rPr>
          <w:rFonts w:ascii="宋体" w:hAnsi="宋体"/>
          <w:color w:val="000000"/>
          <w:szCs w:val="21"/>
          <w:highlight w:val="none"/>
        </w:rPr>
      </w:pPr>
    </w:p>
    <w:p w14:paraId="0C9347D8">
      <w:pPr>
        <w:pStyle w:val="103"/>
        <w:snapToGrid/>
        <w:spacing w:line="480" w:lineRule="auto"/>
        <w:jc w:val="both"/>
        <w:rPr>
          <w:rFonts w:ascii="宋体" w:hAnsi="宋体"/>
          <w:color w:val="000000"/>
          <w:sz w:val="24"/>
          <w:highlight w:val="none"/>
        </w:rPr>
      </w:pPr>
      <w:r>
        <w:rPr>
          <w:rFonts w:ascii="宋体" w:hAnsi="宋体"/>
          <w:color w:val="000000"/>
          <w:sz w:val="24"/>
          <w:highlight w:val="none"/>
        </w:rPr>
        <w:t>供应商（盖单位公章）</w:t>
      </w:r>
    </w:p>
    <w:p w14:paraId="60BE0863">
      <w:pPr>
        <w:pStyle w:val="103"/>
        <w:snapToGrid/>
        <w:spacing w:line="480" w:lineRule="auto"/>
        <w:jc w:val="center"/>
        <w:rPr>
          <w:rFonts w:ascii="宋体" w:hAnsi="宋体"/>
          <w:color w:val="000000"/>
          <w:sz w:val="24"/>
          <w:highlight w:val="none"/>
        </w:rPr>
      </w:pPr>
    </w:p>
    <w:p w14:paraId="03865938">
      <w:pPr>
        <w:pStyle w:val="103"/>
        <w:snapToGrid/>
        <w:spacing w:line="480" w:lineRule="auto"/>
        <w:jc w:val="both"/>
        <w:rPr>
          <w:rFonts w:ascii="宋体" w:hAnsi="宋体"/>
          <w:color w:val="000000"/>
          <w:sz w:val="24"/>
          <w:highlight w:val="none"/>
        </w:rPr>
      </w:pPr>
      <w:r>
        <w:rPr>
          <w:rFonts w:ascii="宋体" w:hAnsi="宋体"/>
          <w:color w:val="000000"/>
          <w:sz w:val="24"/>
          <w:highlight w:val="none"/>
        </w:rPr>
        <w:t>法定代表人或其委托代理人（签字）</w:t>
      </w:r>
    </w:p>
    <w:p w14:paraId="6B8CD417">
      <w:pPr>
        <w:pStyle w:val="103"/>
        <w:snapToGrid/>
        <w:rPr>
          <w:rFonts w:ascii="宋体" w:hAnsi="宋体"/>
          <w:color w:val="000000"/>
          <w:highlight w:val="none"/>
        </w:rPr>
      </w:pPr>
    </w:p>
    <w:p w14:paraId="30D5AF6C">
      <w:pPr>
        <w:pStyle w:val="103"/>
        <w:snapToGrid/>
        <w:spacing w:line="480" w:lineRule="auto"/>
        <w:ind w:left="1000" w:hanging="1050" w:hangingChars="500"/>
        <w:jc w:val="center"/>
        <w:rPr>
          <w:rFonts w:ascii="宋体" w:hAnsi="宋体"/>
          <w:color w:val="000000"/>
          <w:sz w:val="24"/>
          <w:highlight w:val="none"/>
        </w:rPr>
      </w:pPr>
      <w:r>
        <w:rPr>
          <w:rFonts w:ascii="宋体" w:hAnsi="宋体"/>
          <w:color w:val="000000"/>
          <w:highlight w:val="none"/>
        </w:rPr>
        <w:t xml:space="preserve">                                        </w:t>
      </w:r>
      <w:r>
        <w:rPr>
          <w:rFonts w:ascii="宋体" w:hAnsi="宋体"/>
          <w:color w:val="000000"/>
          <w:sz w:val="24"/>
          <w:highlight w:val="none"/>
        </w:rPr>
        <w:t>年     月     日</w:t>
      </w:r>
    </w:p>
    <w:p w14:paraId="45590287">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0"/>
        <w:jc w:val="center"/>
        <w:rPr>
          <w:rFonts w:ascii="宋体" w:hAnsi="宋体" w:eastAsia="宋体"/>
          <w:b/>
          <w:color w:val="000000"/>
          <w:sz w:val="30"/>
          <w:szCs w:val="30"/>
          <w:highlight w:val="none"/>
          <w:lang w:val="en-US" w:eastAsia="zh-CN" w:bidi="ar-SA"/>
        </w:rPr>
      </w:pPr>
      <w:r>
        <w:rPr>
          <w:rFonts w:ascii="宋体" w:hAnsi="宋体"/>
          <w:color w:val="000000"/>
          <w:sz w:val="24"/>
          <w:highlight w:val="none"/>
        </w:rPr>
        <w:br w:type="page"/>
      </w:r>
      <w:r>
        <w:rPr>
          <w:rFonts w:ascii="宋体" w:hAnsi="宋体" w:eastAsia="宋体"/>
          <w:b/>
          <w:color w:val="000000"/>
          <w:sz w:val="30"/>
          <w:szCs w:val="30"/>
          <w:highlight w:val="none"/>
          <w:lang w:val="en-US" w:eastAsia="zh-CN" w:bidi="ar-SA"/>
        </w:rPr>
        <w:t>关于符合本国产品标准的声明函</w:t>
      </w:r>
    </w:p>
    <w:p w14:paraId="3287CF60">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jc w:val="center"/>
        <w:textAlignment w:val="baseline"/>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（如果是，提供）</w:t>
      </w:r>
    </w:p>
    <w:p w14:paraId="0BDB0733">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textAlignment w:val="baseline"/>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vertAlign w:val="baseline"/>
        </w:rPr>
        <w:t>本公司（单位）郑重声明，根据《国务院办公厅关于在政府采购中实施本国产品标准及相关政策的通知》（国办发〔2025〕34号）的规定，本公司（单位）提供的以下产品属于本国产品。具体情况如下：</w:t>
      </w:r>
    </w:p>
    <w:p w14:paraId="48C425B4">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textAlignment w:val="baseline"/>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vertAlign w:val="baseline"/>
        </w:rPr>
        <w:t>1.</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（产品名称1）</w:t>
      </w:r>
      <w:r>
        <w:rPr>
          <w:rStyle w:val="37"/>
          <w:rFonts w:hint="eastAsia" w:ascii="宋体" w:hAnsi="宋体" w:eastAsia="宋体" w:cs="宋体"/>
          <w:i w:val="0"/>
          <w:iCs w:val="0"/>
          <w:caps w:val="0"/>
          <w:color w:val="000000"/>
          <w:spacing w:val="0"/>
          <w:sz w:val="21"/>
          <w:szCs w:val="21"/>
          <w:highlight w:val="none"/>
          <w:shd w:val="clear" w:color="auto" w:fill="FFFFFF"/>
          <w:vertAlign w:val="baseline"/>
        </w:rPr>
        <w:t>1</w:t>
      </w:r>
      <w:r>
        <w:rPr>
          <w:rFonts w:hint="eastAsia" w:ascii="宋体" w:hAnsi="宋体" w:eastAsia="宋体" w:cs="宋体"/>
          <w:i w:val="0"/>
          <w:iCs w:val="0"/>
          <w:caps w:val="0"/>
          <w:color w:val="000000"/>
          <w:spacing w:val="0"/>
          <w:sz w:val="21"/>
          <w:szCs w:val="21"/>
          <w:highlight w:val="none"/>
          <w:shd w:val="clear" w:color="auto" w:fill="FFFFFF"/>
          <w:vertAlign w:val="baseline"/>
        </w:rPr>
        <w:t>，生产厂为</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（厂名）</w:t>
      </w:r>
      <w:r>
        <w:rPr>
          <w:rStyle w:val="37"/>
          <w:rFonts w:hint="eastAsia" w:ascii="宋体" w:hAnsi="宋体" w:eastAsia="宋体" w:cs="宋体"/>
          <w:i w:val="0"/>
          <w:iCs w:val="0"/>
          <w:caps w:val="0"/>
          <w:color w:val="000000"/>
          <w:spacing w:val="0"/>
          <w:sz w:val="21"/>
          <w:szCs w:val="21"/>
          <w:highlight w:val="none"/>
          <w:shd w:val="clear" w:color="auto" w:fill="FFFFFF"/>
          <w:vertAlign w:val="baseline"/>
        </w:rPr>
        <w:t>2</w:t>
      </w:r>
      <w:r>
        <w:rPr>
          <w:rFonts w:hint="eastAsia" w:ascii="宋体" w:hAnsi="宋体" w:eastAsia="宋体" w:cs="宋体"/>
          <w:i w:val="0"/>
          <w:iCs w:val="0"/>
          <w:caps w:val="0"/>
          <w:color w:val="000000"/>
          <w:spacing w:val="0"/>
          <w:sz w:val="21"/>
          <w:szCs w:val="21"/>
          <w:highlight w:val="none"/>
          <w:shd w:val="clear" w:color="auto" w:fill="FFFFFF"/>
          <w:vertAlign w:val="baseline"/>
        </w:rPr>
        <w:t>，厂址为</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（生产厂址）</w:t>
      </w:r>
      <w:r>
        <w:rPr>
          <w:rFonts w:hint="eastAsia" w:ascii="宋体" w:hAnsi="宋体" w:eastAsia="宋体" w:cs="宋体"/>
          <w:i w:val="0"/>
          <w:iCs w:val="0"/>
          <w:caps w:val="0"/>
          <w:color w:val="000000"/>
          <w:spacing w:val="0"/>
          <w:sz w:val="21"/>
          <w:szCs w:val="21"/>
          <w:highlight w:val="none"/>
          <w:shd w:val="clear" w:color="auto" w:fill="FFFFFF"/>
          <w:vertAlign w:val="baseline"/>
        </w:rPr>
        <w:t>。</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（产品名称1）</w:t>
      </w:r>
      <w:r>
        <w:rPr>
          <w:rFonts w:hint="eastAsia" w:ascii="宋体" w:hAnsi="宋体" w:eastAsia="宋体" w:cs="宋体"/>
          <w:i w:val="0"/>
          <w:iCs w:val="0"/>
          <w:caps w:val="0"/>
          <w:color w:val="000000"/>
          <w:spacing w:val="0"/>
          <w:sz w:val="21"/>
          <w:szCs w:val="21"/>
          <w:highlight w:val="none"/>
          <w:shd w:val="clear" w:color="auto" w:fill="FFFFFF"/>
          <w:vertAlign w:val="baseline"/>
        </w:rPr>
        <w:t>的中国境内生产的组件成本占比≥</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（规定比例）</w:t>
      </w:r>
      <w:r>
        <w:rPr>
          <w:rStyle w:val="37"/>
          <w:rFonts w:hint="eastAsia" w:ascii="宋体" w:hAnsi="宋体" w:eastAsia="宋体" w:cs="宋体"/>
          <w:i w:val="0"/>
          <w:iCs w:val="0"/>
          <w:caps w:val="0"/>
          <w:color w:val="000000"/>
          <w:spacing w:val="0"/>
          <w:sz w:val="21"/>
          <w:szCs w:val="21"/>
          <w:highlight w:val="none"/>
          <w:shd w:val="clear" w:color="auto" w:fill="FFFFFF"/>
          <w:vertAlign w:val="baseline"/>
        </w:rPr>
        <w:t>3</w:t>
      </w:r>
      <w:r>
        <w:rPr>
          <w:rFonts w:hint="eastAsia" w:ascii="宋体" w:hAnsi="宋体" w:eastAsia="宋体" w:cs="宋体"/>
          <w:i w:val="0"/>
          <w:iCs w:val="0"/>
          <w:caps w:val="0"/>
          <w:color w:val="000000"/>
          <w:spacing w:val="0"/>
          <w:sz w:val="21"/>
          <w:szCs w:val="21"/>
          <w:highlight w:val="none"/>
          <w:shd w:val="clear" w:color="auto" w:fill="FFFFFF"/>
          <w:vertAlign w:val="baseline"/>
        </w:rPr>
        <w:t>。</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（产品名称1）</w:t>
      </w:r>
      <w:r>
        <w:rPr>
          <w:rFonts w:hint="eastAsia" w:ascii="宋体" w:hAnsi="宋体" w:eastAsia="宋体" w:cs="宋体"/>
          <w:i w:val="0"/>
          <w:iCs w:val="0"/>
          <w:caps w:val="0"/>
          <w:color w:val="000000"/>
          <w:spacing w:val="0"/>
          <w:sz w:val="21"/>
          <w:szCs w:val="21"/>
          <w:highlight w:val="none"/>
          <w:shd w:val="clear" w:color="auto" w:fill="FFFFFF"/>
          <w:vertAlign w:val="baseline"/>
        </w:rPr>
        <w:t>的</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（关键组件）</w:t>
      </w:r>
      <w:r>
        <w:rPr>
          <w:rStyle w:val="37"/>
          <w:rFonts w:hint="eastAsia" w:ascii="宋体" w:hAnsi="宋体" w:eastAsia="宋体" w:cs="宋体"/>
          <w:i w:val="0"/>
          <w:iCs w:val="0"/>
          <w:caps w:val="0"/>
          <w:color w:val="000000"/>
          <w:spacing w:val="0"/>
          <w:sz w:val="21"/>
          <w:szCs w:val="21"/>
          <w:highlight w:val="none"/>
          <w:shd w:val="clear" w:color="auto" w:fill="FFFFFF"/>
          <w:vertAlign w:val="baseline"/>
        </w:rPr>
        <w:t>4</w:t>
      </w:r>
      <w:r>
        <w:rPr>
          <w:rFonts w:hint="eastAsia" w:ascii="宋体" w:hAnsi="宋体" w:eastAsia="宋体" w:cs="宋体"/>
          <w:i w:val="0"/>
          <w:iCs w:val="0"/>
          <w:caps w:val="0"/>
          <w:color w:val="000000"/>
          <w:spacing w:val="0"/>
          <w:sz w:val="21"/>
          <w:szCs w:val="21"/>
          <w:highlight w:val="none"/>
          <w:shd w:val="clear" w:color="auto" w:fill="FFFFFF"/>
          <w:vertAlign w:val="baseline"/>
        </w:rPr>
        <w:t>在中国境内生产。</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（产品名称1）</w:t>
      </w:r>
      <w:r>
        <w:rPr>
          <w:rFonts w:hint="eastAsia" w:ascii="宋体" w:hAnsi="宋体" w:eastAsia="宋体" w:cs="宋体"/>
          <w:i w:val="0"/>
          <w:iCs w:val="0"/>
          <w:caps w:val="0"/>
          <w:color w:val="000000"/>
          <w:spacing w:val="0"/>
          <w:sz w:val="21"/>
          <w:szCs w:val="21"/>
          <w:highlight w:val="none"/>
          <w:shd w:val="clear" w:color="auto" w:fill="FFFFFF"/>
          <w:vertAlign w:val="baseline"/>
        </w:rPr>
        <w:t>的</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（关键工序）</w:t>
      </w:r>
      <w:r>
        <w:rPr>
          <w:rStyle w:val="37"/>
          <w:rFonts w:hint="eastAsia" w:ascii="宋体" w:hAnsi="宋体" w:eastAsia="宋体" w:cs="宋体"/>
          <w:i w:val="0"/>
          <w:iCs w:val="0"/>
          <w:caps w:val="0"/>
          <w:color w:val="000000"/>
          <w:spacing w:val="0"/>
          <w:sz w:val="21"/>
          <w:szCs w:val="21"/>
          <w:highlight w:val="none"/>
          <w:shd w:val="clear" w:color="auto" w:fill="FFFFFF"/>
          <w:vertAlign w:val="baseline"/>
        </w:rPr>
        <w:t>5</w:t>
      </w:r>
      <w:r>
        <w:rPr>
          <w:rFonts w:hint="eastAsia" w:ascii="宋体" w:hAnsi="宋体" w:eastAsia="宋体" w:cs="宋体"/>
          <w:i w:val="0"/>
          <w:iCs w:val="0"/>
          <w:caps w:val="0"/>
          <w:color w:val="000000"/>
          <w:spacing w:val="0"/>
          <w:sz w:val="21"/>
          <w:szCs w:val="21"/>
          <w:highlight w:val="none"/>
          <w:shd w:val="clear" w:color="auto" w:fill="FFFFFF"/>
          <w:vertAlign w:val="baseline"/>
        </w:rPr>
        <w:t>在中国境内完成。</w:t>
      </w:r>
    </w:p>
    <w:p w14:paraId="3E054516">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textAlignment w:val="baseline"/>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vertAlign w:val="baseline"/>
        </w:rPr>
        <w:t>2.</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（产品名称2）</w:t>
      </w:r>
      <w:r>
        <w:rPr>
          <w:rFonts w:hint="eastAsia" w:ascii="宋体" w:hAnsi="宋体" w:eastAsia="宋体" w:cs="宋体"/>
          <w:i w:val="0"/>
          <w:iCs w:val="0"/>
          <w:caps w:val="0"/>
          <w:color w:val="000000"/>
          <w:spacing w:val="0"/>
          <w:sz w:val="21"/>
          <w:szCs w:val="21"/>
          <w:highlight w:val="none"/>
          <w:shd w:val="clear" w:color="auto" w:fill="FFFFFF"/>
          <w:vertAlign w:val="baseline"/>
        </w:rPr>
        <w:t>，生产厂为</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（厂名）</w:t>
      </w:r>
      <w:r>
        <w:rPr>
          <w:rFonts w:hint="eastAsia" w:ascii="宋体" w:hAnsi="宋体" w:eastAsia="宋体" w:cs="宋体"/>
          <w:i w:val="0"/>
          <w:iCs w:val="0"/>
          <w:caps w:val="0"/>
          <w:color w:val="000000"/>
          <w:spacing w:val="0"/>
          <w:sz w:val="21"/>
          <w:szCs w:val="21"/>
          <w:highlight w:val="none"/>
          <w:shd w:val="clear" w:color="auto" w:fill="FFFFFF"/>
          <w:vertAlign w:val="baseline"/>
        </w:rPr>
        <w:t>，厂址为</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（生产厂址）</w:t>
      </w:r>
      <w:r>
        <w:rPr>
          <w:rFonts w:hint="eastAsia" w:ascii="宋体" w:hAnsi="宋体" w:eastAsia="宋体" w:cs="宋体"/>
          <w:i w:val="0"/>
          <w:iCs w:val="0"/>
          <w:caps w:val="0"/>
          <w:color w:val="000000"/>
          <w:spacing w:val="0"/>
          <w:sz w:val="21"/>
          <w:szCs w:val="21"/>
          <w:highlight w:val="none"/>
          <w:shd w:val="clear" w:color="auto" w:fill="FFFFFF"/>
          <w:vertAlign w:val="baseline"/>
        </w:rPr>
        <w:t>。</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（产品名称2）</w:t>
      </w:r>
      <w:r>
        <w:rPr>
          <w:rFonts w:hint="eastAsia" w:ascii="宋体" w:hAnsi="宋体" w:eastAsia="宋体" w:cs="宋体"/>
          <w:i w:val="0"/>
          <w:iCs w:val="0"/>
          <w:caps w:val="0"/>
          <w:color w:val="000000"/>
          <w:spacing w:val="0"/>
          <w:sz w:val="21"/>
          <w:szCs w:val="21"/>
          <w:highlight w:val="none"/>
          <w:shd w:val="clear" w:color="auto" w:fill="FFFFFF"/>
          <w:vertAlign w:val="baseline"/>
        </w:rPr>
        <w:t>的中国境内生产的组件成本占比≥</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（规定比例）</w:t>
      </w:r>
      <w:r>
        <w:rPr>
          <w:rFonts w:hint="eastAsia" w:ascii="宋体" w:hAnsi="宋体" w:eastAsia="宋体" w:cs="宋体"/>
          <w:i w:val="0"/>
          <w:iCs w:val="0"/>
          <w:caps w:val="0"/>
          <w:color w:val="000000"/>
          <w:spacing w:val="0"/>
          <w:sz w:val="21"/>
          <w:szCs w:val="21"/>
          <w:highlight w:val="none"/>
          <w:shd w:val="clear" w:color="auto" w:fill="FFFFFF"/>
          <w:vertAlign w:val="baseline"/>
        </w:rPr>
        <w:t>。</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（产品名称2）</w:t>
      </w:r>
      <w:r>
        <w:rPr>
          <w:rFonts w:hint="eastAsia" w:ascii="宋体" w:hAnsi="宋体" w:eastAsia="宋体" w:cs="宋体"/>
          <w:i w:val="0"/>
          <w:iCs w:val="0"/>
          <w:caps w:val="0"/>
          <w:color w:val="000000"/>
          <w:spacing w:val="0"/>
          <w:sz w:val="21"/>
          <w:szCs w:val="21"/>
          <w:highlight w:val="none"/>
          <w:shd w:val="clear" w:color="auto" w:fill="FFFFFF"/>
          <w:vertAlign w:val="baseline"/>
        </w:rPr>
        <w:t>的</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（关键组件）</w:t>
      </w:r>
      <w:r>
        <w:rPr>
          <w:rFonts w:hint="eastAsia" w:ascii="宋体" w:hAnsi="宋体" w:eastAsia="宋体" w:cs="宋体"/>
          <w:i w:val="0"/>
          <w:iCs w:val="0"/>
          <w:caps w:val="0"/>
          <w:color w:val="000000"/>
          <w:spacing w:val="0"/>
          <w:sz w:val="21"/>
          <w:szCs w:val="21"/>
          <w:highlight w:val="none"/>
          <w:shd w:val="clear" w:color="auto" w:fill="FFFFFF"/>
          <w:vertAlign w:val="baseline"/>
        </w:rPr>
        <w:t>在中国境内生产。</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（产品名称2）</w:t>
      </w:r>
      <w:r>
        <w:rPr>
          <w:rFonts w:hint="eastAsia" w:ascii="宋体" w:hAnsi="宋体" w:eastAsia="宋体" w:cs="宋体"/>
          <w:i w:val="0"/>
          <w:iCs w:val="0"/>
          <w:caps w:val="0"/>
          <w:color w:val="000000"/>
          <w:spacing w:val="0"/>
          <w:sz w:val="21"/>
          <w:szCs w:val="21"/>
          <w:highlight w:val="none"/>
          <w:shd w:val="clear" w:color="auto" w:fill="FFFFFF"/>
          <w:vertAlign w:val="baseline"/>
        </w:rPr>
        <w:t>的</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（关键工序）</w:t>
      </w:r>
      <w:r>
        <w:rPr>
          <w:rFonts w:hint="eastAsia" w:ascii="宋体" w:hAnsi="宋体" w:eastAsia="宋体" w:cs="宋体"/>
          <w:i w:val="0"/>
          <w:iCs w:val="0"/>
          <w:caps w:val="0"/>
          <w:color w:val="000000"/>
          <w:spacing w:val="0"/>
          <w:sz w:val="21"/>
          <w:szCs w:val="21"/>
          <w:highlight w:val="none"/>
          <w:shd w:val="clear" w:color="auto" w:fill="FFFFFF"/>
          <w:vertAlign w:val="baseline"/>
        </w:rPr>
        <w:t>在中国境内完成。</w:t>
      </w:r>
    </w:p>
    <w:p w14:paraId="197B0C14">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textAlignment w:val="baseline"/>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vertAlign w:val="baseline"/>
        </w:rPr>
        <w:t>……</w:t>
      </w:r>
    </w:p>
    <w:p w14:paraId="78ABC977">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textAlignment w:val="baseline"/>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vertAlign w:val="baseline"/>
        </w:rPr>
        <w:t>本公司（单位）对上述声明内容的真实性负责。如有虚假，愿承担相应法律责任。</w:t>
      </w:r>
    </w:p>
    <w:p w14:paraId="39B05D80">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0"/>
        <w:jc w:val="right"/>
        <w:textAlignment w:val="baseline"/>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vertAlign w:val="baseline"/>
        </w:rPr>
        <w:t> 公司（单位）名称（盖章）：　        </w:t>
      </w:r>
    </w:p>
    <w:p w14:paraId="490D2C22">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0"/>
        <w:jc w:val="right"/>
        <w:textAlignment w:val="baseline"/>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vertAlign w:val="baseline"/>
        </w:rPr>
        <w:t>日期：　     年　  月　  日         </w:t>
      </w:r>
    </w:p>
    <w:p w14:paraId="7787350E">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0"/>
        <w:textAlignment w:val="baseline"/>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vertAlign w:val="baseline"/>
        </w:rPr>
        <w:t>__________________</w:t>
      </w:r>
    </w:p>
    <w:p w14:paraId="41F074C1">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textAlignment w:val="baseline"/>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vertAlign w:val="baseline"/>
        </w:rPr>
        <w:t>1.产品如有型号，请在“产品名称”栏一并填写。</w:t>
      </w:r>
    </w:p>
    <w:p w14:paraId="35CDB80F">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textAlignment w:val="baseline"/>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vertAlign w:val="baseline"/>
        </w:rPr>
        <w:t>2.生产厂名与厂址应与生产厂营业执照载明的相关信息保持一致。</w:t>
      </w:r>
    </w:p>
    <w:p w14:paraId="43922EBC">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textAlignment w:val="baseline"/>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vertAlign w:val="baseline"/>
        </w:rPr>
        <w:t>3.该产品的中国境内生产的组件成本占比相关要求实施前，“规定比例”栏可不填，下同。</w:t>
      </w:r>
    </w:p>
    <w:p w14:paraId="1FB914C0">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textAlignment w:val="baseline"/>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vertAlign w:val="baseline"/>
        </w:rPr>
        <w:t>4.该产品的关键组件要求实施前，“关键组件”栏可不填，下同。</w:t>
      </w:r>
    </w:p>
    <w:p w14:paraId="70C1C7CE">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textAlignment w:val="baseline"/>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vertAlign w:val="baseline"/>
        </w:rPr>
        <w:t>5.该产品的关键工序要求实施前，“关键工序”栏可不填，下同。</w:t>
      </w:r>
    </w:p>
    <w:p w14:paraId="4A4684E2">
      <w:pPr>
        <w:rPr>
          <w:rFonts w:hint="eastAsia" w:ascii="宋体" w:hAnsi="宋体" w:eastAsia="宋体" w:cs="宋体"/>
          <w:bCs/>
          <w:color w:val="000000"/>
          <w:kern w:val="0"/>
          <w:sz w:val="30"/>
          <w:szCs w:val="30"/>
          <w:highlight w:val="none"/>
          <w:lang w:eastAsia="zh-CN"/>
        </w:rPr>
      </w:pPr>
      <w:r>
        <w:rPr>
          <w:rFonts w:hint="eastAsia" w:ascii="宋体" w:hAnsi="宋体" w:eastAsia="宋体" w:cs="宋体"/>
          <w:bCs/>
          <w:color w:val="000000"/>
          <w:kern w:val="0"/>
          <w:sz w:val="30"/>
          <w:szCs w:val="30"/>
          <w:highlight w:val="none"/>
          <w:lang w:eastAsia="zh-CN"/>
        </w:rPr>
        <w:br w:type="page"/>
      </w:r>
    </w:p>
    <w:p w14:paraId="6E29C5B5">
      <w:pPr>
        <w:pStyle w:val="12"/>
        <w:jc w:val="center"/>
        <w:rPr>
          <w:rFonts w:hint="eastAsia" w:ascii="宋体" w:hAnsi="宋体" w:eastAsia="宋体" w:cs="宋体"/>
          <w:highlight w:val="none"/>
        </w:rPr>
      </w:pPr>
      <w:r>
        <w:rPr>
          <w:rFonts w:hint="eastAsia" w:ascii="宋体" w:hAnsi="宋体" w:eastAsia="宋体" w:cs="宋体"/>
          <w:bCs/>
          <w:color w:val="000000"/>
          <w:kern w:val="0"/>
          <w:sz w:val="30"/>
          <w:szCs w:val="30"/>
          <w:highlight w:val="none"/>
          <w:lang w:eastAsia="zh-CN"/>
        </w:rPr>
        <w:t>技术</w:t>
      </w:r>
      <w:r>
        <w:rPr>
          <w:rFonts w:hint="eastAsia" w:ascii="宋体" w:hAnsi="宋体" w:eastAsia="宋体" w:cs="宋体"/>
          <w:b w:val="0"/>
          <w:bCs w:val="0"/>
          <w:color w:val="000000"/>
          <w:kern w:val="0"/>
          <w:sz w:val="30"/>
          <w:szCs w:val="30"/>
          <w:highlight w:val="none"/>
          <w:lang w:eastAsia="zh-CN"/>
        </w:rPr>
        <w:t>方案</w:t>
      </w:r>
    </w:p>
    <w:p w14:paraId="7914EE3B">
      <w:pPr>
        <w:rPr>
          <w:rFonts w:hint="eastAsia" w:ascii="宋体" w:hAnsi="宋体" w:eastAsia="宋体" w:cs="宋体"/>
          <w:highlight w:val="none"/>
        </w:rPr>
      </w:pPr>
    </w:p>
    <w:p w14:paraId="2693F56C">
      <w:pPr>
        <w:spacing w:line="360" w:lineRule="auto"/>
        <w:ind w:firstLine="420" w:firstLineChars="200"/>
        <w:rPr>
          <w:rFonts w:hint="eastAsia"/>
          <w:highlight w:val="none"/>
        </w:rPr>
      </w:pPr>
    </w:p>
    <w:p w14:paraId="1722D38A">
      <w:pPr>
        <w:rPr>
          <w:rFonts w:hint="eastAsia"/>
          <w:lang w:val="en-US" w:eastAsia="zh-CN"/>
        </w:rPr>
      </w:pPr>
    </w:p>
    <w:sectPr>
      <w:headerReference r:id="rId6" w:type="default"/>
      <w:footerReference r:id="rId7" w:type="default"/>
      <w:footerReference r:id="rId8" w:type="even"/>
      <w:pgSz w:w="11906" w:h="16838"/>
      <w:pgMar w:top="1814" w:right="1361" w:bottom="1701" w:left="1440" w:header="850" w:footer="992" w:gutter="0"/>
      <w:pgNumType w:fmt="decimal"/>
      <w:cols w:space="720" w:num="1"/>
      <w:titlePg/>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华文楷体">
    <w:altName w:val="宋体"/>
    <w:panose1 w:val="02010600040101010101"/>
    <w:charset w:val="86"/>
    <w:family w:val="auto"/>
    <w:pitch w:val="default"/>
    <w:sig w:usb0="00000000" w:usb1="00000000" w:usb2="00000010" w:usb3="00000000" w:csb0="0004009F" w:csb1="00000000"/>
  </w:font>
  <w:font w:name="??">
    <w:altName w:val="Segoe Print"/>
    <w:panose1 w:val="05050102010706020507"/>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汉仪书宋二S">
    <w:altName w:val="宋体"/>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62693">
    <w:pPr>
      <w:pStyle w:val="15"/>
      <w:tabs>
        <w:tab w:val="center" w:pos="4153"/>
        <w:tab w:val="right" w:pos="8306"/>
      </w:tabs>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E93F42B">
                          <w:pPr>
                            <w:pStyle w:val="15"/>
                            <w:tabs>
                              <w:tab w:val="center" w:pos="4153"/>
                              <w:tab w:val="right" w:pos="8306"/>
                            </w:tabs>
                            <w:jc w:val="center"/>
                          </w:pPr>
                          <w:r>
                            <w:fldChar w:fldCharType="begin"/>
                          </w:r>
                          <w:r>
                            <w:instrText xml:space="preserve">PAGE   \* MERGEFORMAT</w:instrText>
                          </w:r>
                          <w:r>
                            <w:fldChar w:fldCharType="separate"/>
                          </w:r>
                          <w:r>
                            <w:rPr>
                              <w:lang w:val="zh-CN"/>
                            </w:rPr>
                            <w:t>60</w:t>
                          </w:r>
                          <w:r>
                            <w:fldChar w:fldCharType="end"/>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Jom5dHdAQAAvgMAAA4AAAAAAAAA&#10;AQAgAAAAHgEAAGRycy9lMm9Eb2MueG1sUEsFBgAAAAAGAAYAWQEAAG0FAAAAAA==&#10;">
              <v:fill on="f" focussize="0,0"/>
              <v:stroke on="f"/>
              <v:imagedata o:title=""/>
              <o:lock v:ext="edit" aspectratio="f"/>
              <v:textbox inset="0mm,0mm,0mm,0mm" style="mso-fit-shape-to-text:t;">
                <w:txbxContent>
                  <w:p w14:paraId="3E93F42B">
                    <w:pPr>
                      <w:pStyle w:val="15"/>
                      <w:tabs>
                        <w:tab w:val="center" w:pos="4153"/>
                        <w:tab w:val="right" w:pos="8306"/>
                      </w:tabs>
                      <w:jc w:val="center"/>
                    </w:pPr>
                    <w:r>
                      <w:fldChar w:fldCharType="begin"/>
                    </w:r>
                    <w:r>
                      <w:instrText xml:space="preserve">PAGE   \* MERGEFORMAT</w:instrText>
                    </w:r>
                    <w:r>
                      <w:fldChar w:fldCharType="separate"/>
                    </w:r>
                    <w:r>
                      <w:rPr>
                        <w:lang w:val="zh-CN"/>
                      </w:rPr>
                      <w:t>60</w:t>
                    </w:r>
                    <w:r>
                      <w:fldChar w:fldCharType="end"/>
                    </w:r>
                  </w:p>
                </w:txbxContent>
              </v:textbox>
            </v:shape>
          </w:pict>
        </mc:Fallback>
      </mc:AlternateContent>
    </w:r>
  </w:p>
  <w:p w14:paraId="5AD8930B">
    <w:pPr>
      <w:pStyle w:val="15"/>
      <w:tabs>
        <w:tab w:val="center" w:pos="4153"/>
        <w:tab w:val="right" w:pos="830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84578">
    <w:pPr>
      <w:pStyle w:val="15"/>
      <w:tabs>
        <w:tab w:val="center" w:pos="4153"/>
        <w:tab w:val="right" w:pos="8306"/>
      </w:tabs>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286E55">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Ae0X343gEAAL4DAAAOAAAAAAAA&#10;AAEAIAAAAB4BAABkcnMvZTJvRG9jLnhtbFBLBQYAAAAABgAGAFkBAABuBQAAAAA=&#10;">
              <v:fill on="f" focussize="0,0"/>
              <v:stroke on="f"/>
              <v:imagedata o:title=""/>
              <o:lock v:ext="edit" aspectratio="f"/>
              <v:textbox inset="0mm,0mm,0mm,0mm" style="mso-fit-shape-to-text:t;">
                <w:txbxContent>
                  <w:p w14:paraId="00286E55">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14:paraId="6B4FD304">
    <w:pPr>
      <w:pStyle w:val="15"/>
      <w:tabs>
        <w:tab w:val="center" w:pos="4153"/>
        <w:tab w:val="right" w:pos="8306"/>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A7EF6">
    <w:pPr>
      <w:pStyle w:val="103"/>
      <w:snapToGrid w:val="0"/>
      <w:jc w:val="center"/>
      <w:rPr>
        <w:rFonts w:ascii="Times New Roman" w:hAnsi="Times New Roman"/>
        <w:color w:val="000000"/>
        <w:sz w:val="18"/>
        <w:szCs w:val="18"/>
      </w:rPr>
    </w:pPr>
    <w:r>
      <w:rPr>
        <w:rFonts w:ascii="Times New Roman" w:hAnsi="Times New Roman"/>
        <w:sz w:val="18"/>
        <w:szCs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矩形 8"/>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6350" cmpd="sng">
                        <a:noFill/>
                      </a:ln>
                    </wps:spPr>
                    <wps:txbx>
                      <w:txbxContent>
                        <w:p w14:paraId="1C6BAC48">
                          <w:pPr>
                            <w:pStyle w:val="103"/>
                            <w:snapToGrid w:val="0"/>
                            <w:jc w:val="left"/>
                            <w:rPr>
                              <w:rFonts w:ascii="Times New Roman" w:hAnsi="Times New Roman"/>
                              <w:sz w:val="18"/>
                              <w:szCs w:val="20"/>
                            </w:rPr>
                          </w:pPr>
                          <w:r>
                            <w:rPr>
                              <w:rFonts w:ascii="Times New Roman" w:hAnsi="Times New Roman"/>
                              <w:sz w:val="18"/>
                              <w:szCs w:val="20"/>
                            </w:rPr>
                            <w:fldChar w:fldCharType="begin"/>
                          </w:r>
                          <w:r>
                            <w:rPr>
                              <w:rFonts w:ascii="Times New Roman" w:hAnsi="Times New Roman"/>
                              <w:sz w:val="18"/>
                              <w:szCs w:val="20"/>
                            </w:rPr>
                            <w:instrText xml:space="preserve"> PAGE  \* MERGEFORMAT </w:instrText>
                          </w:r>
                          <w:r>
                            <w:rPr>
                              <w:rFonts w:ascii="Times New Roman" w:hAnsi="Times New Roman"/>
                              <w:sz w:val="18"/>
                              <w:szCs w:val="20"/>
                            </w:rPr>
                            <w:fldChar w:fldCharType="separate"/>
                          </w:r>
                          <w:r>
                            <w:rPr>
                              <w:rFonts w:ascii="Times New Roman" w:hAnsi="Times New Roman"/>
                              <w:sz w:val="18"/>
                              <w:szCs w:val="20"/>
                            </w:rPr>
                            <w:t>LXXXVII</w:t>
                          </w:r>
                          <w:r>
                            <w:rPr>
                              <w:rFonts w:ascii="Times New Roman" w:hAnsi="Times New Roman"/>
                              <w:sz w:val="18"/>
                              <w:szCs w:val="20"/>
                            </w:rPr>
                            <w:fldChar w:fldCharType="end"/>
                          </w:r>
                        </w:p>
                        <w:p w14:paraId="09B09E7A">
                          <w:pPr>
                            <w:pStyle w:val="103"/>
                            <w:snapToGrid/>
                          </w:pPr>
                        </w:p>
                      </w:txbxContent>
                    </wps:txbx>
                    <wps:bodyPr wrap="none" lIns="0" tIns="0" rIns="0" bIns="0" upright="1">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Cct/0tQAAAAFAQAADwAAAAAAAAABACAA&#10;AAAiAAAAZHJzL2Rvd25yZXYueG1sUEsBAhQAFAAAAAgAh07iQBE48j7YAQAArgMAAA4AAAAAAAAA&#10;AQAgAAAAIwEAAGRycy9lMm9Eb2MueG1sUEsFBgAAAAAGAAYAWQEAAG0FAAAAAA==&#10;">
              <v:fill on="f" focussize="0,0"/>
              <v:stroke on="f" weight="0.5pt"/>
              <v:imagedata o:title=""/>
              <o:lock v:ext="edit" aspectratio="f"/>
              <v:textbox inset="0mm,0mm,0mm,0mm" style="mso-fit-shape-to-text:t;">
                <w:txbxContent>
                  <w:p w14:paraId="1C6BAC48">
                    <w:pPr>
                      <w:pStyle w:val="103"/>
                      <w:snapToGrid w:val="0"/>
                      <w:jc w:val="left"/>
                      <w:rPr>
                        <w:rFonts w:ascii="Times New Roman" w:hAnsi="Times New Roman"/>
                        <w:sz w:val="18"/>
                        <w:szCs w:val="20"/>
                      </w:rPr>
                    </w:pPr>
                    <w:r>
                      <w:rPr>
                        <w:rFonts w:ascii="Times New Roman" w:hAnsi="Times New Roman"/>
                        <w:sz w:val="18"/>
                        <w:szCs w:val="20"/>
                      </w:rPr>
                      <w:fldChar w:fldCharType="begin"/>
                    </w:r>
                    <w:r>
                      <w:rPr>
                        <w:rFonts w:ascii="Times New Roman" w:hAnsi="Times New Roman"/>
                        <w:sz w:val="18"/>
                        <w:szCs w:val="20"/>
                      </w:rPr>
                      <w:instrText xml:space="preserve"> PAGE  \* MERGEFORMAT </w:instrText>
                    </w:r>
                    <w:r>
                      <w:rPr>
                        <w:rFonts w:ascii="Times New Roman" w:hAnsi="Times New Roman"/>
                        <w:sz w:val="18"/>
                        <w:szCs w:val="20"/>
                      </w:rPr>
                      <w:fldChar w:fldCharType="separate"/>
                    </w:r>
                    <w:r>
                      <w:rPr>
                        <w:rFonts w:ascii="Times New Roman" w:hAnsi="Times New Roman"/>
                        <w:sz w:val="18"/>
                        <w:szCs w:val="20"/>
                      </w:rPr>
                      <w:t>LXXXVII</w:t>
                    </w:r>
                    <w:r>
                      <w:rPr>
                        <w:rFonts w:ascii="Times New Roman" w:hAnsi="Times New Roman"/>
                        <w:sz w:val="18"/>
                        <w:szCs w:val="20"/>
                      </w:rPr>
                      <w:fldChar w:fldCharType="end"/>
                    </w:r>
                  </w:p>
                  <w:p w14:paraId="09B09E7A">
                    <w:pPr>
                      <w:pStyle w:val="103"/>
                      <w:snapToGrid/>
                    </w:pPr>
                  </w:p>
                </w:txbxContent>
              </v:textbox>
            </v:rect>
          </w:pict>
        </mc:Fallback>
      </mc:AlternateContent>
    </w:r>
  </w:p>
  <w:p w14:paraId="64D1EE0E">
    <w:pPr>
      <w:pStyle w:val="103"/>
      <w:tabs>
        <w:tab w:val="left" w:pos="4621"/>
        <w:tab w:val="center" w:pos="4744"/>
      </w:tabs>
      <w:snapToGrid w:val="0"/>
      <w:ind w:right="360"/>
      <w:jc w:val="left"/>
      <w:rPr>
        <w:rFonts w:ascii="Times New Roman" w:hAnsi="Times New Roman"/>
        <w:color w:val="000000"/>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32DD9">
    <w:pPr>
      <w:pStyle w:val="15"/>
      <w:tabs>
        <w:tab w:val="center" w:pos="4153"/>
        <w:tab w:val="right" w:pos="8306"/>
      </w:tabs>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AFEC2B">
                          <w:pPr>
                            <w:pStyle w:val="15"/>
                            <w:tabs>
                              <w:tab w:val="center" w:pos="4153"/>
                              <w:tab w:val="right" w:pos="8306"/>
                            </w:tabs>
                            <w:jc w:val="center"/>
                          </w:pPr>
                          <w:r>
                            <w:fldChar w:fldCharType="begin"/>
                          </w:r>
                          <w:r>
                            <w:instrText xml:space="preserve">PAGE   \* MERGEFORMAT</w:instrText>
                          </w:r>
                          <w:r>
                            <w:fldChar w:fldCharType="separate"/>
                          </w:r>
                          <w:r>
                            <w:rPr>
                              <w:lang w:val="zh-CN"/>
                            </w:rPr>
                            <w:t>63</w:t>
                          </w:r>
                          <w:r>
                            <w:fldChar w:fldCharType="end"/>
                          </w:r>
                        </w:p>
                      </w:txbxContent>
                    </wps:txbx>
                    <wps:bodyPr vert="horz" wrap="none" lIns="0" tIns="0" rIns="0" bIns="0" anchor="t" anchorCtr="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DEtDmx3gEAAL4DAAAOAAAAAAAA&#10;AAEAIAAAAB4BAABkcnMvZTJvRG9jLnhtbFBLBQYAAAAABgAGAFkBAABuBQAAAAA=&#10;">
              <v:fill on="f" focussize="0,0"/>
              <v:stroke on="f"/>
              <v:imagedata o:title=""/>
              <o:lock v:ext="edit" aspectratio="f"/>
              <v:textbox inset="0mm,0mm,0mm,0mm" style="mso-fit-shape-to-text:t;">
                <w:txbxContent>
                  <w:p w14:paraId="56AFEC2B">
                    <w:pPr>
                      <w:pStyle w:val="15"/>
                      <w:tabs>
                        <w:tab w:val="center" w:pos="4153"/>
                        <w:tab w:val="right" w:pos="8306"/>
                      </w:tabs>
                      <w:jc w:val="center"/>
                    </w:pPr>
                    <w:r>
                      <w:fldChar w:fldCharType="begin"/>
                    </w:r>
                    <w:r>
                      <w:instrText xml:space="preserve">PAGE   \* MERGEFORMAT</w:instrText>
                    </w:r>
                    <w:r>
                      <w:fldChar w:fldCharType="separate"/>
                    </w:r>
                    <w:r>
                      <w:rPr>
                        <w:lang w:val="zh-CN"/>
                      </w:rPr>
                      <w:t>63</w:t>
                    </w:r>
                    <w:r>
                      <w:fldChar w:fldCharType="end"/>
                    </w:r>
                  </w:p>
                </w:txbxContent>
              </v:textbox>
            </v:shape>
          </w:pict>
        </mc:Fallback>
      </mc:AlternateContent>
    </w:r>
  </w:p>
  <w:p w14:paraId="5FEA8BEF">
    <w:pPr>
      <w:pStyle w:val="15"/>
      <w:tabs>
        <w:tab w:val="left" w:pos="4256"/>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3AAAB">
    <w:pPr>
      <w:pStyle w:val="15"/>
      <w:framePr w:wrap="around" w:vAnchor="text" w:hAnchor="margin" w:xAlign="center" w:y="1"/>
      <w:tabs>
        <w:tab w:val="center" w:pos="4153"/>
        <w:tab w:val="right" w:pos="8306"/>
      </w:tabs>
      <w:rPr>
        <w:rStyle w:val="35"/>
      </w:rPr>
    </w:pPr>
    <w:r>
      <w:fldChar w:fldCharType="begin"/>
    </w:r>
    <w:r>
      <w:rPr>
        <w:rStyle w:val="35"/>
      </w:rPr>
      <w:instrText xml:space="preserve">PAGE  </w:instrText>
    </w:r>
    <w:r>
      <w:fldChar w:fldCharType="separate"/>
    </w:r>
    <w:r>
      <w:fldChar w:fldCharType="end"/>
    </w:r>
  </w:p>
  <w:p w14:paraId="2C7331D1">
    <w:pPr>
      <w:pStyle w:val="15"/>
      <w:tabs>
        <w:tab w:val="center" w:pos="4153"/>
        <w:tab w:val="right" w:pos="8306"/>
      </w:tabs>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0865E">
    <w:pPr>
      <w:pStyle w:val="29"/>
      <w:pBdr>
        <w:bottom w:val="none" w:color="auto" w:sz="0" w:space="0"/>
      </w:pBdr>
      <w:tabs>
        <w:tab w:val="center" w:pos="4153"/>
        <w:tab w:val="right"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6BC116"/>
    <w:multiLevelType w:val="singleLevel"/>
    <w:tmpl w:val="BF6BC116"/>
    <w:lvl w:ilvl="0" w:tentative="0">
      <w:start w:val="16"/>
      <w:numFmt w:val="decimal"/>
      <w:suff w:val="space"/>
      <w:lvlText w:val="%1."/>
      <w:lvlJc w:val="left"/>
    </w:lvl>
  </w:abstractNum>
  <w:abstractNum w:abstractNumId="1">
    <w:nsid w:val="C8879AEF"/>
    <w:multiLevelType w:val="multilevel"/>
    <w:tmpl w:val="C8879AEF"/>
    <w:lvl w:ilvl="0" w:tentative="0">
      <w:start w:val="16"/>
      <w:numFmt w:val="chineseCountingThousand"/>
      <w:suff w:val="nothing"/>
      <w:lvlText w:val="（%1）"/>
      <w:lvlJc w:val="left"/>
      <w:pPr>
        <w:tabs>
          <w:tab w:val="left" w:pos="0"/>
        </w:tabs>
        <w:snapToGrid/>
        <w:ind w:left="0" w:firstLine="0"/>
      </w:pPr>
    </w:lvl>
    <w:lvl w:ilvl="1" w:tentative="0">
      <w:start w:val="1"/>
      <w:numFmt w:val="bullet"/>
      <w:lvlText w:val="o"/>
      <w:lvlJc w:val="left"/>
      <w:pPr>
        <w:snapToGrid/>
        <w:ind w:left="840" w:hanging="420"/>
      </w:pPr>
      <w:rPr>
        <w:rFonts w:hint="default" w:ascii="Courier New" w:hAnsi="Courier New" w:eastAsia="Courier New" w:cs="Courier New"/>
      </w:rPr>
    </w:lvl>
    <w:lvl w:ilvl="2" w:tentative="0">
      <w:start w:val="1"/>
      <w:numFmt w:val="bullet"/>
      <w:lvlText w:val="§"/>
      <w:lvlJc w:val="left"/>
      <w:pPr>
        <w:snapToGrid/>
        <w:ind w:left="1260" w:hanging="420"/>
      </w:pPr>
      <w:rPr>
        <w:rFonts w:hint="default" w:ascii="Wingdings" w:hAnsi="Wingdings" w:eastAsia="Wingdings" w:cs="Wingdings"/>
      </w:rPr>
    </w:lvl>
    <w:lvl w:ilvl="3" w:tentative="0">
      <w:start w:val="1"/>
      <w:numFmt w:val="bullet"/>
      <w:lvlText w:val="·"/>
      <w:lvlJc w:val="left"/>
      <w:pPr>
        <w:snapToGrid/>
        <w:ind w:left="1680" w:hanging="420"/>
      </w:pPr>
      <w:rPr>
        <w:rFonts w:hint="default" w:ascii="Symbol" w:hAnsi="Symbol" w:eastAsia="Symbol" w:cs="Symbol"/>
      </w:rPr>
    </w:lvl>
    <w:lvl w:ilvl="4" w:tentative="0">
      <w:start w:val="1"/>
      <w:numFmt w:val="bullet"/>
      <w:lvlText w:val="o"/>
      <w:lvlJc w:val="left"/>
      <w:pPr>
        <w:snapToGrid/>
        <w:ind w:left="2100" w:hanging="420"/>
      </w:pPr>
      <w:rPr>
        <w:rFonts w:hint="default" w:ascii="Courier New" w:hAnsi="Courier New" w:eastAsia="Courier New" w:cs="Courier New"/>
      </w:rPr>
    </w:lvl>
    <w:lvl w:ilvl="5" w:tentative="0">
      <w:start w:val="1"/>
      <w:numFmt w:val="bullet"/>
      <w:lvlText w:val="§"/>
      <w:lvlJc w:val="left"/>
      <w:pPr>
        <w:snapToGrid/>
        <w:ind w:left="2520" w:hanging="420"/>
      </w:pPr>
      <w:rPr>
        <w:rFonts w:hint="default" w:ascii="Wingdings" w:hAnsi="Wingdings" w:eastAsia="Wingdings" w:cs="Wingdings"/>
      </w:rPr>
    </w:lvl>
    <w:lvl w:ilvl="6" w:tentative="0">
      <w:start w:val="1"/>
      <w:numFmt w:val="bullet"/>
      <w:lvlText w:val="·"/>
      <w:lvlJc w:val="left"/>
      <w:pPr>
        <w:snapToGrid/>
        <w:ind w:left="2940" w:hanging="420"/>
      </w:pPr>
      <w:rPr>
        <w:rFonts w:hint="default" w:ascii="Symbol" w:hAnsi="Symbol" w:eastAsia="Symbol" w:cs="Symbol"/>
      </w:rPr>
    </w:lvl>
    <w:lvl w:ilvl="7" w:tentative="0">
      <w:start w:val="1"/>
      <w:numFmt w:val="bullet"/>
      <w:lvlText w:val="o"/>
      <w:lvlJc w:val="left"/>
      <w:pPr>
        <w:snapToGrid/>
        <w:ind w:left="3360" w:hanging="420"/>
      </w:pPr>
      <w:rPr>
        <w:rFonts w:hint="default" w:ascii="Courier New" w:hAnsi="Courier New" w:eastAsia="Courier New" w:cs="Courier New"/>
      </w:rPr>
    </w:lvl>
    <w:lvl w:ilvl="8" w:tentative="0">
      <w:start w:val="1"/>
      <w:numFmt w:val="bullet"/>
      <w:lvlText w:val="§"/>
      <w:lvlJc w:val="left"/>
      <w:pPr>
        <w:snapToGrid/>
        <w:ind w:left="3780" w:hanging="420"/>
      </w:pPr>
      <w:rPr>
        <w:rFonts w:hint="default" w:ascii="Wingdings" w:hAnsi="Wingdings" w:eastAsia="Wingdings" w:cs="Wingdings"/>
      </w:rPr>
    </w:lvl>
  </w:abstractNum>
  <w:abstractNum w:abstractNumId="2">
    <w:nsid w:val="CFE7C3F8"/>
    <w:multiLevelType w:val="singleLevel"/>
    <w:tmpl w:val="CFE7C3F8"/>
    <w:lvl w:ilvl="0" w:tentative="0">
      <w:start w:val="1"/>
      <w:numFmt w:val="decimal"/>
      <w:suff w:val="nothing"/>
      <w:lvlText w:val="（%1）"/>
      <w:lvlJc w:val="left"/>
    </w:lvl>
  </w:abstractNum>
  <w:abstractNum w:abstractNumId="3">
    <w:nsid w:val="DDECD3BC"/>
    <w:multiLevelType w:val="singleLevel"/>
    <w:tmpl w:val="DDECD3BC"/>
    <w:lvl w:ilvl="0" w:tentative="0">
      <w:start w:val="6"/>
      <w:numFmt w:val="decimal"/>
      <w:suff w:val="space"/>
      <w:lvlText w:val="%1."/>
      <w:lvlJc w:val="left"/>
    </w:lvl>
  </w:abstractNum>
  <w:abstractNum w:abstractNumId="4">
    <w:nsid w:val="DE759F4B"/>
    <w:multiLevelType w:val="singleLevel"/>
    <w:tmpl w:val="DE759F4B"/>
    <w:lvl w:ilvl="0" w:tentative="0">
      <w:start w:val="2"/>
      <w:numFmt w:val="decimal"/>
      <w:suff w:val="space"/>
      <w:lvlText w:val="%1."/>
      <w:lvlJc w:val="left"/>
    </w:lvl>
  </w:abstractNum>
  <w:abstractNum w:abstractNumId="5">
    <w:nsid w:val="DEABE1DB"/>
    <w:multiLevelType w:val="singleLevel"/>
    <w:tmpl w:val="DEABE1DB"/>
    <w:lvl w:ilvl="0" w:tentative="0">
      <w:start w:val="23"/>
      <w:numFmt w:val="decimal"/>
      <w:suff w:val="space"/>
      <w:lvlText w:val="%1."/>
      <w:lvlJc w:val="left"/>
    </w:lvl>
  </w:abstractNum>
  <w:abstractNum w:abstractNumId="6">
    <w:nsid w:val="FFEFC674"/>
    <w:multiLevelType w:val="singleLevel"/>
    <w:tmpl w:val="FFEFC674"/>
    <w:lvl w:ilvl="0" w:tentative="0">
      <w:start w:val="1"/>
      <w:numFmt w:val="decimal"/>
      <w:suff w:val="nothing"/>
      <w:lvlText w:val="（%1）"/>
      <w:lvlJc w:val="left"/>
    </w:lvl>
  </w:abstractNum>
  <w:abstractNum w:abstractNumId="7">
    <w:nsid w:val="2A8F537B"/>
    <w:multiLevelType w:val="multilevel"/>
    <w:tmpl w:val="2A8F537B"/>
    <w:lvl w:ilvl="0" w:tentative="0">
      <w:start w:val="1"/>
      <w:numFmt w:val="chineseCountingThousand"/>
      <w:suff w:val="nothing"/>
      <w:lvlText w:val="（%1）"/>
      <w:lvlJc w:val="left"/>
      <w:pPr>
        <w:tabs>
          <w:tab w:val="left" w:pos="0"/>
        </w:tabs>
        <w:snapToGrid/>
        <w:ind w:left="0" w:firstLine="0"/>
      </w:pPr>
    </w:lvl>
    <w:lvl w:ilvl="1" w:tentative="0">
      <w:start w:val="1"/>
      <w:numFmt w:val="bullet"/>
      <w:lvlText w:val="o"/>
      <w:lvlJc w:val="left"/>
      <w:pPr>
        <w:snapToGrid/>
        <w:ind w:left="840" w:hanging="420"/>
      </w:pPr>
      <w:rPr>
        <w:rFonts w:hint="default" w:ascii="Courier New" w:hAnsi="Courier New" w:eastAsia="Courier New" w:cs="Courier New"/>
      </w:rPr>
    </w:lvl>
    <w:lvl w:ilvl="2" w:tentative="0">
      <w:start w:val="1"/>
      <w:numFmt w:val="bullet"/>
      <w:lvlText w:val="§"/>
      <w:lvlJc w:val="left"/>
      <w:pPr>
        <w:snapToGrid/>
        <w:ind w:left="1260" w:hanging="420"/>
      </w:pPr>
      <w:rPr>
        <w:rFonts w:hint="default" w:ascii="Wingdings" w:hAnsi="Wingdings" w:eastAsia="Wingdings" w:cs="Wingdings"/>
      </w:rPr>
    </w:lvl>
    <w:lvl w:ilvl="3" w:tentative="0">
      <w:start w:val="1"/>
      <w:numFmt w:val="bullet"/>
      <w:lvlText w:val="·"/>
      <w:lvlJc w:val="left"/>
      <w:pPr>
        <w:snapToGrid/>
        <w:ind w:left="1680" w:hanging="420"/>
      </w:pPr>
      <w:rPr>
        <w:rFonts w:hint="default" w:ascii="Symbol" w:hAnsi="Symbol" w:eastAsia="Symbol" w:cs="Symbol"/>
      </w:rPr>
    </w:lvl>
    <w:lvl w:ilvl="4" w:tentative="0">
      <w:start w:val="1"/>
      <w:numFmt w:val="bullet"/>
      <w:lvlText w:val="o"/>
      <w:lvlJc w:val="left"/>
      <w:pPr>
        <w:snapToGrid/>
        <w:ind w:left="2100" w:hanging="420"/>
      </w:pPr>
      <w:rPr>
        <w:rFonts w:hint="default" w:ascii="Courier New" w:hAnsi="Courier New" w:eastAsia="Courier New" w:cs="Courier New"/>
      </w:rPr>
    </w:lvl>
    <w:lvl w:ilvl="5" w:tentative="0">
      <w:start w:val="1"/>
      <w:numFmt w:val="bullet"/>
      <w:lvlText w:val="§"/>
      <w:lvlJc w:val="left"/>
      <w:pPr>
        <w:snapToGrid/>
        <w:ind w:left="2520" w:hanging="420"/>
      </w:pPr>
      <w:rPr>
        <w:rFonts w:hint="default" w:ascii="Wingdings" w:hAnsi="Wingdings" w:eastAsia="Wingdings" w:cs="Wingdings"/>
      </w:rPr>
    </w:lvl>
    <w:lvl w:ilvl="6" w:tentative="0">
      <w:start w:val="1"/>
      <w:numFmt w:val="bullet"/>
      <w:lvlText w:val="·"/>
      <w:lvlJc w:val="left"/>
      <w:pPr>
        <w:snapToGrid/>
        <w:ind w:left="2940" w:hanging="420"/>
      </w:pPr>
      <w:rPr>
        <w:rFonts w:hint="default" w:ascii="Symbol" w:hAnsi="Symbol" w:eastAsia="Symbol" w:cs="Symbol"/>
      </w:rPr>
    </w:lvl>
    <w:lvl w:ilvl="7" w:tentative="0">
      <w:start w:val="1"/>
      <w:numFmt w:val="bullet"/>
      <w:lvlText w:val="o"/>
      <w:lvlJc w:val="left"/>
      <w:pPr>
        <w:snapToGrid/>
        <w:ind w:left="3360" w:hanging="420"/>
      </w:pPr>
      <w:rPr>
        <w:rFonts w:hint="default" w:ascii="Courier New" w:hAnsi="Courier New" w:eastAsia="Courier New" w:cs="Courier New"/>
      </w:rPr>
    </w:lvl>
    <w:lvl w:ilvl="8" w:tentative="0">
      <w:start w:val="1"/>
      <w:numFmt w:val="bullet"/>
      <w:lvlText w:val="§"/>
      <w:lvlJc w:val="left"/>
      <w:pPr>
        <w:snapToGrid/>
        <w:ind w:left="3780" w:hanging="420"/>
      </w:pPr>
      <w:rPr>
        <w:rFonts w:hint="default" w:ascii="Wingdings" w:hAnsi="Wingdings" w:eastAsia="Wingdings" w:cs="Wingdings"/>
      </w:rPr>
    </w:lvl>
  </w:abstractNum>
  <w:abstractNum w:abstractNumId="8">
    <w:nsid w:val="5A241D34"/>
    <w:multiLevelType w:val="multilevel"/>
    <w:tmpl w:val="5A241D34"/>
    <w:lvl w:ilvl="0" w:tentative="0">
      <w:start w:val="1"/>
      <w:numFmt w:val="chineseCountingThousand"/>
      <w:suff w:val="nothing"/>
      <w:lvlText w:val="%1、"/>
      <w:lvlJc w:val="left"/>
      <w:pPr>
        <w:tabs>
          <w:tab w:val="left" w:pos="0"/>
        </w:tabs>
        <w:snapToGrid/>
        <w:ind w:left="720" w:firstLine="0"/>
      </w:pPr>
    </w:lvl>
    <w:lvl w:ilvl="1" w:tentative="0">
      <w:start w:val="1"/>
      <w:numFmt w:val="bullet"/>
      <w:lvlText w:val="o"/>
      <w:lvlJc w:val="left"/>
      <w:pPr>
        <w:snapToGrid/>
        <w:ind w:left="840" w:hanging="420"/>
      </w:pPr>
      <w:rPr>
        <w:rFonts w:hint="default" w:ascii="Courier New" w:hAnsi="Courier New" w:eastAsia="Courier New" w:cs="Courier New"/>
      </w:rPr>
    </w:lvl>
    <w:lvl w:ilvl="2" w:tentative="0">
      <w:start w:val="1"/>
      <w:numFmt w:val="bullet"/>
      <w:lvlText w:val="§"/>
      <w:lvlJc w:val="left"/>
      <w:pPr>
        <w:snapToGrid/>
        <w:ind w:left="1260" w:hanging="420"/>
      </w:pPr>
      <w:rPr>
        <w:rFonts w:hint="default" w:ascii="Wingdings" w:hAnsi="Wingdings" w:eastAsia="Wingdings" w:cs="Wingdings"/>
      </w:rPr>
    </w:lvl>
    <w:lvl w:ilvl="3" w:tentative="0">
      <w:start w:val="1"/>
      <w:numFmt w:val="bullet"/>
      <w:lvlText w:val="·"/>
      <w:lvlJc w:val="left"/>
      <w:pPr>
        <w:snapToGrid/>
        <w:ind w:left="1680" w:hanging="420"/>
      </w:pPr>
      <w:rPr>
        <w:rFonts w:hint="default" w:ascii="Symbol" w:hAnsi="Symbol" w:eastAsia="Symbol" w:cs="Symbol"/>
      </w:rPr>
    </w:lvl>
    <w:lvl w:ilvl="4" w:tentative="0">
      <w:start w:val="1"/>
      <w:numFmt w:val="bullet"/>
      <w:lvlText w:val="o"/>
      <w:lvlJc w:val="left"/>
      <w:pPr>
        <w:snapToGrid/>
        <w:ind w:left="2100" w:hanging="420"/>
      </w:pPr>
      <w:rPr>
        <w:rFonts w:hint="default" w:ascii="Courier New" w:hAnsi="Courier New" w:eastAsia="Courier New" w:cs="Courier New"/>
      </w:rPr>
    </w:lvl>
    <w:lvl w:ilvl="5" w:tentative="0">
      <w:start w:val="1"/>
      <w:numFmt w:val="bullet"/>
      <w:lvlText w:val="§"/>
      <w:lvlJc w:val="left"/>
      <w:pPr>
        <w:snapToGrid/>
        <w:ind w:left="2520" w:hanging="420"/>
      </w:pPr>
      <w:rPr>
        <w:rFonts w:hint="default" w:ascii="Wingdings" w:hAnsi="Wingdings" w:eastAsia="Wingdings" w:cs="Wingdings"/>
      </w:rPr>
    </w:lvl>
    <w:lvl w:ilvl="6" w:tentative="0">
      <w:start w:val="1"/>
      <w:numFmt w:val="bullet"/>
      <w:lvlText w:val="·"/>
      <w:lvlJc w:val="left"/>
      <w:pPr>
        <w:snapToGrid/>
        <w:ind w:left="2940" w:hanging="420"/>
      </w:pPr>
      <w:rPr>
        <w:rFonts w:hint="default" w:ascii="Symbol" w:hAnsi="Symbol" w:eastAsia="Symbol" w:cs="Symbol"/>
      </w:rPr>
    </w:lvl>
    <w:lvl w:ilvl="7" w:tentative="0">
      <w:start w:val="1"/>
      <w:numFmt w:val="bullet"/>
      <w:lvlText w:val="o"/>
      <w:lvlJc w:val="left"/>
      <w:pPr>
        <w:snapToGrid/>
        <w:ind w:left="3360" w:hanging="420"/>
      </w:pPr>
      <w:rPr>
        <w:rFonts w:hint="default" w:ascii="Courier New" w:hAnsi="Courier New" w:eastAsia="Courier New" w:cs="Courier New"/>
      </w:rPr>
    </w:lvl>
    <w:lvl w:ilvl="8" w:tentative="0">
      <w:start w:val="1"/>
      <w:numFmt w:val="bullet"/>
      <w:lvlText w:val="§"/>
      <w:lvlJc w:val="left"/>
      <w:pPr>
        <w:snapToGrid/>
        <w:ind w:left="3780" w:hanging="420"/>
      </w:pPr>
      <w:rPr>
        <w:rFonts w:hint="default" w:ascii="Wingdings" w:hAnsi="Wingdings" w:eastAsia="Wingdings" w:cs="Wingdings"/>
      </w:rPr>
    </w:lvl>
  </w:abstractNum>
  <w:abstractNum w:abstractNumId="9">
    <w:nsid w:val="7A0F6431"/>
    <w:multiLevelType w:val="singleLevel"/>
    <w:tmpl w:val="7A0F6431"/>
    <w:lvl w:ilvl="0" w:tentative="0">
      <w:start w:val="1"/>
      <w:numFmt w:val="decimal"/>
      <w:suff w:val="space"/>
      <w:lvlText w:val="%1."/>
      <w:lvlJc w:val="left"/>
    </w:lvl>
  </w:abstractNum>
  <w:num w:numId="1">
    <w:abstractNumId w:val="7"/>
  </w:num>
  <w:num w:numId="2">
    <w:abstractNumId w:val="8"/>
  </w:num>
  <w:num w:numId="3">
    <w:abstractNumId w:val="1"/>
  </w:num>
  <w:num w:numId="4">
    <w:abstractNumId w:val="4"/>
  </w:num>
  <w:num w:numId="5">
    <w:abstractNumId w:val="3"/>
  </w:num>
  <w:num w:numId="6">
    <w:abstractNumId w:val="0"/>
  </w:num>
  <w:num w:numId="7">
    <w:abstractNumId w:val="5"/>
  </w:num>
  <w:num w:numId="8">
    <w:abstractNumId w:val="9"/>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210"/>
  <w:drawingGridVerticalSpacing w:val="159"/>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dmNGNlODQ4Y2FjMWVhZTk5YTkyNTIyZmFjN2I5ODUifQ=="/>
  </w:docVars>
  <w:rsids>
    <w:rsidRoot w:val="00172A27"/>
    <w:rsid w:val="000013CA"/>
    <w:rsid w:val="00003B57"/>
    <w:rsid w:val="000065C9"/>
    <w:rsid w:val="00007068"/>
    <w:rsid w:val="00007A96"/>
    <w:rsid w:val="0001309C"/>
    <w:rsid w:val="0001595F"/>
    <w:rsid w:val="00016C02"/>
    <w:rsid w:val="00020C84"/>
    <w:rsid w:val="00022620"/>
    <w:rsid w:val="00023B38"/>
    <w:rsid w:val="00024369"/>
    <w:rsid w:val="00026279"/>
    <w:rsid w:val="0003336B"/>
    <w:rsid w:val="000355C3"/>
    <w:rsid w:val="00036857"/>
    <w:rsid w:val="00037091"/>
    <w:rsid w:val="00040453"/>
    <w:rsid w:val="00041A68"/>
    <w:rsid w:val="00042320"/>
    <w:rsid w:val="000475CC"/>
    <w:rsid w:val="000507FB"/>
    <w:rsid w:val="00051D91"/>
    <w:rsid w:val="0005571D"/>
    <w:rsid w:val="000572E7"/>
    <w:rsid w:val="000613FC"/>
    <w:rsid w:val="00064619"/>
    <w:rsid w:val="00070848"/>
    <w:rsid w:val="00070E7C"/>
    <w:rsid w:val="00071117"/>
    <w:rsid w:val="00076680"/>
    <w:rsid w:val="000779B8"/>
    <w:rsid w:val="000811AB"/>
    <w:rsid w:val="00081489"/>
    <w:rsid w:val="00084429"/>
    <w:rsid w:val="00086FA2"/>
    <w:rsid w:val="00087F8D"/>
    <w:rsid w:val="00091CA8"/>
    <w:rsid w:val="00094065"/>
    <w:rsid w:val="00096291"/>
    <w:rsid w:val="00096A6C"/>
    <w:rsid w:val="000A320B"/>
    <w:rsid w:val="000A6971"/>
    <w:rsid w:val="000B0A23"/>
    <w:rsid w:val="000B27EC"/>
    <w:rsid w:val="000B357B"/>
    <w:rsid w:val="000B4CBF"/>
    <w:rsid w:val="000B6E03"/>
    <w:rsid w:val="000C38BF"/>
    <w:rsid w:val="000C4B94"/>
    <w:rsid w:val="000C5176"/>
    <w:rsid w:val="000C714F"/>
    <w:rsid w:val="000C7F5E"/>
    <w:rsid w:val="000D0332"/>
    <w:rsid w:val="000D2F7C"/>
    <w:rsid w:val="000D37A6"/>
    <w:rsid w:val="000D70FE"/>
    <w:rsid w:val="000D7516"/>
    <w:rsid w:val="000E0B6D"/>
    <w:rsid w:val="000E503E"/>
    <w:rsid w:val="000F03D1"/>
    <w:rsid w:val="000F128B"/>
    <w:rsid w:val="000F2000"/>
    <w:rsid w:val="000F2B70"/>
    <w:rsid w:val="000F2C0A"/>
    <w:rsid w:val="000F321D"/>
    <w:rsid w:val="000F48AA"/>
    <w:rsid w:val="000F6432"/>
    <w:rsid w:val="001009D3"/>
    <w:rsid w:val="00101CE8"/>
    <w:rsid w:val="0011065B"/>
    <w:rsid w:val="00110F4A"/>
    <w:rsid w:val="00111966"/>
    <w:rsid w:val="0011241B"/>
    <w:rsid w:val="00123719"/>
    <w:rsid w:val="00125BCF"/>
    <w:rsid w:val="00130D4E"/>
    <w:rsid w:val="00131677"/>
    <w:rsid w:val="00131F90"/>
    <w:rsid w:val="00132072"/>
    <w:rsid w:val="001352EE"/>
    <w:rsid w:val="00136D63"/>
    <w:rsid w:val="00140745"/>
    <w:rsid w:val="001460E9"/>
    <w:rsid w:val="00147739"/>
    <w:rsid w:val="0015269C"/>
    <w:rsid w:val="00165520"/>
    <w:rsid w:val="00172EC4"/>
    <w:rsid w:val="00173D1A"/>
    <w:rsid w:val="00177A00"/>
    <w:rsid w:val="001820D7"/>
    <w:rsid w:val="00186BF6"/>
    <w:rsid w:val="00186E9A"/>
    <w:rsid w:val="001900AD"/>
    <w:rsid w:val="00195B66"/>
    <w:rsid w:val="00197C7A"/>
    <w:rsid w:val="001A0038"/>
    <w:rsid w:val="001A007B"/>
    <w:rsid w:val="001A0864"/>
    <w:rsid w:val="001A1257"/>
    <w:rsid w:val="001A5A2F"/>
    <w:rsid w:val="001A5D7E"/>
    <w:rsid w:val="001A7170"/>
    <w:rsid w:val="001B4522"/>
    <w:rsid w:val="001B46BF"/>
    <w:rsid w:val="001C1494"/>
    <w:rsid w:val="001D2676"/>
    <w:rsid w:val="001D31F1"/>
    <w:rsid w:val="001D32F0"/>
    <w:rsid w:val="001D3521"/>
    <w:rsid w:val="001D36DA"/>
    <w:rsid w:val="001D393D"/>
    <w:rsid w:val="001D4E9D"/>
    <w:rsid w:val="001D51A5"/>
    <w:rsid w:val="001D5836"/>
    <w:rsid w:val="001E3CB0"/>
    <w:rsid w:val="001E4F4A"/>
    <w:rsid w:val="001E5A58"/>
    <w:rsid w:val="001F0894"/>
    <w:rsid w:val="001F2317"/>
    <w:rsid w:val="001F7698"/>
    <w:rsid w:val="00201972"/>
    <w:rsid w:val="00202A87"/>
    <w:rsid w:val="0020351E"/>
    <w:rsid w:val="00205E90"/>
    <w:rsid w:val="00213057"/>
    <w:rsid w:val="00214640"/>
    <w:rsid w:val="00215232"/>
    <w:rsid w:val="00216746"/>
    <w:rsid w:val="00216CA1"/>
    <w:rsid w:val="00221597"/>
    <w:rsid w:val="00222B8F"/>
    <w:rsid w:val="00224B90"/>
    <w:rsid w:val="002362B2"/>
    <w:rsid w:val="00237644"/>
    <w:rsid w:val="00237931"/>
    <w:rsid w:val="00241211"/>
    <w:rsid w:val="00242372"/>
    <w:rsid w:val="00242649"/>
    <w:rsid w:val="00242EA3"/>
    <w:rsid w:val="00246494"/>
    <w:rsid w:val="002510CF"/>
    <w:rsid w:val="0025569F"/>
    <w:rsid w:val="00255B99"/>
    <w:rsid w:val="002561CC"/>
    <w:rsid w:val="002578CA"/>
    <w:rsid w:val="002614D6"/>
    <w:rsid w:val="0026389F"/>
    <w:rsid w:val="00271372"/>
    <w:rsid w:val="00272B0C"/>
    <w:rsid w:val="002737E1"/>
    <w:rsid w:val="00275B51"/>
    <w:rsid w:val="00290B96"/>
    <w:rsid w:val="00291228"/>
    <w:rsid w:val="00292A2B"/>
    <w:rsid w:val="00292D4C"/>
    <w:rsid w:val="0029439F"/>
    <w:rsid w:val="00295ED7"/>
    <w:rsid w:val="00296CEC"/>
    <w:rsid w:val="00297751"/>
    <w:rsid w:val="00297D66"/>
    <w:rsid w:val="00297EE0"/>
    <w:rsid w:val="002A2680"/>
    <w:rsid w:val="002A3493"/>
    <w:rsid w:val="002A57EF"/>
    <w:rsid w:val="002A63EC"/>
    <w:rsid w:val="002B115F"/>
    <w:rsid w:val="002B2A1B"/>
    <w:rsid w:val="002B375A"/>
    <w:rsid w:val="002B65AA"/>
    <w:rsid w:val="002B6C8D"/>
    <w:rsid w:val="002C1DD4"/>
    <w:rsid w:val="002C225A"/>
    <w:rsid w:val="002C2290"/>
    <w:rsid w:val="002C3679"/>
    <w:rsid w:val="002D0C26"/>
    <w:rsid w:val="002D218F"/>
    <w:rsid w:val="002D2C6D"/>
    <w:rsid w:val="002D7990"/>
    <w:rsid w:val="002E249E"/>
    <w:rsid w:val="002E5C8C"/>
    <w:rsid w:val="002E7380"/>
    <w:rsid w:val="002E75A9"/>
    <w:rsid w:val="002F07D3"/>
    <w:rsid w:val="002F28E1"/>
    <w:rsid w:val="002F2F6A"/>
    <w:rsid w:val="002F4C2F"/>
    <w:rsid w:val="002F7652"/>
    <w:rsid w:val="0030075B"/>
    <w:rsid w:val="0030320D"/>
    <w:rsid w:val="00303E90"/>
    <w:rsid w:val="00306A7F"/>
    <w:rsid w:val="0031514A"/>
    <w:rsid w:val="003233D0"/>
    <w:rsid w:val="00323748"/>
    <w:rsid w:val="00334414"/>
    <w:rsid w:val="003358C1"/>
    <w:rsid w:val="0033607F"/>
    <w:rsid w:val="00336744"/>
    <w:rsid w:val="003427BC"/>
    <w:rsid w:val="00343C81"/>
    <w:rsid w:val="00344654"/>
    <w:rsid w:val="00344BA2"/>
    <w:rsid w:val="00346CA8"/>
    <w:rsid w:val="003511EA"/>
    <w:rsid w:val="0035218A"/>
    <w:rsid w:val="00352C14"/>
    <w:rsid w:val="00354299"/>
    <w:rsid w:val="0035447E"/>
    <w:rsid w:val="003544FF"/>
    <w:rsid w:val="003568F3"/>
    <w:rsid w:val="00366D0F"/>
    <w:rsid w:val="00370AA0"/>
    <w:rsid w:val="003712EB"/>
    <w:rsid w:val="00376406"/>
    <w:rsid w:val="00376CAC"/>
    <w:rsid w:val="003860E8"/>
    <w:rsid w:val="00390F60"/>
    <w:rsid w:val="00391BED"/>
    <w:rsid w:val="00391E04"/>
    <w:rsid w:val="003923AF"/>
    <w:rsid w:val="003949ED"/>
    <w:rsid w:val="0039501B"/>
    <w:rsid w:val="00395916"/>
    <w:rsid w:val="003968B5"/>
    <w:rsid w:val="003A0012"/>
    <w:rsid w:val="003A0475"/>
    <w:rsid w:val="003A27B7"/>
    <w:rsid w:val="003A29FA"/>
    <w:rsid w:val="003A37C6"/>
    <w:rsid w:val="003A40A3"/>
    <w:rsid w:val="003A4C9D"/>
    <w:rsid w:val="003A6AA3"/>
    <w:rsid w:val="003B00B4"/>
    <w:rsid w:val="003B035F"/>
    <w:rsid w:val="003B0DC9"/>
    <w:rsid w:val="003B338C"/>
    <w:rsid w:val="003B3C80"/>
    <w:rsid w:val="003B4439"/>
    <w:rsid w:val="003B47E6"/>
    <w:rsid w:val="003C30D1"/>
    <w:rsid w:val="003C7844"/>
    <w:rsid w:val="003D0A44"/>
    <w:rsid w:val="003D6F08"/>
    <w:rsid w:val="003D71C5"/>
    <w:rsid w:val="003D72E4"/>
    <w:rsid w:val="003D7AA7"/>
    <w:rsid w:val="003E3299"/>
    <w:rsid w:val="003E4E42"/>
    <w:rsid w:val="003E4F19"/>
    <w:rsid w:val="003F2F37"/>
    <w:rsid w:val="003F61F2"/>
    <w:rsid w:val="0040026F"/>
    <w:rsid w:val="00400882"/>
    <w:rsid w:val="004060EC"/>
    <w:rsid w:val="004071E6"/>
    <w:rsid w:val="0041503D"/>
    <w:rsid w:val="00424642"/>
    <w:rsid w:val="00426C63"/>
    <w:rsid w:val="00427F14"/>
    <w:rsid w:val="00427F77"/>
    <w:rsid w:val="00430EA0"/>
    <w:rsid w:val="004316A9"/>
    <w:rsid w:val="00433E8F"/>
    <w:rsid w:val="00434EFE"/>
    <w:rsid w:val="0043502F"/>
    <w:rsid w:val="004371C2"/>
    <w:rsid w:val="00441309"/>
    <w:rsid w:val="00444CB9"/>
    <w:rsid w:val="00444E2C"/>
    <w:rsid w:val="004547BA"/>
    <w:rsid w:val="004603BA"/>
    <w:rsid w:val="00461322"/>
    <w:rsid w:val="00461A9A"/>
    <w:rsid w:val="0046443E"/>
    <w:rsid w:val="00464CE2"/>
    <w:rsid w:val="004673DE"/>
    <w:rsid w:val="0047293F"/>
    <w:rsid w:val="004729B8"/>
    <w:rsid w:val="00472A63"/>
    <w:rsid w:val="00473C0F"/>
    <w:rsid w:val="00474B21"/>
    <w:rsid w:val="00474B87"/>
    <w:rsid w:val="00477DDA"/>
    <w:rsid w:val="00482282"/>
    <w:rsid w:val="00482CA1"/>
    <w:rsid w:val="004862AC"/>
    <w:rsid w:val="00487B6F"/>
    <w:rsid w:val="0049089B"/>
    <w:rsid w:val="00490DD5"/>
    <w:rsid w:val="004916E6"/>
    <w:rsid w:val="00492C44"/>
    <w:rsid w:val="00493C04"/>
    <w:rsid w:val="00497D66"/>
    <w:rsid w:val="004A3BD5"/>
    <w:rsid w:val="004A5C5D"/>
    <w:rsid w:val="004A63F8"/>
    <w:rsid w:val="004A78C5"/>
    <w:rsid w:val="004B21A3"/>
    <w:rsid w:val="004C0324"/>
    <w:rsid w:val="004C0C84"/>
    <w:rsid w:val="004C16A0"/>
    <w:rsid w:val="004C1E42"/>
    <w:rsid w:val="004C2323"/>
    <w:rsid w:val="004C3454"/>
    <w:rsid w:val="004C3A85"/>
    <w:rsid w:val="004C5A75"/>
    <w:rsid w:val="004D0294"/>
    <w:rsid w:val="004D5773"/>
    <w:rsid w:val="004D7187"/>
    <w:rsid w:val="004F27A3"/>
    <w:rsid w:val="004F6B60"/>
    <w:rsid w:val="004F7049"/>
    <w:rsid w:val="00501066"/>
    <w:rsid w:val="00507C72"/>
    <w:rsid w:val="0051369A"/>
    <w:rsid w:val="00515075"/>
    <w:rsid w:val="00516DD7"/>
    <w:rsid w:val="005220F8"/>
    <w:rsid w:val="00522E0B"/>
    <w:rsid w:val="005259CB"/>
    <w:rsid w:val="00530166"/>
    <w:rsid w:val="00533783"/>
    <w:rsid w:val="00537826"/>
    <w:rsid w:val="00541738"/>
    <w:rsid w:val="00541C5A"/>
    <w:rsid w:val="00544E5B"/>
    <w:rsid w:val="00546025"/>
    <w:rsid w:val="005506EA"/>
    <w:rsid w:val="0055231D"/>
    <w:rsid w:val="005577CD"/>
    <w:rsid w:val="00557DBE"/>
    <w:rsid w:val="0056305F"/>
    <w:rsid w:val="005633E4"/>
    <w:rsid w:val="00566C1A"/>
    <w:rsid w:val="00567338"/>
    <w:rsid w:val="0057169B"/>
    <w:rsid w:val="00571778"/>
    <w:rsid w:val="005729FB"/>
    <w:rsid w:val="00576164"/>
    <w:rsid w:val="0058005D"/>
    <w:rsid w:val="00582AEB"/>
    <w:rsid w:val="00583195"/>
    <w:rsid w:val="00585525"/>
    <w:rsid w:val="00586E47"/>
    <w:rsid w:val="00587B17"/>
    <w:rsid w:val="00587B31"/>
    <w:rsid w:val="00587EAD"/>
    <w:rsid w:val="005961D9"/>
    <w:rsid w:val="005963AB"/>
    <w:rsid w:val="005A4F30"/>
    <w:rsid w:val="005A5B52"/>
    <w:rsid w:val="005A5F79"/>
    <w:rsid w:val="005A769B"/>
    <w:rsid w:val="005A7B97"/>
    <w:rsid w:val="005B0150"/>
    <w:rsid w:val="005B1B25"/>
    <w:rsid w:val="005B2094"/>
    <w:rsid w:val="005B6E79"/>
    <w:rsid w:val="005C30CD"/>
    <w:rsid w:val="005C3BF4"/>
    <w:rsid w:val="005C3E2F"/>
    <w:rsid w:val="005C3EA2"/>
    <w:rsid w:val="005C7922"/>
    <w:rsid w:val="005D0197"/>
    <w:rsid w:val="005D18AB"/>
    <w:rsid w:val="005D5879"/>
    <w:rsid w:val="005D7C8E"/>
    <w:rsid w:val="005E007A"/>
    <w:rsid w:val="005E2380"/>
    <w:rsid w:val="005E5085"/>
    <w:rsid w:val="005E6696"/>
    <w:rsid w:val="005F2051"/>
    <w:rsid w:val="00600D30"/>
    <w:rsid w:val="006018BC"/>
    <w:rsid w:val="0060591F"/>
    <w:rsid w:val="00607DC2"/>
    <w:rsid w:val="0061282E"/>
    <w:rsid w:val="006217D2"/>
    <w:rsid w:val="00622EAD"/>
    <w:rsid w:val="00623C82"/>
    <w:rsid w:val="00627172"/>
    <w:rsid w:val="006328C1"/>
    <w:rsid w:val="006328E9"/>
    <w:rsid w:val="00633E5B"/>
    <w:rsid w:val="0063559C"/>
    <w:rsid w:val="0063684E"/>
    <w:rsid w:val="0064091C"/>
    <w:rsid w:val="00642564"/>
    <w:rsid w:val="00642C12"/>
    <w:rsid w:val="006443F5"/>
    <w:rsid w:val="00646FA4"/>
    <w:rsid w:val="006607C6"/>
    <w:rsid w:val="00665F43"/>
    <w:rsid w:val="00667302"/>
    <w:rsid w:val="00667D29"/>
    <w:rsid w:val="00670C57"/>
    <w:rsid w:val="00672A24"/>
    <w:rsid w:val="00677664"/>
    <w:rsid w:val="00680940"/>
    <w:rsid w:val="00683E8E"/>
    <w:rsid w:val="0069228B"/>
    <w:rsid w:val="006927AB"/>
    <w:rsid w:val="00692E6D"/>
    <w:rsid w:val="006A02DF"/>
    <w:rsid w:val="006A0556"/>
    <w:rsid w:val="006A0F84"/>
    <w:rsid w:val="006A1CF5"/>
    <w:rsid w:val="006A2985"/>
    <w:rsid w:val="006A401C"/>
    <w:rsid w:val="006A62E5"/>
    <w:rsid w:val="006A69CB"/>
    <w:rsid w:val="006A71C2"/>
    <w:rsid w:val="006A7EAC"/>
    <w:rsid w:val="006B037A"/>
    <w:rsid w:val="006B0A61"/>
    <w:rsid w:val="006B19B2"/>
    <w:rsid w:val="006B20E3"/>
    <w:rsid w:val="006B6DFF"/>
    <w:rsid w:val="006B7D2D"/>
    <w:rsid w:val="006C62A2"/>
    <w:rsid w:val="006D0B8C"/>
    <w:rsid w:val="006D3BFB"/>
    <w:rsid w:val="006D3DDE"/>
    <w:rsid w:val="006D7A9B"/>
    <w:rsid w:val="006E095D"/>
    <w:rsid w:val="006E11F6"/>
    <w:rsid w:val="006E51FD"/>
    <w:rsid w:val="006E61CA"/>
    <w:rsid w:val="006E6A1F"/>
    <w:rsid w:val="006E6E49"/>
    <w:rsid w:val="006E7E06"/>
    <w:rsid w:val="006F01C1"/>
    <w:rsid w:val="006F0A4A"/>
    <w:rsid w:val="006F0B43"/>
    <w:rsid w:val="006F33BA"/>
    <w:rsid w:val="006F55D1"/>
    <w:rsid w:val="006F569A"/>
    <w:rsid w:val="006F7C1D"/>
    <w:rsid w:val="007000BC"/>
    <w:rsid w:val="007023CE"/>
    <w:rsid w:val="0070267B"/>
    <w:rsid w:val="0070383F"/>
    <w:rsid w:val="007039D4"/>
    <w:rsid w:val="00707E65"/>
    <w:rsid w:val="007115D0"/>
    <w:rsid w:val="00711DA6"/>
    <w:rsid w:val="00715307"/>
    <w:rsid w:val="00724543"/>
    <w:rsid w:val="007261FC"/>
    <w:rsid w:val="00726206"/>
    <w:rsid w:val="00727AA7"/>
    <w:rsid w:val="00727C2C"/>
    <w:rsid w:val="00740D9D"/>
    <w:rsid w:val="0074160A"/>
    <w:rsid w:val="00741C66"/>
    <w:rsid w:val="00741F83"/>
    <w:rsid w:val="00743356"/>
    <w:rsid w:val="007439AF"/>
    <w:rsid w:val="0074444A"/>
    <w:rsid w:val="00746147"/>
    <w:rsid w:val="00753E7B"/>
    <w:rsid w:val="007545AD"/>
    <w:rsid w:val="00761E13"/>
    <w:rsid w:val="00765F64"/>
    <w:rsid w:val="007711CB"/>
    <w:rsid w:val="007735E4"/>
    <w:rsid w:val="00775347"/>
    <w:rsid w:val="007905AB"/>
    <w:rsid w:val="00792374"/>
    <w:rsid w:val="00792CC5"/>
    <w:rsid w:val="00793A58"/>
    <w:rsid w:val="00795D12"/>
    <w:rsid w:val="007A0115"/>
    <w:rsid w:val="007B2249"/>
    <w:rsid w:val="007B2FA3"/>
    <w:rsid w:val="007B3ED4"/>
    <w:rsid w:val="007B4469"/>
    <w:rsid w:val="007B50C5"/>
    <w:rsid w:val="007C0941"/>
    <w:rsid w:val="007C144E"/>
    <w:rsid w:val="007C2174"/>
    <w:rsid w:val="007C4F47"/>
    <w:rsid w:val="007C5C35"/>
    <w:rsid w:val="007C5D12"/>
    <w:rsid w:val="007C7DD2"/>
    <w:rsid w:val="007D49D5"/>
    <w:rsid w:val="007D4ED1"/>
    <w:rsid w:val="007D7EE4"/>
    <w:rsid w:val="007E195A"/>
    <w:rsid w:val="007E25CA"/>
    <w:rsid w:val="007E40CF"/>
    <w:rsid w:val="007E5A31"/>
    <w:rsid w:val="007F0B8E"/>
    <w:rsid w:val="007F3F12"/>
    <w:rsid w:val="007F4FC7"/>
    <w:rsid w:val="007F7367"/>
    <w:rsid w:val="00805488"/>
    <w:rsid w:val="00807D8D"/>
    <w:rsid w:val="00811706"/>
    <w:rsid w:val="0081186E"/>
    <w:rsid w:val="0081707E"/>
    <w:rsid w:val="00821398"/>
    <w:rsid w:val="008244E7"/>
    <w:rsid w:val="00830F7D"/>
    <w:rsid w:val="008311EF"/>
    <w:rsid w:val="00831E39"/>
    <w:rsid w:val="0083381E"/>
    <w:rsid w:val="00836338"/>
    <w:rsid w:val="00840E14"/>
    <w:rsid w:val="008416BB"/>
    <w:rsid w:val="00843D17"/>
    <w:rsid w:val="0084610D"/>
    <w:rsid w:val="00847BAC"/>
    <w:rsid w:val="0085128D"/>
    <w:rsid w:val="0085730B"/>
    <w:rsid w:val="00857925"/>
    <w:rsid w:val="00862E5E"/>
    <w:rsid w:val="00864F6C"/>
    <w:rsid w:val="00865A48"/>
    <w:rsid w:val="00867185"/>
    <w:rsid w:val="008706DC"/>
    <w:rsid w:val="00874489"/>
    <w:rsid w:val="00875E68"/>
    <w:rsid w:val="00876A8B"/>
    <w:rsid w:val="00883AEC"/>
    <w:rsid w:val="008A2D6C"/>
    <w:rsid w:val="008A36DE"/>
    <w:rsid w:val="008A430E"/>
    <w:rsid w:val="008A5D81"/>
    <w:rsid w:val="008A62C2"/>
    <w:rsid w:val="008A69AC"/>
    <w:rsid w:val="008B2345"/>
    <w:rsid w:val="008B385E"/>
    <w:rsid w:val="008B3B17"/>
    <w:rsid w:val="008B7192"/>
    <w:rsid w:val="008B7CB4"/>
    <w:rsid w:val="008C0D4D"/>
    <w:rsid w:val="008C2CB8"/>
    <w:rsid w:val="008C52AC"/>
    <w:rsid w:val="008C55B4"/>
    <w:rsid w:val="008C61C5"/>
    <w:rsid w:val="008D03B6"/>
    <w:rsid w:val="008D165C"/>
    <w:rsid w:val="008D7500"/>
    <w:rsid w:val="008E240A"/>
    <w:rsid w:val="008E33AE"/>
    <w:rsid w:val="008E37FC"/>
    <w:rsid w:val="008E4FA9"/>
    <w:rsid w:val="008E5712"/>
    <w:rsid w:val="008F07EA"/>
    <w:rsid w:val="008F18E0"/>
    <w:rsid w:val="008F1F84"/>
    <w:rsid w:val="008F4127"/>
    <w:rsid w:val="008F4D93"/>
    <w:rsid w:val="008F52F0"/>
    <w:rsid w:val="00902D82"/>
    <w:rsid w:val="00903135"/>
    <w:rsid w:val="0090467E"/>
    <w:rsid w:val="00904EB4"/>
    <w:rsid w:val="00906725"/>
    <w:rsid w:val="00911079"/>
    <w:rsid w:val="00911751"/>
    <w:rsid w:val="00911F8F"/>
    <w:rsid w:val="00912AA8"/>
    <w:rsid w:val="00923F3F"/>
    <w:rsid w:val="00926676"/>
    <w:rsid w:val="00931870"/>
    <w:rsid w:val="009326B1"/>
    <w:rsid w:val="00933EE5"/>
    <w:rsid w:val="00935638"/>
    <w:rsid w:val="0094155F"/>
    <w:rsid w:val="00941970"/>
    <w:rsid w:val="009439EF"/>
    <w:rsid w:val="009448E6"/>
    <w:rsid w:val="00951A0D"/>
    <w:rsid w:val="00953583"/>
    <w:rsid w:val="00960EF1"/>
    <w:rsid w:val="009624CD"/>
    <w:rsid w:val="0096287B"/>
    <w:rsid w:val="009630A9"/>
    <w:rsid w:val="0096571B"/>
    <w:rsid w:val="00967633"/>
    <w:rsid w:val="00972158"/>
    <w:rsid w:val="00973310"/>
    <w:rsid w:val="00975350"/>
    <w:rsid w:val="00975C12"/>
    <w:rsid w:val="00975F1F"/>
    <w:rsid w:val="00976C31"/>
    <w:rsid w:val="00980D32"/>
    <w:rsid w:val="0098389F"/>
    <w:rsid w:val="00984EAE"/>
    <w:rsid w:val="00986AE3"/>
    <w:rsid w:val="00986C3B"/>
    <w:rsid w:val="00987222"/>
    <w:rsid w:val="00987970"/>
    <w:rsid w:val="009908B5"/>
    <w:rsid w:val="00990E1E"/>
    <w:rsid w:val="00994F5D"/>
    <w:rsid w:val="00995451"/>
    <w:rsid w:val="009956D9"/>
    <w:rsid w:val="009966B7"/>
    <w:rsid w:val="00997B40"/>
    <w:rsid w:val="00997F7F"/>
    <w:rsid w:val="009A4D43"/>
    <w:rsid w:val="009B22E5"/>
    <w:rsid w:val="009B38F2"/>
    <w:rsid w:val="009B7FE3"/>
    <w:rsid w:val="009C2DCD"/>
    <w:rsid w:val="009C4731"/>
    <w:rsid w:val="009D0E4B"/>
    <w:rsid w:val="009D124C"/>
    <w:rsid w:val="009D1ACB"/>
    <w:rsid w:val="009D1B39"/>
    <w:rsid w:val="009D5426"/>
    <w:rsid w:val="009D5F4D"/>
    <w:rsid w:val="009D67D8"/>
    <w:rsid w:val="009D6B27"/>
    <w:rsid w:val="009E0503"/>
    <w:rsid w:val="009E0CEB"/>
    <w:rsid w:val="009E405E"/>
    <w:rsid w:val="009E493D"/>
    <w:rsid w:val="009E5816"/>
    <w:rsid w:val="009E7B43"/>
    <w:rsid w:val="009E7CAD"/>
    <w:rsid w:val="009F0DEA"/>
    <w:rsid w:val="009F4139"/>
    <w:rsid w:val="00A02AF0"/>
    <w:rsid w:val="00A03E42"/>
    <w:rsid w:val="00A054FA"/>
    <w:rsid w:val="00A07D5D"/>
    <w:rsid w:val="00A144F4"/>
    <w:rsid w:val="00A14B28"/>
    <w:rsid w:val="00A15A46"/>
    <w:rsid w:val="00A16663"/>
    <w:rsid w:val="00A210BB"/>
    <w:rsid w:val="00A22507"/>
    <w:rsid w:val="00A243CB"/>
    <w:rsid w:val="00A25F83"/>
    <w:rsid w:val="00A266BD"/>
    <w:rsid w:val="00A309CF"/>
    <w:rsid w:val="00A31277"/>
    <w:rsid w:val="00A31DD6"/>
    <w:rsid w:val="00A33210"/>
    <w:rsid w:val="00A3471D"/>
    <w:rsid w:val="00A35A48"/>
    <w:rsid w:val="00A36A45"/>
    <w:rsid w:val="00A415D0"/>
    <w:rsid w:val="00A42305"/>
    <w:rsid w:val="00A429AB"/>
    <w:rsid w:val="00A45961"/>
    <w:rsid w:val="00A46326"/>
    <w:rsid w:val="00A47379"/>
    <w:rsid w:val="00A520E9"/>
    <w:rsid w:val="00A55657"/>
    <w:rsid w:val="00A60E26"/>
    <w:rsid w:val="00A6699E"/>
    <w:rsid w:val="00A70581"/>
    <w:rsid w:val="00A7118C"/>
    <w:rsid w:val="00A72822"/>
    <w:rsid w:val="00A7471F"/>
    <w:rsid w:val="00A81C71"/>
    <w:rsid w:val="00A8233D"/>
    <w:rsid w:val="00A835C2"/>
    <w:rsid w:val="00A91879"/>
    <w:rsid w:val="00A946AA"/>
    <w:rsid w:val="00AA6A4F"/>
    <w:rsid w:val="00AA79B4"/>
    <w:rsid w:val="00AB1245"/>
    <w:rsid w:val="00AB35C6"/>
    <w:rsid w:val="00AB3A65"/>
    <w:rsid w:val="00AC0C05"/>
    <w:rsid w:val="00AC0F8E"/>
    <w:rsid w:val="00AD1722"/>
    <w:rsid w:val="00AD1E5E"/>
    <w:rsid w:val="00AD3B0E"/>
    <w:rsid w:val="00AD4694"/>
    <w:rsid w:val="00AD472E"/>
    <w:rsid w:val="00AD4D54"/>
    <w:rsid w:val="00AD6F7D"/>
    <w:rsid w:val="00AE36E3"/>
    <w:rsid w:val="00AE4B1C"/>
    <w:rsid w:val="00AE4ED4"/>
    <w:rsid w:val="00AE6E2A"/>
    <w:rsid w:val="00AF00C0"/>
    <w:rsid w:val="00AF2A1E"/>
    <w:rsid w:val="00AF3136"/>
    <w:rsid w:val="00AF6D2C"/>
    <w:rsid w:val="00B002D8"/>
    <w:rsid w:val="00B017DE"/>
    <w:rsid w:val="00B01991"/>
    <w:rsid w:val="00B01B8C"/>
    <w:rsid w:val="00B020B1"/>
    <w:rsid w:val="00B1078C"/>
    <w:rsid w:val="00B14041"/>
    <w:rsid w:val="00B179B1"/>
    <w:rsid w:val="00B17EAD"/>
    <w:rsid w:val="00B2345C"/>
    <w:rsid w:val="00B30413"/>
    <w:rsid w:val="00B30F4B"/>
    <w:rsid w:val="00B314E6"/>
    <w:rsid w:val="00B32603"/>
    <w:rsid w:val="00B33FBD"/>
    <w:rsid w:val="00B342B7"/>
    <w:rsid w:val="00B3479F"/>
    <w:rsid w:val="00B353DD"/>
    <w:rsid w:val="00B36B13"/>
    <w:rsid w:val="00B4277F"/>
    <w:rsid w:val="00B46070"/>
    <w:rsid w:val="00B51ADE"/>
    <w:rsid w:val="00B52178"/>
    <w:rsid w:val="00B522CE"/>
    <w:rsid w:val="00B53D41"/>
    <w:rsid w:val="00B6019C"/>
    <w:rsid w:val="00B65013"/>
    <w:rsid w:val="00B730C1"/>
    <w:rsid w:val="00B7318A"/>
    <w:rsid w:val="00B73EB9"/>
    <w:rsid w:val="00B740B3"/>
    <w:rsid w:val="00B74F49"/>
    <w:rsid w:val="00B75204"/>
    <w:rsid w:val="00B76D14"/>
    <w:rsid w:val="00B80BDE"/>
    <w:rsid w:val="00B82ED1"/>
    <w:rsid w:val="00B8448A"/>
    <w:rsid w:val="00B84E2A"/>
    <w:rsid w:val="00B8565B"/>
    <w:rsid w:val="00B8713A"/>
    <w:rsid w:val="00B93B6B"/>
    <w:rsid w:val="00B956E2"/>
    <w:rsid w:val="00B96913"/>
    <w:rsid w:val="00B96F65"/>
    <w:rsid w:val="00BA6528"/>
    <w:rsid w:val="00BA7B28"/>
    <w:rsid w:val="00BB18A8"/>
    <w:rsid w:val="00BB465D"/>
    <w:rsid w:val="00BB669F"/>
    <w:rsid w:val="00BB6901"/>
    <w:rsid w:val="00BC193A"/>
    <w:rsid w:val="00BC2C8E"/>
    <w:rsid w:val="00BC3A00"/>
    <w:rsid w:val="00BC4334"/>
    <w:rsid w:val="00BC54B0"/>
    <w:rsid w:val="00BC7509"/>
    <w:rsid w:val="00BC7800"/>
    <w:rsid w:val="00BD2772"/>
    <w:rsid w:val="00BD3642"/>
    <w:rsid w:val="00BD3742"/>
    <w:rsid w:val="00BD48F7"/>
    <w:rsid w:val="00BD6743"/>
    <w:rsid w:val="00BD7851"/>
    <w:rsid w:val="00BE2B74"/>
    <w:rsid w:val="00BE3494"/>
    <w:rsid w:val="00BE487F"/>
    <w:rsid w:val="00BE66BD"/>
    <w:rsid w:val="00BE74DF"/>
    <w:rsid w:val="00BF299B"/>
    <w:rsid w:val="00BF3B21"/>
    <w:rsid w:val="00BF46C9"/>
    <w:rsid w:val="00BF64A7"/>
    <w:rsid w:val="00C0214D"/>
    <w:rsid w:val="00C047C9"/>
    <w:rsid w:val="00C05F7E"/>
    <w:rsid w:val="00C068D0"/>
    <w:rsid w:val="00C11E7D"/>
    <w:rsid w:val="00C1243C"/>
    <w:rsid w:val="00C12880"/>
    <w:rsid w:val="00C128B6"/>
    <w:rsid w:val="00C1689F"/>
    <w:rsid w:val="00C172C1"/>
    <w:rsid w:val="00C27EDB"/>
    <w:rsid w:val="00C31908"/>
    <w:rsid w:val="00C33406"/>
    <w:rsid w:val="00C3694F"/>
    <w:rsid w:val="00C40BDF"/>
    <w:rsid w:val="00C41A93"/>
    <w:rsid w:val="00C41CF8"/>
    <w:rsid w:val="00C43631"/>
    <w:rsid w:val="00C44042"/>
    <w:rsid w:val="00C46037"/>
    <w:rsid w:val="00C516B8"/>
    <w:rsid w:val="00C51946"/>
    <w:rsid w:val="00C51D4F"/>
    <w:rsid w:val="00C535E2"/>
    <w:rsid w:val="00C6558C"/>
    <w:rsid w:val="00C67F70"/>
    <w:rsid w:val="00C706EB"/>
    <w:rsid w:val="00C71D5E"/>
    <w:rsid w:val="00C76E33"/>
    <w:rsid w:val="00C83B03"/>
    <w:rsid w:val="00C85B26"/>
    <w:rsid w:val="00C866C2"/>
    <w:rsid w:val="00C91B8A"/>
    <w:rsid w:val="00C91C15"/>
    <w:rsid w:val="00C941FF"/>
    <w:rsid w:val="00CA0465"/>
    <w:rsid w:val="00CA1D2F"/>
    <w:rsid w:val="00CA3F9D"/>
    <w:rsid w:val="00CA4BEE"/>
    <w:rsid w:val="00CA67A0"/>
    <w:rsid w:val="00CB2167"/>
    <w:rsid w:val="00CB3CC8"/>
    <w:rsid w:val="00CC02D5"/>
    <w:rsid w:val="00CC1D15"/>
    <w:rsid w:val="00CC64E9"/>
    <w:rsid w:val="00CC671C"/>
    <w:rsid w:val="00CC6CCC"/>
    <w:rsid w:val="00CC7ACA"/>
    <w:rsid w:val="00CD1081"/>
    <w:rsid w:val="00CD2525"/>
    <w:rsid w:val="00CD34B5"/>
    <w:rsid w:val="00CE4F19"/>
    <w:rsid w:val="00D03221"/>
    <w:rsid w:val="00D049FB"/>
    <w:rsid w:val="00D06008"/>
    <w:rsid w:val="00D106D2"/>
    <w:rsid w:val="00D20989"/>
    <w:rsid w:val="00D24EDD"/>
    <w:rsid w:val="00D25FDA"/>
    <w:rsid w:val="00D30861"/>
    <w:rsid w:val="00D35E75"/>
    <w:rsid w:val="00D4408C"/>
    <w:rsid w:val="00D4596D"/>
    <w:rsid w:val="00D47E98"/>
    <w:rsid w:val="00D511BD"/>
    <w:rsid w:val="00D521B8"/>
    <w:rsid w:val="00D5333D"/>
    <w:rsid w:val="00D53CD8"/>
    <w:rsid w:val="00D62050"/>
    <w:rsid w:val="00D632CE"/>
    <w:rsid w:val="00D65022"/>
    <w:rsid w:val="00D65081"/>
    <w:rsid w:val="00D7146A"/>
    <w:rsid w:val="00D738C0"/>
    <w:rsid w:val="00D74972"/>
    <w:rsid w:val="00D77F46"/>
    <w:rsid w:val="00D80D61"/>
    <w:rsid w:val="00D80DBC"/>
    <w:rsid w:val="00D81486"/>
    <w:rsid w:val="00D844D2"/>
    <w:rsid w:val="00D85B91"/>
    <w:rsid w:val="00D873B5"/>
    <w:rsid w:val="00D90112"/>
    <w:rsid w:val="00D904BA"/>
    <w:rsid w:val="00D93FAB"/>
    <w:rsid w:val="00D975BA"/>
    <w:rsid w:val="00DA00DC"/>
    <w:rsid w:val="00DA26FA"/>
    <w:rsid w:val="00DA49CB"/>
    <w:rsid w:val="00DB10B7"/>
    <w:rsid w:val="00DB41F5"/>
    <w:rsid w:val="00DC1FF3"/>
    <w:rsid w:val="00DC3CF3"/>
    <w:rsid w:val="00DC7517"/>
    <w:rsid w:val="00DC7B16"/>
    <w:rsid w:val="00DD1B99"/>
    <w:rsid w:val="00DD40BF"/>
    <w:rsid w:val="00DD7D83"/>
    <w:rsid w:val="00DE0D7A"/>
    <w:rsid w:val="00DE67E5"/>
    <w:rsid w:val="00DE72A2"/>
    <w:rsid w:val="00DF0294"/>
    <w:rsid w:val="00DF049A"/>
    <w:rsid w:val="00DF22CB"/>
    <w:rsid w:val="00DF2F93"/>
    <w:rsid w:val="00DF4668"/>
    <w:rsid w:val="00DF4809"/>
    <w:rsid w:val="00E02AEA"/>
    <w:rsid w:val="00E0700B"/>
    <w:rsid w:val="00E076DB"/>
    <w:rsid w:val="00E10BAF"/>
    <w:rsid w:val="00E10EB3"/>
    <w:rsid w:val="00E129AF"/>
    <w:rsid w:val="00E17552"/>
    <w:rsid w:val="00E177A2"/>
    <w:rsid w:val="00E21832"/>
    <w:rsid w:val="00E22473"/>
    <w:rsid w:val="00E225CA"/>
    <w:rsid w:val="00E24F3A"/>
    <w:rsid w:val="00E25C55"/>
    <w:rsid w:val="00E31A09"/>
    <w:rsid w:val="00E321FA"/>
    <w:rsid w:val="00E33937"/>
    <w:rsid w:val="00E3525B"/>
    <w:rsid w:val="00E3631A"/>
    <w:rsid w:val="00E41B1A"/>
    <w:rsid w:val="00E43A8E"/>
    <w:rsid w:val="00E46C74"/>
    <w:rsid w:val="00E54D58"/>
    <w:rsid w:val="00E55A1D"/>
    <w:rsid w:val="00E56347"/>
    <w:rsid w:val="00E60E1D"/>
    <w:rsid w:val="00E617C6"/>
    <w:rsid w:val="00E62104"/>
    <w:rsid w:val="00E6439E"/>
    <w:rsid w:val="00E6782F"/>
    <w:rsid w:val="00E70C05"/>
    <w:rsid w:val="00E72B0C"/>
    <w:rsid w:val="00E74A5D"/>
    <w:rsid w:val="00E74AF4"/>
    <w:rsid w:val="00E76C36"/>
    <w:rsid w:val="00E7754A"/>
    <w:rsid w:val="00E801AA"/>
    <w:rsid w:val="00E80DAC"/>
    <w:rsid w:val="00E80F7E"/>
    <w:rsid w:val="00E81727"/>
    <w:rsid w:val="00E834C4"/>
    <w:rsid w:val="00E84B49"/>
    <w:rsid w:val="00E87C3A"/>
    <w:rsid w:val="00E92574"/>
    <w:rsid w:val="00E928EA"/>
    <w:rsid w:val="00E9394C"/>
    <w:rsid w:val="00E97058"/>
    <w:rsid w:val="00EA1A4A"/>
    <w:rsid w:val="00EA336F"/>
    <w:rsid w:val="00EA7402"/>
    <w:rsid w:val="00EA7767"/>
    <w:rsid w:val="00EA79D7"/>
    <w:rsid w:val="00EB0B87"/>
    <w:rsid w:val="00EB2558"/>
    <w:rsid w:val="00EB314E"/>
    <w:rsid w:val="00EB4068"/>
    <w:rsid w:val="00EB52DD"/>
    <w:rsid w:val="00EC3A79"/>
    <w:rsid w:val="00EC52FD"/>
    <w:rsid w:val="00EC74CD"/>
    <w:rsid w:val="00ED0060"/>
    <w:rsid w:val="00ED01FA"/>
    <w:rsid w:val="00ED123B"/>
    <w:rsid w:val="00ED1735"/>
    <w:rsid w:val="00ED3964"/>
    <w:rsid w:val="00ED53A0"/>
    <w:rsid w:val="00ED7785"/>
    <w:rsid w:val="00EE0C87"/>
    <w:rsid w:val="00EE0DA9"/>
    <w:rsid w:val="00EE3CCB"/>
    <w:rsid w:val="00EE5482"/>
    <w:rsid w:val="00EE714C"/>
    <w:rsid w:val="00EE7B1B"/>
    <w:rsid w:val="00EF0D89"/>
    <w:rsid w:val="00EF1CC5"/>
    <w:rsid w:val="00EF45C1"/>
    <w:rsid w:val="00EF4754"/>
    <w:rsid w:val="00F018B4"/>
    <w:rsid w:val="00F06706"/>
    <w:rsid w:val="00F0689F"/>
    <w:rsid w:val="00F073AE"/>
    <w:rsid w:val="00F112B4"/>
    <w:rsid w:val="00F122E4"/>
    <w:rsid w:val="00F14CB0"/>
    <w:rsid w:val="00F15C8B"/>
    <w:rsid w:val="00F23E1C"/>
    <w:rsid w:val="00F25744"/>
    <w:rsid w:val="00F261F9"/>
    <w:rsid w:val="00F27F4D"/>
    <w:rsid w:val="00F32E93"/>
    <w:rsid w:val="00F3369A"/>
    <w:rsid w:val="00F338B8"/>
    <w:rsid w:val="00F346B1"/>
    <w:rsid w:val="00F35915"/>
    <w:rsid w:val="00F36A34"/>
    <w:rsid w:val="00F40556"/>
    <w:rsid w:val="00F408A4"/>
    <w:rsid w:val="00F41510"/>
    <w:rsid w:val="00F42974"/>
    <w:rsid w:val="00F43CD9"/>
    <w:rsid w:val="00F4433E"/>
    <w:rsid w:val="00F455D2"/>
    <w:rsid w:val="00F45C79"/>
    <w:rsid w:val="00F460DF"/>
    <w:rsid w:val="00F5232D"/>
    <w:rsid w:val="00F55CE1"/>
    <w:rsid w:val="00F637FA"/>
    <w:rsid w:val="00F7002D"/>
    <w:rsid w:val="00F70132"/>
    <w:rsid w:val="00F728BB"/>
    <w:rsid w:val="00F72E26"/>
    <w:rsid w:val="00F73CB4"/>
    <w:rsid w:val="00F74479"/>
    <w:rsid w:val="00F74C23"/>
    <w:rsid w:val="00F84475"/>
    <w:rsid w:val="00F872D2"/>
    <w:rsid w:val="00F93204"/>
    <w:rsid w:val="00FA232F"/>
    <w:rsid w:val="00FA2B0A"/>
    <w:rsid w:val="00FA373E"/>
    <w:rsid w:val="00FA61E0"/>
    <w:rsid w:val="00FB0BEE"/>
    <w:rsid w:val="00FB1A3B"/>
    <w:rsid w:val="00FB29C0"/>
    <w:rsid w:val="00FB6768"/>
    <w:rsid w:val="00FC0033"/>
    <w:rsid w:val="00FC175A"/>
    <w:rsid w:val="00FC4CCE"/>
    <w:rsid w:val="00FD0A91"/>
    <w:rsid w:val="00FD1883"/>
    <w:rsid w:val="00FD29B7"/>
    <w:rsid w:val="00FD36F3"/>
    <w:rsid w:val="00FD5387"/>
    <w:rsid w:val="00FD5986"/>
    <w:rsid w:val="00FD6A59"/>
    <w:rsid w:val="00FD7D01"/>
    <w:rsid w:val="00FE4859"/>
    <w:rsid w:val="00FE51D4"/>
    <w:rsid w:val="00FE7F37"/>
    <w:rsid w:val="00FF068A"/>
    <w:rsid w:val="00FF467A"/>
    <w:rsid w:val="00FF4BFA"/>
    <w:rsid w:val="00FF670E"/>
    <w:rsid w:val="00FF74D6"/>
    <w:rsid w:val="012C3DF8"/>
    <w:rsid w:val="01A21AA8"/>
    <w:rsid w:val="029100AD"/>
    <w:rsid w:val="030C632B"/>
    <w:rsid w:val="03494ECF"/>
    <w:rsid w:val="03780961"/>
    <w:rsid w:val="04563322"/>
    <w:rsid w:val="04EF372C"/>
    <w:rsid w:val="05626BEB"/>
    <w:rsid w:val="05B11678"/>
    <w:rsid w:val="07972AF0"/>
    <w:rsid w:val="08047C01"/>
    <w:rsid w:val="080840ED"/>
    <w:rsid w:val="089352C2"/>
    <w:rsid w:val="09453417"/>
    <w:rsid w:val="0A1317C5"/>
    <w:rsid w:val="0A2979F9"/>
    <w:rsid w:val="0A5C51BF"/>
    <w:rsid w:val="0A9357F1"/>
    <w:rsid w:val="0B1041A8"/>
    <w:rsid w:val="0BBA7F0F"/>
    <w:rsid w:val="0BEF2EFA"/>
    <w:rsid w:val="0C1648D2"/>
    <w:rsid w:val="0C243FD8"/>
    <w:rsid w:val="0C65074C"/>
    <w:rsid w:val="0CD27009"/>
    <w:rsid w:val="0DCE16AD"/>
    <w:rsid w:val="0F807F9B"/>
    <w:rsid w:val="0FA725BF"/>
    <w:rsid w:val="0FC20651"/>
    <w:rsid w:val="102A03D2"/>
    <w:rsid w:val="104D4D34"/>
    <w:rsid w:val="11533FD0"/>
    <w:rsid w:val="11553800"/>
    <w:rsid w:val="12154069"/>
    <w:rsid w:val="12183163"/>
    <w:rsid w:val="123232DA"/>
    <w:rsid w:val="1242767D"/>
    <w:rsid w:val="1353534B"/>
    <w:rsid w:val="14D001A5"/>
    <w:rsid w:val="15A940D6"/>
    <w:rsid w:val="15BD159E"/>
    <w:rsid w:val="15C947BC"/>
    <w:rsid w:val="15FD4A00"/>
    <w:rsid w:val="16CF2B68"/>
    <w:rsid w:val="16D70138"/>
    <w:rsid w:val="16DA1730"/>
    <w:rsid w:val="17EA55E8"/>
    <w:rsid w:val="18AF3ED2"/>
    <w:rsid w:val="190C1523"/>
    <w:rsid w:val="194875CE"/>
    <w:rsid w:val="19D57BC0"/>
    <w:rsid w:val="1A136006"/>
    <w:rsid w:val="1A257503"/>
    <w:rsid w:val="1A272F1F"/>
    <w:rsid w:val="1ACD4A52"/>
    <w:rsid w:val="1B2C1CB6"/>
    <w:rsid w:val="1BAC4CA0"/>
    <w:rsid w:val="1BDA5940"/>
    <w:rsid w:val="1C4E4698"/>
    <w:rsid w:val="1CAC3A9F"/>
    <w:rsid w:val="1CFD2DEB"/>
    <w:rsid w:val="1DE55672"/>
    <w:rsid w:val="1E520D67"/>
    <w:rsid w:val="1E5D0C35"/>
    <w:rsid w:val="1E7948A6"/>
    <w:rsid w:val="1E897898"/>
    <w:rsid w:val="1EB0487D"/>
    <w:rsid w:val="1F2760B0"/>
    <w:rsid w:val="1FFB29C3"/>
    <w:rsid w:val="200846AA"/>
    <w:rsid w:val="207D2CC2"/>
    <w:rsid w:val="208E02C2"/>
    <w:rsid w:val="20920EFC"/>
    <w:rsid w:val="20A446DD"/>
    <w:rsid w:val="20B0298F"/>
    <w:rsid w:val="20D077F7"/>
    <w:rsid w:val="211B71F7"/>
    <w:rsid w:val="21284F64"/>
    <w:rsid w:val="21477A07"/>
    <w:rsid w:val="216D41EA"/>
    <w:rsid w:val="21C37006"/>
    <w:rsid w:val="226378C0"/>
    <w:rsid w:val="228D1E28"/>
    <w:rsid w:val="229808FD"/>
    <w:rsid w:val="22A95EA0"/>
    <w:rsid w:val="22D3558E"/>
    <w:rsid w:val="23217BD5"/>
    <w:rsid w:val="24FB5AF4"/>
    <w:rsid w:val="25021537"/>
    <w:rsid w:val="263A68E7"/>
    <w:rsid w:val="266B0C57"/>
    <w:rsid w:val="267D65C2"/>
    <w:rsid w:val="277B7197"/>
    <w:rsid w:val="27AF576C"/>
    <w:rsid w:val="27B02F57"/>
    <w:rsid w:val="27ED6DB7"/>
    <w:rsid w:val="28023E4B"/>
    <w:rsid w:val="293D34B0"/>
    <w:rsid w:val="29663D76"/>
    <w:rsid w:val="29900D6C"/>
    <w:rsid w:val="2A21470E"/>
    <w:rsid w:val="2AC5334C"/>
    <w:rsid w:val="2AF97B0C"/>
    <w:rsid w:val="2BC929C8"/>
    <w:rsid w:val="2C076CFE"/>
    <w:rsid w:val="2C625CF0"/>
    <w:rsid w:val="2CCF1C76"/>
    <w:rsid w:val="2D3760B1"/>
    <w:rsid w:val="2D864B15"/>
    <w:rsid w:val="2D87488A"/>
    <w:rsid w:val="2D9E7E85"/>
    <w:rsid w:val="2E62727C"/>
    <w:rsid w:val="2F0A3A24"/>
    <w:rsid w:val="2F100F2F"/>
    <w:rsid w:val="308A1ECC"/>
    <w:rsid w:val="315563D4"/>
    <w:rsid w:val="320076FD"/>
    <w:rsid w:val="326D48EE"/>
    <w:rsid w:val="33251B9F"/>
    <w:rsid w:val="333E6631"/>
    <w:rsid w:val="33907D00"/>
    <w:rsid w:val="3399451F"/>
    <w:rsid w:val="34E92EBE"/>
    <w:rsid w:val="353173CB"/>
    <w:rsid w:val="35871FC9"/>
    <w:rsid w:val="359618B5"/>
    <w:rsid w:val="35C2319D"/>
    <w:rsid w:val="35CB1AEF"/>
    <w:rsid w:val="35F31AE6"/>
    <w:rsid w:val="362612E1"/>
    <w:rsid w:val="362B5215"/>
    <w:rsid w:val="367765B1"/>
    <w:rsid w:val="36E05A91"/>
    <w:rsid w:val="374055F6"/>
    <w:rsid w:val="375C1C16"/>
    <w:rsid w:val="37800CA8"/>
    <w:rsid w:val="379F3E7D"/>
    <w:rsid w:val="38147538"/>
    <w:rsid w:val="38274CC1"/>
    <w:rsid w:val="387A1EE1"/>
    <w:rsid w:val="38BE3B0E"/>
    <w:rsid w:val="38D919D2"/>
    <w:rsid w:val="395F398B"/>
    <w:rsid w:val="39AD2129"/>
    <w:rsid w:val="39B62DC6"/>
    <w:rsid w:val="39CE4E19"/>
    <w:rsid w:val="39D23390"/>
    <w:rsid w:val="39DA7751"/>
    <w:rsid w:val="3A183A5D"/>
    <w:rsid w:val="3A3D00E5"/>
    <w:rsid w:val="3AC058DE"/>
    <w:rsid w:val="3AF72836"/>
    <w:rsid w:val="3B4442FC"/>
    <w:rsid w:val="3B542169"/>
    <w:rsid w:val="3B675F1B"/>
    <w:rsid w:val="3B754F22"/>
    <w:rsid w:val="3C213EDC"/>
    <w:rsid w:val="3C5D406A"/>
    <w:rsid w:val="3C6F6C84"/>
    <w:rsid w:val="3CA13886"/>
    <w:rsid w:val="3D247196"/>
    <w:rsid w:val="3DC57508"/>
    <w:rsid w:val="3EB76FF8"/>
    <w:rsid w:val="3EBC0F6D"/>
    <w:rsid w:val="3F527D9C"/>
    <w:rsid w:val="3F6465EC"/>
    <w:rsid w:val="3FB9598F"/>
    <w:rsid w:val="40496AC2"/>
    <w:rsid w:val="406F6188"/>
    <w:rsid w:val="408C0132"/>
    <w:rsid w:val="411E09DF"/>
    <w:rsid w:val="413E16F2"/>
    <w:rsid w:val="414B2380"/>
    <w:rsid w:val="41E30298"/>
    <w:rsid w:val="41EA3241"/>
    <w:rsid w:val="42073DF3"/>
    <w:rsid w:val="42796527"/>
    <w:rsid w:val="42DD2CD3"/>
    <w:rsid w:val="42ED0509"/>
    <w:rsid w:val="43602C4A"/>
    <w:rsid w:val="43833D80"/>
    <w:rsid w:val="43B05C99"/>
    <w:rsid w:val="44615A3C"/>
    <w:rsid w:val="44737B6A"/>
    <w:rsid w:val="44E92F13"/>
    <w:rsid w:val="457729A9"/>
    <w:rsid w:val="458B6AE9"/>
    <w:rsid w:val="45D70CB0"/>
    <w:rsid w:val="45DF7135"/>
    <w:rsid w:val="461541A7"/>
    <w:rsid w:val="46DA22A9"/>
    <w:rsid w:val="473B55B9"/>
    <w:rsid w:val="48B1336F"/>
    <w:rsid w:val="48D01B15"/>
    <w:rsid w:val="49583341"/>
    <w:rsid w:val="49CE327F"/>
    <w:rsid w:val="49CE4F54"/>
    <w:rsid w:val="4A6667AB"/>
    <w:rsid w:val="4AD662EF"/>
    <w:rsid w:val="4B581C65"/>
    <w:rsid w:val="4B647AD2"/>
    <w:rsid w:val="4B6E046B"/>
    <w:rsid w:val="4B932D93"/>
    <w:rsid w:val="4BBD010F"/>
    <w:rsid w:val="4BE551D7"/>
    <w:rsid w:val="4C200020"/>
    <w:rsid w:val="4CCD3B00"/>
    <w:rsid w:val="4CD6675D"/>
    <w:rsid w:val="4CEF22E8"/>
    <w:rsid w:val="4D4B1038"/>
    <w:rsid w:val="4D532753"/>
    <w:rsid w:val="4DE77B43"/>
    <w:rsid w:val="4DF401C1"/>
    <w:rsid w:val="4E1436CB"/>
    <w:rsid w:val="4ECF03F7"/>
    <w:rsid w:val="4F090D54"/>
    <w:rsid w:val="4F216FF1"/>
    <w:rsid w:val="4F6C10AB"/>
    <w:rsid w:val="4FCA1406"/>
    <w:rsid w:val="50312B12"/>
    <w:rsid w:val="50C35F7D"/>
    <w:rsid w:val="50D073A2"/>
    <w:rsid w:val="513B0E85"/>
    <w:rsid w:val="519F17BA"/>
    <w:rsid w:val="51A76A58"/>
    <w:rsid w:val="52504D2F"/>
    <w:rsid w:val="52765A2E"/>
    <w:rsid w:val="52C56DBA"/>
    <w:rsid w:val="52E05364"/>
    <w:rsid w:val="52E15705"/>
    <w:rsid w:val="534A662A"/>
    <w:rsid w:val="538077D3"/>
    <w:rsid w:val="54CD6604"/>
    <w:rsid w:val="55587F83"/>
    <w:rsid w:val="55EF0D12"/>
    <w:rsid w:val="55F30602"/>
    <w:rsid w:val="560B1CAC"/>
    <w:rsid w:val="5625125E"/>
    <w:rsid w:val="563C0D9B"/>
    <w:rsid w:val="5697435A"/>
    <w:rsid w:val="56A254D7"/>
    <w:rsid w:val="578C20C7"/>
    <w:rsid w:val="57FC5274"/>
    <w:rsid w:val="580C6C55"/>
    <w:rsid w:val="582F0D71"/>
    <w:rsid w:val="58BF4CF6"/>
    <w:rsid w:val="5A7A5CF2"/>
    <w:rsid w:val="5A7E4585"/>
    <w:rsid w:val="5A9C6834"/>
    <w:rsid w:val="5B0A1BEF"/>
    <w:rsid w:val="5B332832"/>
    <w:rsid w:val="5B653F8A"/>
    <w:rsid w:val="5BDF6271"/>
    <w:rsid w:val="5C1E5F6E"/>
    <w:rsid w:val="5CCE1BA4"/>
    <w:rsid w:val="5DAD7339"/>
    <w:rsid w:val="5DFD3454"/>
    <w:rsid w:val="5EAE2BA6"/>
    <w:rsid w:val="5ECC17A3"/>
    <w:rsid w:val="5ED847F9"/>
    <w:rsid w:val="5EF72E54"/>
    <w:rsid w:val="5F013A8A"/>
    <w:rsid w:val="5F066F37"/>
    <w:rsid w:val="5F204545"/>
    <w:rsid w:val="604F4314"/>
    <w:rsid w:val="60861CAD"/>
    <w:rsid w:val="608925BA"/>
    <w:rsid w:val="60C169E2"/>
    <w:rsid w:val="60DD1460"/>
    <w:rsid w:val="610B2C81"/>
    <w:rsid w:val="61102728"/>
    <w:rsid w:val="61431C1B"/>
    <w:rsid w:val="61C52274"/>
    <w:rsid w:val="624E2E3B"/>
    <w:rsid w:val="62A7194C"/>
    <w:rsid w:val="62EC5F9A"/>
    <w:rsid w:val="62F75797"/>
    <w:rsid w:val="63003DD7"/>
    <w:rsid w:val="63CC5849"/>
    <w:rsid w:val="645F30E8"/>
    <w:rsid w:val="64A67BBF"/>
    <w:rsid w:val="64BE0456"/>
    <w:rsid w:val="64CD7F0C"/>
    <w:rsid w:val="65B26E3D"/>
    <w:rsid w:val="65D33E0E"/>
    <w:rsid w:val="65DF648F"/>
    <w:rsid w:val="662D0EBE"/>
    <w:rsid w:val="66612AFE"/>
    <w:rsid w:val="66F84C39"/>
    <w:rsid w:val="671B2C7E"/>
    <w:rsid w:val="675E48F0"/>
    <w:rsid w:val="67631039"/>
    <w:rsid w:val="676A1B15"/>
    <w:rsid w:val="67D82A6B"/>
    <w:rsid w:val="682233EA"/>
    <w:rsid w:val="683A62C8"/>
    <w:rsid w:val="68642D4F"/>
    <w:rsid w:val="695A37C3"/>
    <w:rsid w:val="6A332DCE"/>
    <w:rsid w:val="6ABA41C8"/>
    <w:rsid w:val="6AD07457"/>
    <w:rsid w:val="6B695C0C"/>
    <w:rsid w:val="6B7E3E65"/>
    <w:rsid w:val="6BCB6D0A"/>
    <w:rsid w:val="6C1F39B8"/>
    <w:rsid w:val="6CE9402D"/>
    <w:rsid w:val="6D815201"/>
    <w:rsid w:val="6DF932C1"/>
    <w:rsid w:val="6E11391B"/>
    <w:rsid w:val="6E9D2D0E"/>
    <w:rsid w:val="6F343BCA"/>
    <w:rsid w:val="6FAF3287"/>
    <w:rsid w:val="6FF31EDA"/>
    <w:rsid w:val="703F7B18"/>
    <w:rsid w:val="704C3BCC"/>
    <w:rsid w:val="705510A4"/>
    <w:rsid w:val="70837AF6"/>
    <w:rsid w:val="71760D33"/>
    <w:rsid w:val="72347C7C"/>
    <w:rsid w:val="725C22B7"/>
    <w:rsid w:val="7263672A"/>
    <w:rsid w:val="72700625"/>
    <w:rsid w:val="732268D5"/>
    <w:rsid w:val="7346211D"/>
    <w:rsid w:val="736E6F7E"/>
    <w:rsid w:val="74DD1A54"/>
    <w:rsid w:val="750E367C"/>
    <w:rsid w:val="756A526F"/>
    <w:rsid w:val="758107D4"/>
    <w:rsid w:val="758B1173"/>
    <w:rsid w:val="75C13CDD"/>
    <w:rsid w:val="75EB48B6"/>
    <w:rsid w:val="75F65A0C"/>
    <w:rsid w:val="760F252E"/>
    <w:rsid w:val="76206319"/>
    <w:rsid w:val="76292071"/>
    <w:rsid w:val="76CB1BBA"/>
    <w:rsid w:val="76E53339"/>
    <w:rsid w:val="772A6DC9"/>
    <w:rsid w:val="77512DC1"/>
    <w:rsid w:val="77590AB9"/>
    <w:rsid w:val="77A979D2"/>
    <w:rsid w:val="77CC5BC7"/>
    <w:rsid w:val="79846429"/>
    <w:rsid w:val="798560B1"/>
    <w:rsid w:val="79CA363E"/>
    <w:rsid w:val="7A4B626B"/>
    <w:rsid w:val="7A624E0F"/>
    <w:rsid w:val="7B0422C1"/>
    <w:rsid w:val="7B334D35"/>
    <w:rsid w:val="7B3D0FC5"/>
    <w:rsid w:val="7B590DA6"/>
    <w:rsid w:val="7B93239A"/>
    <w:rsid w:val="7C0803A7"/>
    <w:rsid w:val="7C174BFD"/>
    <w:rsid w:val="7C21417C"/>
    <w:rsid w:val="7C322E23"/>
    <w:rsid w:val="7C365DE8"/>
    <w:rsid w:val="7C7E46D6"/>
    <w:rsid w:val="7CEC2F18"/>
    <w:rsid w:val="7D132886"/>
    <w:rsid w:val="7D343267"/>
    <w:rsid w:val="7EB17AA9"/>
    <w:rsid w:val="7EB82C85"/>
    <w:rsid w:val="7EBB70E0"/>
    <w:rsid w:val="7F986B66"/>
    <w:rsid w:val="7FBD61DD"/>
    <w:rsid w:val="7FDA731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39" w:semiHidden="0" w:name="toc 3"/>
    <w:lsdException w:qFormat="1" w:uiPriority="39" w:semiHidden="0" w:name="toc 4"/>
    <w:lsdException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semiHidden="0" w:name="footnote text"/>
    <w:lsdException w:qFormat="1"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qFormat="1" w:uiPriority="99"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5">
    <w:name w:val="heading 1"/>
    <w:basedOn w:val="1"/>
    <w:next w:val="1"/>
    <w:link w:val="111"/>
    <w:qFormat/>
    <w:uiPriority w:val="0"/>
    <w:pPr>
      <w:keepNext/>
      <w:keepLines/>
      <w:spacing w:before="340" w:beforeLines="0" w:after="330" w:afterLines="0" w:line="576" w:lineRule="auto"/>
      <w:outlineLvl w:val="0"/>
    </w:pPr>
    <w:rPr>
      <w:b/>
      <w:kern w:val="44"/>
      <w:sz w:val="44"/>
    </w:rPr>
  </w:style>
  <w:style w:type="paragraph" w:styleId="6">
    <w:name w:val="heading 2"/>
    <w:basedOn w:val="1"/>
    <w:next w:val="1"/>
    <w:link w:val="54"/>
    <w:qFormat/>
    <w:uiPriority w:val="9"/>
    <w:pPr>
      <w:keepNext/>
      <w:keepLines/>
      <w:spacing w:before="260" w:beforeLines="0" w:after="260" w:afterLines="0" w:line="413" w:lineRule="auto"/>
      <w:outlineLvl w:val="1"/>
    </w:pPr>
    <w:rPr>
      <w:rFonts w:ascii="Arial" w:hAnsi="Arial" w:eastAsia="黑体"/>
      <w:b/>
      <w:bCs/>
      <w:sz w:val="32"/>
      <w:szCs w:val="32"/>
    </w:rPr>
  </w:style>
  <w:style w:type="paragraph" w:styleId="7">
    <w:name w:val="heading 3"/>
    <w:basedOn w:val="1"/>
    <w:next w:val="8"/>
    <w:link w:val="55"/>
    <w:qFormat/>
    <w:uiPriority w:val="9"/>
    <w:pPr>
      <w:keepNext/>
      <w:keepLines/>
      <w:spacing w:before="260" w:beforeLines="0" w:after="260" w:afterLines="0" w:line="408" w:lineRule="auto"/>
      <w:outlineLvl w:val="2"/>
    </w:pPr>
    <w:rPr>
      <w:b/>
      <w:sz w:val="32"/>
    </w:rPr>
  </w:style>
  <w:style w:type="paragraph" w:styleId="9">
    <w:name w:val="heading 4"/>
    <w:basedOn w:val="1"/>
    <w:next w:val="1"/>
    <w:link w:val="56"/>
    <w:unhideWhenUsed/>
    <w:qFormat/>
    <w:uiPriority w:val="9"/>
    <w:pPr>
      <w:keepNext/>
      <w:keepLines/>
      <w:spacing w:before="280" w:after="290" w:line="374" w:lineRule="auto"/>
      <w:outlineLvl w:val="3"/>
    </w:pPr>
    <w:rPr>
      <w:rFonts w:ascii="Cambria" w:hAnsi="Cambria"/>
      <w:b/>
      <w:bCs/>
      <w:sz w:val="28"/>
      <w:szCs w:val="28"/>
    </w:rPr>
  </w:style>
  <w:style w:type="character" w:default="1" w:styleId="33">
    <w:name w:val="Default Paragraph Font"/>
    <w:qFormat/>
    <w:uiPriority w:val="0"/>
  </w:style>
  <w:style w:type="table" w:default="1" w:styleId="31">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rPr>
      <w:kern w:val="2"/>
      <w:sz w:val="21"/>
    </w:rPr>
  </w:style>
  <w:style w:type="paragraph" w:styleId="3">
    <w:name w:val="Body Text Indent"/>
    <w:basedOn w:val="1"/>
    <w:next w:val="4"/>
    <w:qFormat/>
    <w:uiPriority w:val="0"/>
    <w:pPr>
      <w:spacing w:after="120" w:afterLines="0"/>
      <w:ind w:leftChars="200"/>
    </w:pPr>
    <w:rPr>
      <w:kern w:val="2"/>
      <w:sz w:val="21"/>
    </w:rPr>
  </w:style>
  <w:style w:type="paragraph" w:styleId="4">
    <w:name w:val="envelope return"/>
    <w:basedOn w:val="1"/>
    <w:qFormat/>
    <w:uiPriority w:val="0"/>
    <w:pPr>
      <w:snapToGrid w:val="0"/>
    </w:pPr>
    <w:rPr>
      <w:rFonts w:ascii="Arial" w:hAnsi="Arial"/>
    </w:rPr>
  </w:style>
  <w:style w:type="paragraph" w:styleId="8">
    <w:name w:val="Normal Indent"/>
    <w:basedOn w:val="1"/>
    <w:qFormat/>
    <w:uiPriority w:val="0"/>
    <w:pPr>
      <w:widowControl/>
      <w:ind w:firstLine="420"/>
      <w:jc w:val="center"/>
    </w:pPr>
    <w:rPr>
      <w:b/>
      <w:kern w:val="0"/>
      <w:sz w:val="44"/>
      <w:szCs w:val="20"/>
    </w:rPr>
  </w:style>
  <w:style w:type="paragraph" w:styleId="10">
    <w:name w:val="toc 7"/>
    <w:basedOn w:val="1"/>
    <w:next w:val="1"/>
    <w:unhideWhenUsed/>
    <w:qFormat/>
    <w:uiPriority w:val="39"/>
    <w:pPr>
      <w:ind w:left="2520" w:leftChars="1200"/>
    </w:pPr>
    <w:rPr>
      <w:rFonts w:ascii="Calibri" w:hAnsi="Calibri" w:eastAsia="宋体"/>
      <w:szCs w:val="22"/>
    </w:rPr>
  </w:style>
  <w:style w:type="paragraph" w:styleId="11">
    <w:name w:val="annotation text"/>
    <w:basedOn w:val="1"/>
    <w:unhideWhenUsed/>
    <w:qFormat/>
    <w:uiPriority w:val="99"/>
    <w:pPr>
      <w:jc w:val="left"/>
    </w:pPr>
  </w:style>
  <w:style w:type="paragraph" w:styleId="12">
    <w:name w:val="Body Text"/>
    <w:basedOn w:val="1"/>
    <w:qFormat/>
    <w:uiPriority w:val="0"/>
    <w:rPr>
      <w:rFonts w:eastAsia="楷体_GB2312"/>
      <w:sz w:val="30"/>
    </w:rPr>
  </w:style>
  <w:style w:type="paragraph" w:styleId="13">
    <w:name w:val="Plain Text"/>
    <w:basedOn w:val="1"/>
    <w:qFormat/>
    <w:uiPriority w:val="0"/>
    <w:rPr>
      <w:rFonts w:ascii="宋体" w:hAnsi="Courier New" w:eastAsia="宋体"/>
      <w:kern w:val="2"/>
      <w:sz w:val="21"/>
      <w:lang w:val="en-US" w:eastAsia="zh-CN"/>
    </w:rPr>
  </w:style>
  <w:style w:type="paragraph" w:styleId="14">
    <w:name w:val="toc 8"/>
    <w:basedOn w:val="1"/>
    <w:next w:val="1"/>
    <w:link w:val="57"/>
    <w:unhideWhenUsed/>
    <w:qFormat/>
    <w:uiPriority w:val="39"/>
    <w:pPr>
      <w:ind w:left="2940" w:leftChars="1400"/>
    </w:pPr>
    <w:rPr>
      <w:rFonts w:ascii="Calibri" w:hAnsi="Calibri" w:eastAsia="宋体" w:cs="Times New Roman"/>
      <w:szCs w:val="22"/>
    </w:rPr>
  </w:style>
  <w:style w:type="paragraph" w:styleId="15">
    <w:name w:val="Balloon Text"/>
    <w:basedOn w:val="1"/>
    <w:next w:val="16"/>
    <w:link w:val="58"/>
    <w:qFormat/>
    <w:uiPriority w:val="0"/>
    <w:rPr>
      <w:sz w:val="18"/>
    </w:rPr>
  </w:style>
  <w:style w:type="paragraph" w:customStyle="1" w:styleId="16">
    <w:name w:val="列出段落2"/>
    <w:basedOn w:val="1"/>
    <w:next w:val="17"/>
    <w:link w:val="59"/>
    <w:qFormat/>
    <w:uiPriority w:val="0"/>
    <w:pPr>
      <w:ind w:firstLine="420" w:firstLineChars="200"/>
    </w:pPr>
    <w:rPr>
      <w:szCs w:val="24"/>
    </w:rPr>
  </w:style>
  <w:style w:type="paragraph" w:customStyle="1" w:styleId="17">
    <w:name w:val="Char"/>
    <w:basedOn w:val="1"/>
    <w:next w:val="1"/>
    <w:qFormat/>
    <w:uiPriority w:val="0"/>
    <w:pPr>
      <w:adjustRightInd w:val="0"/>
      <w:spacing w:line="360" w:lineRule="auto"/>
    </w:pPr>
    <w:rPr>
      <w:kern w:val="0"/>
      <w:sz w:val="24"/>
    </w:rPr>
  </w:style>
  <w:style w:type="paragraph" w:styleId="18">
    <w:name w:val="footer"/>
    <w:basedOn w:val="1"/>
    <w:qFormat/>
    <w:uiPriority w:val="99"/>
    <w:pPr>
      <w:tabs>
        <w:tab w:val="center" w:pos="4153"/>
        <w:tab w:val="right" w:pos="8306"/>
      </w:tabs>
      <w:snapToGrid w:val="0"/>
      <w:jc w:val="left"/>
    </w:pPr>
    <w:rPr>
      <w:sz w:val="18"/>
    </w:rPr>
  </w:style>
  <w:style w:type="paragraph" w:styleId="19">
    <w:name w:val="header"/>
    <w:basedOn w:val="1"/>
    <w:link w:val="60"/>
    <w:qFormat/>
    <w:uiPriority w:val="99"/>
    <w:pPr>
      <w:pBdr>
        <w:bottom w:val="single" w:color="auto" w:sz="6" w:space="1"/>
      </w:pBdr>
      <w:tabs>
        <w:tab w:val="center" w:pos="4153"/>
        <w:tab w:val="right" w:pos="8306"/>
      </w:tabs>
      <w:snapToGrid w:val="0"/>
      <w:jc w:val="center"/>
    </w:pPr>
    <w:rPr>
      <w:sz w:val="18"/>
    </w:rPr>
  </w:style>
  <w:style w:type="paragraph" w:styleId="20">
    <w:name w:val="toc 1"/>
    <w:basedOn w:val="1"/>
    <w:next w:val="1"/>
    <w:qFormat/>
    <w:uiPriority w:val="39"/>
  </w:style>
  <w:style w:type="paragraph" w:styleId="21">
    <w:name w:val="toc 4"/>
    <w:basedOn w:val="1"/>
    <w:next w:val="1"/>
    <w:unhideWhenUsed/>
    <w:qFormat/>
    <w:uiPriority w:val="39"/>
    <w:pPr>
      <w:ind w:left="1260" w:leftChars="600"/>
    </w:pPr>
    <w:rPr>
      <w:rFonts w:ascii="Calibri" w:hAnsi="Calibri" w:eastAsia="宋体" w:cs="Times New Roman"/>
      <w:szCs w:val="22"/>
    </w:rPr>
  </w:style>
  <w:style w:type="paragraph" w:styleId="22">
    <w:name w:val="footnote text"/>
    <w:basedOn w:val="1"/>
    <w:next w:val="23"/>
    <w:unhideWhenUsed/>
    <w:qFormat/>
    <w:uiPriority w:val="99"/>
    <w:pPr>
      <w:snapToGrid w:val="0"/>
      <w:jc w:val="left"/>
    </w:pPr>
    <w:rPr>
      <w:sz w:val="18"/>
      <w:szCs w:val="18"/>
    </w:rPr>
  </w:style>
  <w:style w:type="paragraph" w:customStyle="1" w:styleId="23">
    <w:name w:val="xl33"/>
    <w:basedOn w:val="1"/>
    <w:next w:val="1"/>
    <w:link w:val="62"/>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center"/>
    </w:pPr>
    <w:rPr>
      <w:rFonts w:ascii="楷体_GB2312" w:hAnsi="宋体" w:eastAsia="楷体_GB2312"/>
      <w:kern w:val="0"/>
      <w:sz w:val="24"/>
      <w:szCs w:val="24"/>
    </w:rPr>
  </w:style>
  <w:style w:type="paragraph" w:styleId="24">
    <w:name w:val="toc 6"/>
    <w:basedOn w:val="1"/>
    <w:next w:val="1"/>
    <w:unhideWhenUsed/>
    <w:qFormat/>
    <w:uiPriority w:val="39"/>
    <w:pPr>
      <w:ind w:left="2100" w:leftChars="1000"/>
    </w:pPr>
    <w:rPr>
      <w:rFonts w:ascii="Calibri" w:hAnsi="Calibri" w:eastAsia="宋体" w:cs="Times New Roman"/>
      <w:szCs w:val="22"/>
    </w:rPr>
  </w:style>
  <w:style w:type="paragraph" w:styleId="25">
    <w:name w:val="toc 2"/>
    <w:basedOn w:val="1"/>
    <w:next w:val="1"/>
    <w:link w:val="63"/>
    <w:qFormat/>
    <w:uiPriority w:val="39"/>
    <w:pPr>
      <w:ind w:left="420" w:leftChars="200"/>
    </w:pPr>
  </w:style>
  <w:style w:type="paragraph" w:styleId="26">
    <w:name w:val="toc 9"/>
    <w:basedOn w:val="1"/>
    <w:next w:val="1"/>
    <w:link w:val="64"/>
    <w:unhideWhenUsed/>
    <w:qFormat/>
    <w:uiPriority w:val="39"/>
    <w:pPr>
      <w:ind w:left="3360" w:leftChars="1600"/>
    </w:pPr>
    <w:rPr>
      <w:rFonts w:ascii="Calibri" w:hAnsi="Calibri" w:eastAsia="宋体" w:cs="Times New Roman"/>
      <w:szCs w:val="22"/>
    </w:rPr>
  </w:style>
  <w:style w:type="paragraph" w:styleId="27">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paragraph" w:styleId="28">
    <w:name w:val="Title"/>
    <w:basedOn w:val="1"/>
    <w:link w:val="65"/>
    <w:qFormat/>
    <w:uiPriority w:val="0"/>
    <w:pPr>
      <w:widowControl/>
      <w:spacing w:before="240" w:beforeLines="0" w:after="60" w:afterLines="0"/>
      <w:jc w:val="center"/>
      <w:outlineLvl w:val="0"/>
    </w:pPr>
    <w:rPr>
      <w:rFonts w:ascii="Arial" w:hAnsi="Arial" w:cs="Arial"/>
      <w:b/>
      <w:bCs/>
      <w:kern w:val="0"/>
      <w:sz w:val="44"/>
      <w:szCs w:val="32"/>
    </w:rPr>
  </w:style>
  <w:style w:type="paragraph" w:styleId="29">
    <w:name w:val="annotation subject"/>
    <w:basedOn w:val="14"/>
    <w:next w:val="14"/>
    <w:link w:val="61"/>
    <w:unhideWhenUsed/>
    <w:qFormat/>
    <w:uiPriority w:val="99"/>
    <w:rPr>
      <w:b/>
      <w:bCs/>
    </w:rPr>
  </w:style>
  <w:style w:type="paragraph" w:styleId="30">
    <w:name w:val="Body Text First Indent"/>
    <w:basedOn w:val="12"/>
    <w:link w:val="67"/>
    <w:qFormat/>
    <w:uiPriority w:val="0"/>
    <w:pPr>
      <w:spacing w:after="120"/>
      <w:ind w:firstLine="420" w:firstLineChars="100"/>
    </w:pPr>
    <w:rPr>
      <w:sz w:val="21"/>
    </w:rPr>
  </w:style>
  <w:style w:type="table" w:styleId="32">
    <w:name w:val="Table Grid"/>
    <w:basedOn w:val="31"/>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basedOn w:val="33"/>
    <w:qFormat/>
    <w:uiPriority w:val="22"/>
    <w:rPr>
      <w:b/>
      <w:bCs/>
    </w:rPr>
  </w:style>
  <w:style w:type="character" w:styleId="35">
    <w:name w:val="page number"/>
    <w:basedOn w:val="33"/>
    <w:qFormat/>
    <w:uiPriority w:val="0"/>
  </w:style>
  <w:style w:type="character" w:styleId="36">
    <w:name w:val="FollowedHyperlink"/>
    <w:basedOn w:val="33"/>
    <w:qFormat/>
    <w:uiPriority w:val="99"/>
    <w:rPr>
      <w:rFonts w:hint="eastAsia" w:ascii="微软雅黑" w:hAnsi="微软雅黑" w:eastAsia="微软雅黑" w:cs="微软雅黑"/>
      <w:color w:val="02396F"/>
      <w:u w:val="single"/>
    </w:rPr>
  </w:style>
  <w:style w:type="character" w:styleId="37">
    <w:name w:val="Emphasis"/>
    <w:basedOn w:val="33"/>
    <w:qFormat/>
    <w:uiPriority w:val="0"/>
    <w:rPr>
      <w:b/>
      <w:bCs/>
    </w:rPr>
  </w:style>
  <w:style w:type="character" w:styleId="38">
    <w:name w:val="HTML Definition"/>
    <w:basedOn w:val="33"/>
    <w:qFormat/>
    <w:uiPriority w:val="0"/>
  </w:style>
  <w:style w:type="character" w:styleId="39">
    <w:name w:val="HTML Typewriter"/>
    <w:basedOn w:val="33"/>
    <w:qFormat/>
    <w:uiPriority w:val="0"/>
    <w:rPr>
      <w:rFonts w:hint="default" w:ascii="monospace" w:hAnsi="monospace" w:eastAsia="monospace" w:cs="monospace"/>
      <w:sz w:val="20"/>
    </w:rPr>
  </w:style>
  <w:style w:type="character" w:styleId="40">
    <w:name w:val="HTML Acronym"/>
    <w:basedOn w:val="33"/>
    <w:qFormat/>
    <w:uiPriority w:val="0"/>
    <w:rPr>
      <w:vanish/>
    </w:rPr>
  </w:style>
  <w:style w:type="character" w:styleId="41">
    <w:name w:val="HTML Variable"/>
    <w:basedOn w:val="33"/>
    <w:qFormat/>
    <w:uiPriority w:val="0"/>
    <w:rPr>
      <w:vanish/>
    </w:rPr>
  </w:style>
  <w:style w:type="character" w:styleId="42">
    <w:name w:val="Hyperlink"/>
    <w:basedOn w:val="33"/>
    <w:qFormat/>
    <w:uiPriority w:val="99"/>
    <w:rPr>
      <w:rFonts w:hint="eastAsia" w:ascii="微软雅黑" w:hAnsi="微软雅黑" w:eastAsia="微软雅黑" w:cs="微软雅黑"/>
      <w:color w:val="02396F"/>
      <w:u w:val="single"/>
    </w:rPr>
  </w:style>
  <w:style w:type="character" w:styleId="43">
    <w:name w:val="HTML Code"/>
    <w:basedOn w:val="33"/>
    <w:qFormat/>
    <w:uiPriority w:val="0"/>
    <w:rPr>
      <w:rFonts w:hint="default" w:ascii="monospace" w:hAnsi="monospace" w:eastAsia="monospace" w:cs="monospace"/>
      <w:sz w:val="20"/>
    </w:rPr>
  </w:style>
  <w:style w:type="character" w:styleId="44">
    <w:name w:val="annotation reference"/>
    <w:unhideWhenUsed/>
    <w:qFormat/>
    <w:uiPriority w:val="99"/>
    <w:rPr>
      <w:sz w:val="21"/>
      <w:szCs w:val="21"/>
    </w:rPr>
  </w:style>
  <w:style w:type="character" w:styleId="45">
    <w:name w:val="HTML Cite"/>
    <w:basedOn w:val="33"/>
    <w:qFormat/>
    <w:uiPriority w:val="0"/>
  </w:style>
  <w:style w:type="character" w:styleId="46">
    <w:name w:val="footnote reference"/>
    <w:unhideWhenUsed/>
    <w:qFormat/>
    <w:uiPriority w:val="99"/>
    <w:rPr>
      <w:vertAlign w:val="superscript"/>
    </w:rPr>
  </w:style>
  <w:style w:type="character" w:styleId="47">
    <w:name w:val="HTML Keyboard"/>
    <w:basedOn w:val="33"/>
    <w:qFormat/>
    <w:uiPriority w:val="0"/>
    <w:rPr>
      <w:rFonts w:ascii="monospace" w:hAnsi="monospace" w:eastAsia="monospace" w:cs="monospace"/>
      <w:sz w:val="20"/>
    </w:rPr>
  </w:style>
  <w:style w:type="character" w:styleId="48">
    <w:name w:val="HTML Sample"/>
    <w:basedOn w:val="33"/>
    <w:qFormat/>
    <w:uiPriority w:val="0"/>
    <w:rPr>
      <w:rFonts w:hint="default" w:ascii="monospace" w:hAnsi="monospace" w:eastAsia="monospace" w:cs="monospace"/>
    </w:rPr>
  </w:style>
  <w:style w:type="paragraph" w:customStyle="1" w:styleId="49">
    <w:name w:val="目录 61"/>
    <w:next w:val="1"/>
    <w:qFormat/>
    <w:uiPriority w:val="0"/>
    <w:pPr>
      <w:wordWrap w:val="0"/>
      <w:ind w:left="2125"/>
      <w:jc w:val="both"/>
    </w:pPr>
    <w:rPr>
      <w:rFonts w:ascii="Times New Roman" w:hAnsi="Times New Roman" w:eastAsia="宋体" w:cs="Times New Roman"/>
      <w:sz w:val="21"/>
      <w:lang w:val="en-US" w:eastAsia="zh-CN" w:bidi="ar-SA"/>
    </w:rPr>
  </w:style>
  <w:style w:type="paragraph" w:styleId="50">
    <w:name w:val="List Paragraph"/>
    <w:basedOn w:val="1"/>
    <w:next w:val="51"/>
    <w:link w:val="66"/>
    <w:qFormat/>
    <w:uiPriority w:val="34"/>
    <w:pPr>
      <w:ind w:firstLine="420" w:firstLineChars="200"/>
    </w:pPr>
    <w:rPr>
      <w:sz w:val="36"/>
    </w:rPr>
  </w:style>
  <w:style w:type="paragraph" w:customStyle="1" w:styleId="51">
    <w:name w:val="图"/>
    <w:basedOn w:val="1"/>
    <w:next w:val="52"/>
    <w:qFormat/>
    <w:uiPriority w:val="0"/>
    <w:pPr>
      <w:keepNext/>
      <w:adjustRightInd w:val="0"/>
      <w:spacing w:before="60" w:after="60" w:line="300" w:lineRule="auto"/>
      <w:jc w:val="center"/>
      <w:textAlignment w:val="center"/>
    </w:pPr>
    <w:rPr>
      <w:snapToGrid w:val="0"/>
      <w:spacing w:val="20"/>
      <w:kern w:val="0"/>
      <w:sz w:val="24"/>
    </w:rPr>
  </w:style>
  <w:style w:type="paragraph" w:customStyle="1" w:styleId="52">
    <w:name w:val="List Paragraph1"/>
    <w:basedOn w:val="1"/>
    <w:next w:val="1"/>
    <w:qFormat/>
    <w:uiPriority w:val="0"/>
    <w:pPr>
      <w:ind w:firstLine="420" w:firstLineChars="200"/>
    </w:pPr>
    <w:rPr>
      <w:rFonts w:ascii="Courier New" w:hAnsi="Courier New" w:cs="Courier New"/>
      <w:color w:val="000000"/>
      <w:kern w:val="0"/>
      <w:sz w:val="24"/>
      <w:szCs w:val="24"/>
    </w:rPr>
  </w:style>
  <w:style w:type="paragraph" w:customStyle="1" w:styleId="53">
    <w:name w:val="列出段落1"/>
    <w:basedOn w:val="1"/>
    <w:next w:val="1"/>
    <w:link w:val="68"/>
    <w:qFormat/>
    <w:uiPriority w:val="99"/>
    <w:pPr>
      <w:ind w:firstLine="200" w:firstLineChars="200"/>
    </w:pPr>
    <w:rPr>
      <w:szCs w:val="24"/>
    </w:rPr>
  </w:style>
  <w:style w:type="character" w:customStyle="1" w:styleId="54">
    <w:name w:val="标题 2 Char"/>
    <w:link w:val="6"/>
    <w:qFormat/>
    <w:uiPriority w:val="9"/>
    <w:rPr>
      <w:rFonts w:ascii="Arial" w:hAnsi="Arial" w:eastAsia="黑体"/>
      <w:b/>
      <w:bCs/>
      <w:kern w:val="2"/>
      <w:sz w:val="32"/>
      <w:szCs w:val="32"/>
    </w:rPr>
  </w:style>
  <w:style w:type="character" w:customStyle="1" w:styleId="55">
    <w:name w:val="标题 3 Char"/>
    <w:link w:val="7"/>
    <w:qFormat/>
    <w:uiPriority w:val="9"/>
    <w:rPr>
      <w:b/>
      <w:kern w:val="2"/>
      <w:sz w:val="32"/>
    </w:rPr>
  </w:style>
  <w:style w:type="character" w:customStyle="1" w:styleId="56">
    <w:name w:val="标题 4 Char"/>
    <w:link w:val="9"/>
    <w:semiHidden/>
    <w:qFormat/>
    <w:uiPriority w:val="9"/>
    <w:rPr>
      <w:rFonts w:ascii="Cambria" w:hAnsi="Cambria"/>
      <w:b/>
      <w:bCs/>
      <w:kern w:val="2"/>
      <w:sz w:val="28"/>
      <w:szCs w:val="28"/>
    </w:rPr>
  </w:style>
  <w:style w:type="character" w:customStyle="1" w:styleId="57">
    <w:name w:val="批注文字 Char"/>
    <w:link w:val="14"/>
    <w:qFormat/>
    <w:uiPriority w:val="99"/>
    <w:rPr>
      <w:rFonts w:ascii="Calibri" w:hAnsi="Calibri"/>
      <w:kern w:val="2"/>
      <w:sz w:val="21"/>
      <w:szCs w:val="22"/>
    </w:rPr>
  </w:style>
  <w:style w:type="character" w:customStyle="1" w:styleId="58">
    <w:name w:val="页脚 Char"/>
    <w:link w:val="15"/>
    <w:qFormat/>
    <w:uiPriority w:val="99"/>
    <w:rPr>
      <w:rFonts w:ascii="宋体" w:hAnsi="宋体" w:eastAsia="宋体"/>
      <w:kern w:val="2"/>
      <w:sz w:val="18"/>
      <w:lang w:val="en-US" w:eastAsia="zh-CN" w:bidi="ar-SA"/>
    </w:rPr>
  </w:style>
  <w:style w:type="character" w:customStyle="1" w:styleId="59">
    <w:name w:val="批注框文本 Char"/>
    <w:link w:val="16"/>
    <w:qFormat/>
    <w:uiPriority w:val="0"/>
    <w:rPr>
      <w:kern w:val="2"/>
      <w:sz w:val="18"/>
    </w:rPr>
  </w:style>
  <w:style w:type="character" w:customStyle="1" w:styleId="60">
    <w:name w:val="日期 Char"/>
    <w:link w:val="19"/>
    <w:qFormat/>
    <w:uiPriority w:val="0"/>
    <w:rPr>
      <w:rFonts w:ascii="宋体" w:hAnsi="宋体" w:eastAsia="宋体"/>
      <w:kern w:val="2"/>
      <w:sz w:val="36"/>
      <w:lang w:val="en-US" w:eastAsia="zh-CN" w:bidi="ar-SA"/>
    </w:rPr>
  </w:style>
  <w:style w:type="character" w:customStyle="1" w:styleId="61">
    <w:name w:val="批注主题 Char"/>
    <w:link w:val="29"/>
    <w:qFormat/>
    <w:uiPriority w:val="99"/>
    <w:rPr>
      <w:rFonts w:ascii="Calibri" w:hAnsi="Calibri"/>
      <w:b/>
      <w:bCs/>
      <w:kern w:val="2"/>
      <w:sz w:val="21"/>
      <w:szCs w:val="22"/>
    </w:rPr>
  </w:style>
  <w:style w:type="character" w:customStyle="1" w:styleId="62">
    <w:name w:val="脚注文本 Char"/>
    <w:link w:val="23"/>
    <w:qFormat/>
    <w:uiPriority w:val="99"/>
    <w:rPr>
      <w:kern w:val="2"/>
      <w:sz w:val="18"/>
      <w:szCs w:val="18"/>
    </w:rPr>
  </w:style>
  <w:style w:type="character" w:customStyle="1" w:styleId="63">
    <w:name w:val="标题 Char"/>
    <w:link w:val="25"/>
    <w:qFormat/>
    <w:uiPriority w:val="0"/>
    <w:rPr>
      <w:rFonts w:ascii="Arial" w:hAnsi="Arial" w:eastAsia="宋体" w:cs="Arial"/>
      <w:b/>
      <w:bCs/>
      <w:sz w:val="44"/>
      <w:szCs w:val="32"/>
      <w:lang w:val="en-US" w:eastAsia="zh-CN" w:bidi="ar-SA"/>
    </w:rPr>
  </w:style>
  <w:style w:type="character" w:customStyle="1" w:styleId="64">
    <w:name w:val="纯文本 Char"/>
    <w:link w:val="26"/>
    <w:qFormat/>
    <w:uiPriority w:val="0"/>
    <w:rPr>
      <w:rFonts w:ascii="宋体" w:hAnsi="Courier New" w:eastAsia="宋体"/>
      <w:kern w:val="2"/>
      <w:sz w:val="21"/>
      <w:lang w:val="en-US" w:eastAsia="zh-CN" w:bidi="ar-SA"/>
    </w:rPr>
  </w:style>
  <w:style w:type="character" w:customStyle="1" w:styleId="65">
    <w:name w:val="文档结构图 Char"/>
    <w:link w:val="28"/>
    <w:qFormat/>
    <w:uiPriority w:val="0"/>
    <w:rPr>
      <w:kern w:val="2"/>
      <w:sz w:val="21"/>
      <w:shd w:val="clear" w:color="auto" w:fill="000080"/>
    </w:rPr>
  </w:style>
  <w:style w:type="character" w:customStyle="1" w:styleId="66">
    <w:name w:val="列出段落 Char"/>
    <w:link w:val="50"/>
    <w:qFormat/>
    <w:locked/>
    <w:uiPriority w:val="34"/>
    <w:rPr>
      <w:kern w:val="2"/>
      <w:sz w:val="36"/>
    </w:rPr>
  </w:style>
  <w:style w:type="character" w:customStyle="1" w:styleId="67">
    <w:name w:val="正文文本缩进 2 Char"/>
    <w:link w:val="30"/>
    <w:qFormat/>
    <w:uiPriority w:val="0"/>
    <w:rPr>
      <w:kern w:val="2"/>
      <w:sz w:val="21"/>
    </w:rPr>
  </w:style>
  <w:style w:type="character" w:customStyle="1" w:styleId="68">
    <w:name w:val="正文首行缩进 Char"/>
    <w:link w:val="53"/>
    <w:qFormat/>
    <w:uiPriority w:val="0"/>
    <w:rPr>
      <w:rFonts w:eastAsia="楷体_GB2312"/>
      <w:kern w:val="2"/>
      <w:sz w:val="21"/>
    </w:rPr>
  </w:style>
  <w:style w:type="character" w:customStyle="1" w:styleId="69">
    <w:name w:val="正文文本缩进 Char"/>
    <w:link w:val="70"/>
    <w:qFormat/>
    <w:uiPriority w:val="0"/>
    <w:rPr>
      <w:kern w:val="2"/>
      <w:sz w:val="21"/>
    </w:rPr>
  </w:style>
  <w:style w:type="paragraph" w:customStyle="1" w:styleId="70">
    <w:name w:val="Char1"/>
    <w:basedOn w:val="1"/>
    <w:next w:val="71"/>
    <w:link w:val="69"/>
    <w:qFormat/>
    <w:uiPriority w:val="0"/>
    <w:rPr>
      <w:rFonts w:ascii="Tahoma" w:hAnsi="Tahoma"/>
      <w:sz w:val="24"/>
    </w:rPr>
  </w:style>
  <w:style w:type="paragraph" w:customStyle="1" w:styleId="71">
    <w:name w:val="正文_16"/>
    <w:qFormat/>
    <w:uiPriority w:val="0"/>
    <w:rPr>
      <w:rFonts w:ascii="Times New Roman" w:hAnsi="Times New Roman" w:eastAsia="宋体" w:cs="Times New Roman"/>
      <w:sz w:val="21"/>
      <w:lang w:val="en-US" w:eastAsia="zh-CN" w:bidi="ar-SA"/>
    </w:rPr>
  </w:style>
  <w:style w:type="character" w:customStyle="1" w:styleId="72">
    <w:name w:val="cfdate"/>
    <w:basedOn w:val="33"/>
    <w:qFormat/>
    <w:uiPriority w:val="0"/>
    <w:rPr>
      <w:color w:val="333333"/>
      <w:sz w:val="18"/>
      <w:szCs w:val="18"/>
    </w:rPr>
  </w:style>
  <w:style w:type="character" w:customStyle="1" w:styleId="73">
    <w:name w:val="displayarti"/>
    <w:basedOn w:val="33"/>
    <w:qFormat/>
    <w:uiPriority w:val="0"/>
    <w:rPr>
      <w:color w:val="FFFFFF"/>
      <w:shd w:val="clear" w:color="auto" w:fill="A00000"/>
    </w:rPr>
  </w:style>
  <w:style w:type="character" w:customStyle="1" w:styleId="74">
    <w:name w:val="prev2"/>
    <w:basedOn w:val="33"/>
    <w:qFormat/>
    <w:uiPriority w:val="0"/>
    <w:rPr>
      <w:rFonts w:hint="eastAsia" w:ascii="微软雅黑" w:hAnsi="微软雅黑" w:eastAsia="微软雅黑" w:cs="微软雅黑"/>
      <w:sz w:val="21"/>
      <w:szCs w:val="21"/>
    </w:rPr>
  </w:style>
  <w:style w:type="character" w:customStyle="1" w:styleId="75">
    <w:name w:val="gjfg"/>
    <w:basedOn w:val="33"/>
    <w:qFormat/>
    <w:uiPriority w:val="0"/>
  </w:style>
  <w:style w:type="character" w:customStyle="1" w:styleId="76">
    <w:name w:val="next"/>
    <w:basedOn w:val="33"/>
    <w:qFormat/>
    <w:uiPriority w:val="0"/>
    <w:rPr>
      <w:rFonts w:ascii="微软雅黑" w:hAnsi="微软雅黑" w:eastAsia="微软雅黑" w:cs="微软雅黑"/>
      <w:sz w:val="21"/>
      <w:szCs w:val="21"/>
    </w:rPr>
  </w:style>
  <w:style w:type="character" w:customStyle="1" w:styleId="77">
    <w:name w:val="layui-laypage-curr"/>
    <w:basedOn w:val="33"/>
    <w:qFormat/>
    <w:uiPriority w:val="0"/>
  </w:style>
  <w:style w:type="character" w:customStyle="1" w:styleId="78">
    <w:name w:val="g1481"/>
    <w:qFormat/>
    <w:uiPriority w:val="0"/>
    <w:rPr>
      <w:color w:val="5F897B"/>
      <w:sz w:val="22"/>
    </w:rPr>
  </w:style>
  <w:style w:type="character" w:customStyle="1" w:styleId="79">
    <w:name w:val="next1"/>
    <w:basedOn w:val="33"/>
    <w:qFormat/>
    <w:uiPriority w:val="0"/>
    <w:rPr>
      <w:color w:val="888888"/>
    </w:rPr>
  </w:style>
  <w:style w:type="character" w:customStyle="1" w:styleId="80">
    <w:name w:val="qxdate"/>
    <w:basedOn w:val="33"/>
    <w:qFormat/>
    <w:uiPriority w:val="0"/>
    <w:rPr>
      <w:color w:val="333333"/>
      <w:sz w:val="18"/>
      <w:szCs w:val="18"/>
    </w:rPr>
  </w:style>
  <w:style w:type="character" w:customStyle="1" w:styleId="81">
    <w:name w:val="正文文本 Char"/>
    <w:qFormat/>
    <w:uiPriority w:val="99"/>
    <w:rPr>
      <w:rFonts w:eastAsia="楷体_GB2312"/>
      <w:kern w:val="2"/>
      <w:sz w:val="30"/>
    </w:rPr>
  </w:style>
  <w:style w:type="character" w:customStyle="1" w:styleId="82">
    <w:name w:val="redfilenumber"/>
    <w:basedOn w:val="33"/>
    <w:qFormat/>
    <w:uiPriority w:val="0"/>
    <w:rPr>
      <w:color w:val="BA2636"/>
      <w:sz w:val="18"/>
      <w:szCs w:val="18"/>
    </w:rPr>
  </w:style>
  <w:style w:type="character" w:customStyle="1" w:styleId="83">
    <w:name w:val="apple-converted-space"/>
    <w:basedOn w:val="33"/>
    <w:qFormat/>
    <w:uiPriority w:val="0"/>
  </w:style>
  <w:style w:type="character" w:customStyle="1" w:styleId="84">
    <w:name w:val="页眉 Char"/>
    <w:qFormat/>
    <w:uiPriority w:val="99"/>
    <w:rPr>
      <w:kern w:val="2"/>
      <w:sz w:val="18"/>
    </w:rPr>
  </w:style>
  <w:style w:type="character" w:customStyle="1" w:styleId="85">
    <w:name w:val="redfilefwwh"/>
    <w:basedOn w:val="33"/>
    <w:qFormat/>
    <w:uiPriority w:val="0"/>
    <w:rPr>
      <w:color w:val="BA2636"/>
      <w:sz w:val="18"/>
      <w:szCs w:val="18"/>
    </w:rPr>
  </w:style>
  <w:style w:type="paragraph" w:customStyle="1" w:styleId="86">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87">
    <w:name w:val="标题6"/>
    <w:basedOn w:val="1"/>
    <w:next w:val="1"/>
    <w:qFormat/>
    <w:uiPriority w:val="0"/>
    <w:pPr>
      <w:spacing w:line="320" w:lineRule="exact"/>
    </w:pPr>
    <w:rPr>
      <w:rFonts w:ascii="楷体_GB2312" w:eastAsia="楷体_GB2312"/>
      <w:spacing w:val="10"/>
      <w:szCs w:val="21"/>
    </w:rPr>
  </w:style>
  <w:style w:type="paragraph" w:customStyle="1" w:styleId="88">
    <w:name w:val="_Style 84"/>
    <w:basedOn w:val="5"/>
    <w:next w:val="1"/>
    <w:qFormat/>
    <w:uiPriority w:val="0"/>
    <w:pPr>
      <w:widowControl/>
      <w:spacing w:before="480" w:beforeLines="0" w:after="0" w:afterLines="0" w:line="276" w:lineRule="auto"/>
      <w:jc w:val="left"/>
      <w:outlineLvl w:val="9"/>
    </w:pPr>
    <w:rPr>
      <w:rFonts w:ascii="Cambria" w:hAnsi="Cambria" w:eastAsia="宋体" w:cs="Times New Roman"/>
      <w:bCs/>
      <w:color w:val="365F91"/>
      <w:kern w:val="0"/>
      <w:sz w:val="28"/>
      <w:szCs w:val="28"/>
    </w:rPr>
  </w:style>
  <w:style w:type="paragraph" w:customStyle="1" w:styleId="89">
    <w:name w:val="默认段落字体 Para Char"/>
    <w:basedOn w:val="1"/>
    <w:next w:val="1"/>
    <w:qFormat/>
    <w:uiPriority w:val="0"/>
    <w:rPr>
      <w:rFonts w:ascii="Tahoma" w:hAnsi="Tahoma"/>
      <w:sz w:val="24"/>
    </w:rPr>
  </w:style>
  <w:style w:type="paragraph" w:customStyle="1" w:styleId="90">
    <w:name w:val="Table Paragraph"/>
    <w:basedOn w:val="1"/>
    <w:qFormat/>
    <w:uiPriority w:val="1"/>
  </w:style>
  <w:style w:type="paragraph" w:customStyle="1" w:styleId="91">
    <w:name w:val="Char Char Char"/>
    <w:basedOn w:val="1"/>
    <w:next w:val="1"/>
    <w:qFormat/>
    <w:uiPriority w:val="0"/>
  </w:style>
  <w:style w:type="table" w:customStyle="1" w:styleId="92">
    <w:name w:val="Table Normal"/>
    <w:unhideWhenUsed/>
    <w:qFormat/>
    <w:uiPriority w:val="2"/>
    <w:tblPr>
      <w:tblCellMar>
        <w:top w:w="0" w:type="dxa"/>
        <w:left w:w="0" w:type="dxa"/>
        <w:bottom w:w="0" w:type="dxa"/>
        <w:right w:w="0" w:type="dxa"/>
      </w:tblCellMar>
    </w:tblPr>
  </w:style>
  <w:style w:type="character" w:customStyle="1" w:styleId="93">
    <w:name w:val="NormalCharacter"/>
    <w:qFormat/>
    <w:uiPriority w:val="0"/>
    <w:rPr>
      <w:rFonts w:ascii="Times New Roman" w:hAnsi="Times New Roman" w:eastAsia="宋体"/>
    </w:rPr>
  </w:style>
  <w:style w:type="paragraph" w:customStyle="1" w:styleId="94">
    <w:name w:val="_Style 3"/>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95">
    <w:name w:val="CM11"/>
    <w:basedOn w:val="86"/>
    <w:next w:val="86"/>
    <w:unhideWhenUsed/>
    <w:qFormat/>
    <w:uiPriority w:val="99"/>
    <w:pPr>
      <w:spacing w:line="520" w:lineRule="atLeast"/>
    </w:pPr>
    <w:rPr>
      <w:rFonts w:hint="default"/>
    </w:rPr>
  </w:style>
  <w:style w:type="paragraph" w:customStyle="1" w:styleId="96">
    <w:name w:val="CM13"/>
    <w:basedOn w:val="86"/>
    <w:next w:val="86"/>
    <w:unhideWhenUsed/>
    <w:qFormat/>
    <w:uiPriority w:val="99"/>
    <w:pPr>
      <w:spacing w:line="520" w:lineRule="atLeast"/>
    </w:pPr>
    <w:rPr>
      <w:rFonts w:hint="default"/>
    </w:rPr>
  </w:style>
  <w:style w:type="paragraph" w:customStyle="1" w:styleId="97">
    <w:name w:val="CM14"/>
    <w:basedOn w:val="86"/>
    <w:next w:val="86"/>
    <w:unhideWhenUsed/>
    <w:qFormat/>
    <w:uiPriority w:val="99"/>
    <w:pPr>
      <w:spacing w:line="546" w:lineRule="atLeast"/>
    </w:pPr>
    <w:rPr>
      <w:rFonts w:hint="default"/>
    </w:rPr>
  </w:style>
  <w:style w:type="paragraph" w:customStyle="1" w:styleId="98">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99">
    <w:name w:val="Table Text"/>
    <w:basedOn w:val="1"/>
    <w:semiHidden/>
    <w:qFormat/>
    <w:uiPriority w:val="0"/>
    <w:rPr>
      <w:rFonts w:ascii="Arial" w:hAnsi="Arial" w:eastAsia="Arial" w:cs="Arial"/>
      <w:szCs w:val="21"/>
      <w:lang w:eastAsia="en-US"/>
    </w:rPr>
  </w:style>
  <w:style w:type="paragraph" w:customStyle="1" w:styleId="100">
    <w:name w:val="表格文字"/>
    <w:basedOn w:val="1"/>
    <w:autoRedefine/>
    <w:qFormat/>
    <w:uiPriority w:val="0"/>
    <w:pPr>
      <w:adjustRightInd w:val="0"/>
      <w:spacing w:line="420" w:lineRule="atLeast"/>
      <w:jc w:val="left"/>
      <w:textAlignment w:val="baseline"/>
    </w:pPr>
    <w:rPr>
      <w:kern w:val="0"/>
      <w:szCs w:val="20"/>
    </w:rPr>
  </w:style>
  <w:style w:type="paragraph" w:customStyle="1" w:styleId="101">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102">
    <w:name w:val="font21"/>
    <w:basedOn w:val="33"/>
    <w:qFormat/>
    <w:uiPriority w:val="0"/>
    <w:rPr>
      <w:rFonts w:hint="default" w:ascii="Times New Roman" w:hAnsi="Times New Roman" w:cs="Times New Roman"/>
      <w:color w:val="000000"/>
      <w:sz w:val="22"/>
      <w:szCs w:val="22"/>
      <w:u w:val="none"/>
    </w:rPr>
  </w:style>
  <w:style w:type="paragraph" w:customStyle="1" w:styleId="103">
    <w:name w:val="正文1"/>
    <w:link w:val="110"/>
    <w:qFormat/>
    <w:uiPriority w:val="0"/>
    <w:pPr>
      <w:widowControl w:val="0"/>
      <w:snapToGrid/>
      <w:jc w:val="both"/>
    </w:pPr>
    <w:rPr>
      <w:rFonts w:hint="default" w:ascii="Calibri" w:hAnsi="Calibri" w:eastAsia="宋体" w:cs="Times New Roman"/>
      <w:sz w:val="21"/>
      <w:szCs w:val="22"/>
      <w:lang w:val="en-US" w:eastAsia="zh-CN" w:bidi="ar-SA"/>
    </w:rPr>
  </w:style>
  <w:style w:type="paragraph" w:customStyle="1" w:styleId="104">
    <w:name w:val="正文_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05">
    <w:name w:val="样式1"/>
    <w:basedOn w:val="1"/>
    <w:qFormat/>
    <w:uiPriority w:val="0"/>
    <w:pPr>
      <w:spacing w:before="120" w:beforeLines="0" w:after="120" w:afterLines="0" w:line="300" w:lineRule="auto"/>
    </w:pPr>
    <w:rPr>
      <w:rFonts w:ascii="宋体" w:hAnsi="宋体"/>
      <w:b/>
      <w:sz w:val="24"/>
      <w:szCs w:val="20"/>
    </w:rPr>
  </w:style>
  <w:style w:type="paragraph" w:customStyle="1" w:styleId="106">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7">
    <w:name w:val="普通(网站)1"/>
    <w:basedOn w:val="103"/>
    <w:qFormat/>
    <w:uiPriority w:val="0"/>
    <w:pPr>
      <w:widowControl/>
      <w:snapToGrid/>
      <w:spacing w:before="100" w:beforeAutospacing="1" w:after="100" w:afterAutospacing="1"/>
      <w:jc w:val="left"/>
    </w:pPr>
    <w:rPr>
      <w:rFonts w:ascii="??" w:hAnsi="??"/>
      <w:sz w:val="24"/>
      <w:szCs w:val="24"/>
    </w:rPr>
  </w:style>
  <w:style w:type="character" w:customStyle="1" w:styleId="108">
    <w:name w:val="要点1"/>
    <w:basedOn w:val="109"/>
    <w:link w:val="103"/>
    <w:qFormat/>
    <w:uiPriority w:val="0"/>
    <w:rPr>
      <w:rFonts w:hint="default" w:ascii="Calibri" w:hAnsi="Calibri" w:eastAsia="宋体" w:cs="Times New Roman"/>
      <w:sz w:val="21"/>
      <w:szCs w:val="22"/>
      <w:lang w:val="en-US" w:eastAsia="zh-CN" w:bidi="ar-SA"/>
    </w:rPr>
  </w:style>
  <w:style w:type="character" w:customStyle="1" w:styleId="109">
    <w:name w:val="默认段落字体1"/>
    <w:link w:val="103"/>
    <w:qFormat/>
    <w:uiPriority w:val="0"/>
  </w:style>
  <w:style w:type="character" w:customStyle="1" w:styleId="110">
    <w:name w:val="强调1"/>
    <w:basedOn w:val="109"/>
    <w:link w:val="103"/>
    <w:qFormat/>
    <w:uiPriority w:val="0"/>
    <w:rPr>
      <w:color w:val="CC0000"/>
    </w:rPr>
  </w:style>
  <w:style w:type="character" w:customStyle="1" w:styleId="111">
    <w:name w:val="标题 1 Char"/>
    <w:link w:val="5"/>
    <w:qFormat/>
    <w:uiPriority w:val="0"/>
    <w:rPr>
      <w:b/>
      <w:kern w:val="44"/>
      <w:sz w:val="44"/>
    </w:rPr>
  </w:style>
  <w:style w:type="paragraph" w:customStyle="1" w:styleId="112">
    <w:name w:val="正文文本缩进1"/>
    <w:basedOn w:val="103"/>
    <w:qFormat/>
    <w:uiPriority w:val="0"/>
    <w:pPr>
      <w:snapToGrid/>
      <w:ind w:left="420" w:leftChars="200"/>
    </w:pPr>
    <w:rPr>
      <w:rFonts w:ascii="Times New Roman" w:hAnsi="Times New Roma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142</Pages>
  <Words>4891</Words>
  <Characters>5701</Characters>
  <Lines>250</Lines>
  <Paragraphs>70</Paragraphs>
  <TotalTime>6</TotalTime>
  <ScaleCrop>false</ScaleCrop>
  <LinksUpToDate>false</LinksUpToDate>
  <CharactersWithSpaces>6119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2015-03-23T21:18:00Z</dcterms:created>
  <dc:creator>微软用户</dc:creator>
  <cp:lastModifiedBy>Admin</cp:lastModifiedBy>
  <cp:lastPrinted>2019-03-28T05:23:00Z</cp:lastPrinted>
  <dcterms:modified xsi:type="dcterms:W3CDTF">2026-07-30T10:22:09Z</dcterms:modified>
  <dc:title>吉林省监狱管理局狱政设施建设与维护项目</dc:title>
  <cp:revision>754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B562FB43326F462CA08EDC1263869362_13</vt:lpwstr>
  </property>
  <property fmtid="{D5CDD505-2E9C-101B-9397-08002B2CF9AE}" pid="4" name="KSOTemplateDocerSaveRecord">
    <vt:lpwstr>eyJoZGlkIjoiMjY2NzBkNTBjNzQxOTk3M2YzN2FmMDI2YzViZTk2NjQiLCJ1c2VySWQiOiIyMzEyNjg5MTMifQ==</vt:lpwstr>
  </property>
</Properties>
</file>