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7C8E0">
      <w:pPr>
        <w:widowControl/>
        <w:autoSpaceDN w:val="0"/>
        <w:spacing w:line="360" w:lineRule="auto"/>
        <w:jc w:val="center"/>
        <w:rPr>
          <w:rFonts w:hint="eastAsia" w:asciiTheme="minorEastAsia" w:hAnsiTheme="minorEastAsia" w:eastAsiaTheme="minorEastAsia" w:cstheme="minorEastAsia"/>
          <w:b/>
          <w:bCs/>
          <w:color w:val="auto"/>
          <w:sz w:val="48"/>
          <w:szCs w:val="48"/>
          <w:highlight w:val="none"/>
        </w:rPr>
      </w:pPr>
    </w:p>
    <w:p w14:paraId="1245FC28">
      <w:pPr>
        <w:widowControl/>
        <w:autoSpaceDN w:val="0"/>
        <w:spacing w:line="360" w:lineRule="auto"/>
        <w:jc w:val="center"/>
        <w:rPr>
          <w:rFonts w:hint="eastAsia" w:asciiTheme="minorEastAsia" w:hAnsiTheme="minorEastAsia" w:eastAsiaTheme="minorEastAsia" w:cstheme="minorEastAsia"/>
          <w:b/>
          <w:bCs/>
          <w:color w:val="auto"/>
          <w:sz w:val="44"/>
          <w:szCs w:val="44"/>
          <w:highlight w:val="none"/>
          <w:lang w:eastAsia="zh-CN"/>
        </w:rPr>
      </w:pPr>
      <w:r>
        <w:rPr>
          <w:rFonts w:hint="eastAsia" w:asciiTheme="minorEastAsia" w:hAnsiTheme="minorEastAsia" w:eastAsiaTheme="minorEastAsia" w:cstheme="minorEastAsia"/>
          <w:b/>
          <w:bCs/>
          <w:color w:val="auto"/>
          <w:sz w:val="44"/>
          <w:szCs w:val="44"/>
          <w:highlight w:val="none"/>
          <w:lang w:val="en-US" w:eastAsia="zh-CN"/>
        </w:rPr>
        <w:t>吉林省公安厅伪满洲首都警察厅旧址保护利用建设工程项目</w:t>
      </w:r>
    </w:p>
    <w:p w14:paraId="2FA80A7D">
      <w:pPr>
        <w:pStyle w:val="14"/>
        <w:autoSpaceDN w:val="0"/>
        <w:rPr>
          <w:rFonts w:hint="eastAsia" w:asciiTheme="minorEastAsia" w:hAnsiTheme="minorEastAsia" w:eastAsiaTheme="minorEastAsia" w:cstheme="minorEastAsia"/>
          <w:color w:val="auto"/>
          <w:highlight w:val="none"/>
        </w:rPr>
      </w:pPr>
    </w:p>
    <w:p w14:paraId="1CFF62D2">
      <w:pPr>
        <w:pStyle w:val="24"/>
        <w:autoSpaceDN w:val="0"/>
        <w:rPr>
          <w:rFonts w:hint="eastAsia" w:asciiTheme="minorEastAsia" w:hAnsiTheme="minorEastAsia" w:eastAsiaTheme="minorEastAsia" w:cstheme="minorEastAsia"/>
          <w:b/>
          <w:bCs/>
          <w:color w:val="auto"/>
          <w:kern w:val="0"/>
          <w:sz w:val="44"/>
          <w:szCs w:val="44"/>
          <w:highlight w:val="none"/>
        </w:rPr>
      </w:pPr>
    </w:p>
    <w:p w14:paraId="45E13784">
      <w:pPr>
        <w:pStyle w:val="24"/>
        <w:autoSpaceDN w:val="0"/>
        <w:rPr>
          <w:rFonts w:hint="eastAsia" w:asciiTheme="minorEastAsia" w:hAnsiTheme="minorEastAsia" w:eastAsiaTheme="minorEastAsia" w:cstheme="minorEastAsia"/>
          <w:b/>
          <w:bCs/>
          <w:color w:val="auto"/>
          <w:kern w:val="0"/>
          <w:sz w:val="44"/>
          <w:szCs w:val="44"/>
          <w:highlight w:val="none"/>
        </w:rPr>
      </w:pPr>
    </w:p>
    <w:p w14:paraId="5A00A4A2">
      <w:pPr>
        <w:autoSpaceDN w:val="0"/>
        <w:rPr>
          <w:rFonts w:hint="eastAsia" w:asciiTheme="minorEastAsia" w:hAnsiTheme="minorEastAsia" w:eastAsiaTheme="minorEastAsia" w:cstheme="minorEastAsia"/>
          <w:color w:val="auto"/>
          <w:szCs w:val="21"/>
          <w:highlight w:val="none"/>
        </w:rPr>
      </w:pPr>
    </w:p>
    <w:p w14:paraId="23DCA1E8">
      <w:pPr>
        <w:pStyle w:val="2"/>
        <w:ind w:firstLine="420"/>
        <w:rPr>
          <w:rFonts w:hint="eastAsia" w:asciiTheme="minorEastAsia" w:hAnsiTheme="minorEastAsia" w:eastAsiaTheme="minorEastAsia" w:cstheme="minorEastAsia"/>
          <w:color w:val="auto"/>
          <w:highlight w:val="none"/>
        </w:rPr>
      </w:pPr>
    </w:p>
    <w:p w14:paraId="192BC1A7">
      <w:pPr>
        <w:pStyle w:val="14"/>
        <w:autoSpaceDN w:val="0"/>
        <w:rPr>
          <w:rFonts w:hint="eastAsia" w:asciiTheme="minorEastAsia" w:hAnsiTheme="minorEastAsia" w:eastAsiaTheme="minorEastAsia" w:cstheme="minorEastAsia"/>
          <w:color w:val="auto"/>
          <w:highlight w:val="none"/>
        </w:rPr>
      </w:pPr>
    </w:p>
    <w:p w14:paraId="34726873">
      <w:pPr>
        <w:rPr>
          <w:rFonts w:hint="eastAsia" w:asciiTheme="minorEastAsia" w:hAnsiTheme="minorEastAsia" w:eastAsiaTheme="minorEastAsia" w:cstheme="minorEastAsia"/>
          <w:color w:val="auto"/>
          <w:highlight w:val="none"/>
        </w:rPr>
      </w:pPr>
    </w:p>
    <w:p w14:paraId="77C9F042">
      <w:pPr>
        <w:autoSpaceDN w:val="0"/>
        <w:rPr>
          <w:rFonts w:hint="eastAsia" w:asciiTheme="minorEastAsia" w:hAnsiTheme="minorEastAsia" w:eastAsiaTheme="minorEastAsia" w:cstheme="minorEastAsia"/>
          <w:color w:val="auto"/>
          <w:szCs w:val="21"/>
          <w:highlight w:val="none"/>
        </w:rPr>
      </w:pPr>
    </w:p>
    <w:p w14:paraId="589918F3">
      <w:pPr>
        <w:widowControl/>
        <w:autoSpaceDN w:val="0"/>
        <w:spacing w:line="360" w:lineRule="auto"/>
        <w:jc w:val="center"/>
        <w:rPr>
          <w:rFonts w:hint="eastAsia" w:asciiTheme="minorEastAsia" w:hAnsiTheme="minorEastAsia" w:eastAsiaTheme="minorEastAsia" w:cstheme="minorEastAsia"/>
          <w:b/>
          <w:bCs/>
          <w:color w:val="auto"/>
          <w:kern w:val="0"/>
          <w:sz w:val="32"/>
          <w:szCs w:val="32"/>
          <w:highlight w:val="none"/>
        </w:rPr>
      </w:pPr>
      <w:r>
        <w:rPr>
          <w:rFonts w:hint="eastAsia" w:asciiTheme="minorEastAsia" w:hAnsiTheme="minorEastAsia" w:eastAsiaTheme="minorEastAsia" w:cstheme="minorEastAsia"/>
          <w:b/>
          <w:bCs/>
          <w:color w:val="auto"/>
          <w:sz w:val="72"/>
          <w:szCs w:val="72"/>
          <w:highlight w:val="none"/>
        </w:rPr>
        <w:t>竞争性磋商文件</w:t>
      </w:r>
    </w:p>
    <w:p w14:paraId="69378C78">
      <w:pPr>
        <w:jc w:val="center"/>
        <w:rPr>
          <w:rFonts w:hint="eastAsia" w:asciiTheme="minorEastAsia" w:hAnsiTheme="minorEastAsia" w:eastAsiaTheme="minorEastAsia" w:cstheme="minorEastAsia"/>
          <w:b/>
          <w:bCs/>
          <w:color w:val="auto"/>
          <w:kern w:val="0"/>
          <w:sz w:val="24"/>
          <w:highlight w:val="none"/>
          <w:lang w:val="en-US" w:eastAsia="zh-CN"/>
        </w:rPr>
      </w:pPr>
      <w:r>
        <w:rPr>
          <w:rFonts w:hint="eastAsia" w:asciiTheme="minorEastAsia" w:hAnsiTheme="minorEastAsia" w:eastAsiaTheme="minorEastAsia" w:cstheme="minorEastAsia"/>
          <w:b/>
          <w:bCs/>
          <w:color w:val="auto"/>
          <w:kern w:val="0"/>
          <w:sz w:val="24"/>
          <w:highlight w:val="none"/>
        </w:rPr>
        <w:t>采购项目编号：</w:t>
      </w:r>
      <w:r>
        <w:rPr>
          <w:rFonts w:hint="eastAsia" w:asciiTheme="minorEastAsia" w:hAnsiTheme="minorEastAsia" w:eastAsiaTheme="minorEastAsia" w:cstheme="minorEastAsia"/>
          <w:b/>
          <w:bCs/>
          <w:color w:val="auto"/>
          <w:kern w:val="0"/>
          <w:sz w:val="24"/>
          <w:highlight w:val="none"/>
          <w:lang w:eastAsia="zh-CN"/>
        </w:rPr>
        <w:t>采购计划-[2026]-18048号</w:t>
      </w:r>
      <w:r>
        <w:rPr>
          <w:rFonts w:hint="eastAsia" w:asciiTheme="minorEastAsia" w:hAnsiTheme="minorEastAsia" w:eastAsiaTheme="minorEastAsia" w:cstheme="minorEastAsia"/>
          <w:b/>
          <w:bCs/>
          <w:color w:val="auto"/>
          <w:kern w:val="0"/>
          <w:sz w:val="24"/>
          <w:highlight w:val="none"/>
        </w:rPr>
        <w:t>-</w:t>
      </w:r>
      <w:r>
        <w:rPr>
          <w:rFonts w:hint="eastAsia" w:asciiTheme="minorEastAsia" w:hAnsiTheme="minorEastAsia" w:eastAsiaTheme="minorEastAsia" w:cstheme="minorEastAsia"/>
          <w:b/>
          <w:bCs/>
          <w:color w:val="auto"/>
          <w:kern w:val="0"/>
          <w:sz w:val="24"/>
          <w:highlight w:val="none"/>
          <w:lang w:val="en-US" w:eastAsia="zh-CN"/>
        </w:rPr>
        <w:t xml:space="preserve">HRGJJL-2026-015 </w:t>
      </w:r>
    </w:p>
    <w:p w14:paraId="57A1B288">
      <w:pPr>
        <w:jc w:val="center"/>
        <w:rPr>
          <w:rFonts w:hint="eastAsia" w:asciiTheme="minorEastAsia" w:hAnsiTheme="minorEastAsia" w:eastAsiaTheme="minorEastAsia" w:cstheme="minorEastAsia"/>
          <w:b/>
          <w:bCs/>
          <w:color w:val="auto"/>
          <w:kern w:val="0"/>
          <w:sz w:val="24"/>
          <w:highlight w:val="none"/>
        </w:rPr>
      </w:pPr>
    </w:p>
    <w:p w14:paraId="7AB5D589">
      <w:pPr>
        <w:widowControl/>
        <w:autoSpaceDN w:val="0"/>
        <w:rPr>
          <w:rFonts w:hint="eastAsia" w:asciiTheme="minorEastAsia" w:hAnsiTheme="minorEastAsia" w:eastAsiaTheme="minorEastAsia" w:cstheme="minorEastAsia"/>
          <w:color w:val="auto"/>
          <w:sz w:val="15"/>
          <w:szCs w:val="15"/>
          <w:highlight w:val="none"/>
        </w:rPr>
      </w:pPr>
    </w:p>
    <w:p w14:paraId="405D68F2">
      <w:pPr>
        <w:pStyle w:val="24"/>
        <w:autoSpaceDN w:val="0"/>
        <w:rPr>
          <w:rFonts w:hint="eastAsia" w:asciiTheme="minorEastAsia" w:hAnsiTheme="minorEastAsia" w:eastAsiaTheme="minorEastAsia" w:cstheme="minorEastAsia"/>
          <w:color w:val="auto"/>
          <w:highlight w:val="none"/>
        </w:rPr>
      </w:pPr>
    </w:p>
    <w:p w14:paraId="43F425A8">
      <w:pPr>
        <w:pStyle w:val="24"/>
        <w:autoSpaceDN w:val="0"/>
        <w:rPr>
          <w:rFonts w:hint="eastAsia" w:asciiTheme="minorEastAsia" w:hAnsiTheme="minorEastAsia" w:eastAsiaTheme="minorEastAsia" w:cstheme="minorEastAsia"/>
          <w:color w:val="auto"/>
          <w:highlight w:val="none"/>
        </w:rPr>
      </w:pPr>
    </w:p>
    <w:p w14:paraId="286DE9D4">
      <w:pPr>
        <w:pStyle w:val="24"/>
        <w:autoSpaceDN w:val="0"/>
        <w:rPr>
          <w:rFonts w:hint="eastAsia" w:asciiTheme="minorEastAsia" w:hAnsiTheme="minorEastAsia" w:eastAsiaTheme="minorEastAsia" w:cstheme="minorEastAsia"/>
          <w:color w:val="auto"/>
          <w:highlight w:val="none"/>
        </w:rPr>
      </w:pPr>
    </w:p>
    <w:p w14:paraId="3B2641CC">
      <w:pPr>
        <w:pStyle w:val="24"/>
        <w:autoSpaceDN w:val="0"/>
        <w:rPr>
          <w:rFonts w:hint="eastAsia" w:asciiTheme="minorEastAsia" w:hAnsiTheme="minorEastAsia" w:eastAsiaTheme="minorEastAsia" w:cstheme="minorEastAsia"/>
          <w:color w:val="auto"/>
          <w:highlight w:val="none"/>
        </w:rPr>
      </w:pPr>
    </w:p>
    <w:p w14:paraId="603E683C">
      <w:pPr>
        <w:pStyle w:val="24"/>
        <w:autoSpaceDN w:val="0"/>
        <w:rPr>
          <w:rFonts w:hint="eastAsia" w:asciiTheme="minorEastAsia" w:hAnsiTheme="minorEastAsia" w:eastAsiaTheme="minorEastAsia" w:cstheme="minorEastAsia"/>
          <w:color w:val="auto"/>
          <w:highlight w:val="none"/>
        </w:rPr>
      </w:pPr>
    </w:p>
    <w:p w14:paraId="74F447FC">
      <w:pPr>
        <w:pStyle w:val="24"/>
        <w:autoSpaceDN w:val="0"/>
        <w:rPr>
          <w:rFonts w:hint="eastAsia" w:asciiTheme="minorEastAsia" w:hAnsiTheme="minorEastAsia" w:eastAsiaTheme="minorEastAsia" w:cstheme="minorEastAsia"/>
          <w:color w:val="auto"/>
          <w:highlight w:val="none"/>
        </w:rPr>
      </w:pPr>
    </w:p>
    <w:p w14:paraId="767E2E84">
      <w:pPr>
        <w:pStyle w:val="24"/>
        <w:autoSpaceDN w:val="0"/>
        <w:rPr>
          <w:rFonts w:hint="eastAsia" w:asciiTheme="minorEastAsia" w:hAnsiTheme="minorEastAsia" w:eastAsiaTheme="minorEastAsia" w:cstheme="minorEastAsia"/>
          <w:color w:val="auto"/>
          <w:highlight w:val="none"/>
        </w:rPr>
      </w:pPr>
    </w:p>
    <w:p w14:paraId="37FB9616">
      <w:pPr>
        <w:pStyle w:val="16"/>
        <w:rPr>
          <w:rFonts w:hint="eastAsia" w:asciiTheme="minorEastAsia" w:hAnsiTheme="minorEastAsia" w:eastAsiaTheme="minorEastAsia" w:cstheme="minorEastAsia"/>
          <w:color w:val="auto"/>
          <w:highlight w:val="none"/>
        </w:rPr>
      </w:pPr>
    </w:p>
    <w:p w14:paraId="22AC2A47">
      <w:pPr>
        <w:pStyle w:val="24"/>
        <w:autoSpaceDN w:val="0"/>
        <w:rPr>
          <w:rFonts w:hint="eastAsia" w:asciiTheme="minorEastAsia" w:hAnsiTheme="minorEastAsia" w:eastAsiaTheme="minorEastAsia" w:cstheme="minorEastAsia"/>
          <w:color w:val="auto"/>
          <w:highlight w:val="none"/>
        </w:rPr>
      </w:pPr>
    </w:p>
    <w:p w14:paraId="099C254F">
      <w:pPr>
        <w:widowControl/>
        <w:autoSpaceDN w:val="0"/>
        <w:spacing w:line="480" w:lineRule="auto"/>
        <w:jc w:val="center"/>
        <w:rPr>
          <w:rFonts w:hint="eastAsia" w:asciiTheme="minorEastAsia" w:hAnsiTheme="minorEastAsia" w:eastAsiaTheme="minorEastAsia" w:cstheme="minorEastAsia"/>
          <w:color w:val="auto"/>
          <w:sz w:val="18"/>
          <w:szCs w:val="18"/>
          <w:highlight w:val="none"/>
        </w:rPr>
      </w:pPr>
    </w:p>
    <w:p w14:paraId="6BAC1E63">
      <w:pPr>
        <w:widowControl/>
        <w:snapToGrid w:val="0"/>
        <w:spacing w:line="560" w:lineRule="exact"/>
        <w:ind w:firstLine="1558" w:firstLineChars="485"/>
        <w:jc w:val="left"/>
        <w:rPr>
          <w:rFonts w:hint="eastAsia" w:asciiTheme="minorEastAsia" w:hAnsiTheme="minorEastAsia" w:eastAsiaTheme="minorEastAsia" w:cstheme="minorEastAsia"/>
          <w:b/>
          <w:bCs/>
          <w:color w:val="auto"/>
          <w:sz w:val="32"/>
          <w:szCs w:val="32"/>
          <w:highlight w:val="none"/>
          <w:lang w:eastAsia="zh-CN"/>
        </w:rPr>
      </w:pPr>
      <w:r>
        <w:rPr>
          <w:rFonts w:hint="eastAsia" w:asciiTheme="minorEastAsia" w:hAnsiTheme="minorEastAsia" w:eastAsiaTheme="minorEastAsia" w:cstheme="minorEastAsia"/>
          <w:b/>
          <w:bCs/>
          <w:color w:val="auto"/>
          <w:kern w:val="0"/>
          <w:sz w:val="32"/>
          <w:szCs w:val="20"/>
          <w:highlight w:val="none"/>
        </w:rPr>
        <w:t>采   购   人：</w:t>
      </w:r>
      <w:r>
        <w:rPr>
          <w:rFonts w:hint="eastAsia" w:asciiTheme="minorEastAsia" w:hAnsiTheme="minorEastAsia" w:eastAsiaTheme="minorEastAsia" w:cstheme="minorEastAsia"/>
          <w:b/>
          <w:bCs/>
          <w:color w:val="auto"/>
          <w:kern w:val="0"/>
          <w:sz w:val="32"/>
          <w:szCs w:val="20"/>
          <w:highlight w:val="none"/>
          <w:lang w:eastAsia="zh-CN"/>
        </w:rPr>
        <w:t>吉林省公安厅</w:t>
      </w:r>
    </w:p>
    <w:p w14:paraId="20AB471D">
      <w:pPr>
        <w:pStyle w:val="2"/>
        <w:ind w:firstLine="420"/>
        <w:rPr>
          <w:rFonts w:hint="eastAsia" w:asciiTheme="minorEastAsia" w:hAnsiTheme="minorEastAsia" w:eastAsiaTheme="minorEastAsia" w:cstheme="minorEastAsia"/>
          <w:color w:val="auto"/>
          <w:highlight w:val="none"/>
        </w:rPr>
      </w:pPr>
    </w:p>
    <w:p w14:paraId="0F450399">
      <w:pPr>
        <w:widowControl/>
        <w:snapToGrid w:val="0"/>
        <w:spacing w:line="560" w:lineRule="exact"/>
        <w:ind w:firstLine="1558" w:firstLineChars="485"/>
        <w:jc w:val="left"/>
        <w:rPr>
          <w:rFonts w:hint="eastAsia" w:asciiTheme="minorEastAsia" w:hAnsiTheme="minorEastAsia" w:eastAsiaTheme="minorEastAsia" w:cstheme="minorEastAsia"/>
          <w:b/>
          <w:bCs/>
          <w:color w:val="auto"/>
          <w:kern w:val="0"/>
          <w:sz w:val="32"/>
          <w:szCs w:val="20"/>
          <w:highlight w:val="none"/>
          <w:lang w:eastAsia="zh-CN"/>
        </w:rPr>
      </w:pPr>
      <w:r>
        <w:rPr>
          <w:rFonts w:hint="eastAsia" w:asciiTheme="minorEastAsia" w:hAnsiTheme="minorEastAsia" w:eastAsiaTheme="minorEastAsia" w:cstheme="minorEastAsia"/>
          <w:b/>
          <w:bCs/>
          <w:color w:val="auto"/>
          <w:kern w:val="0"/>
          <w:sz w:val="32"/>
          <w:szCs w:val="20"/>
          <w:highlight w:val="none"/>
        </w:rPr>
        <w:t>采购代理机构：</w:t>
      </w:r>
      <w:r>
        <w:rPr>
          <w:rFonts w:hint="eastAsia" w:asciiTheme="minorEastAsia" w:hAnsiTheme="minorEastAsia" w:eastAsiaTheme="minorEastAsia" w:cstheme="minorEastAsia"/>
          <w:b/>
          <w:bCs/>
          <w:color w:val="auto"/>
          <w:kern w:val="0"/>
          <w:sz w:val="32"/>
          <w:szCs w:val="20"/>
          <w:highlight w:val="none"/>
          <w:lang w:eastAsia="zh-CN"/>
        </w:rPr>
        <w:t>华瑞国际工程咨询集团有限公司</w:t>
      </w:r>
    </w:p>
    <w:p w14:paraId="242A59A1">
      <w:pPr>
        <w:pStyle w:val="43"/>
        <w:rPr>
          <w:rFonts w:hint="eastAsia" w:asciiTheme="minorEastAsia" w:hAnsiTheme="minorEastAsia" w:eastAsiaTheme="minorEastAsia" w:cstheme="minorEastAsia"/>
          <w:color w:val="auto"/>
          <w:highlight w:val="none"/>
        </w:rPr>
      </w:pPr>
    </w:p>
    <w:p w14:paraId="3DB904CC">
      <w:pPr>
        <w:jc w:val="center"/>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32"/>
          <w:szCs w:val="20"/>
          <w:highlight w:val="none"/>
        </w:rPr>
        <w:t>202</w:t>
      </w:r>
      <w:r>
        <w:rPr>
          <w:rFonts w:hint="eastAsia" w:asciiTheme="minorEastAsia" w:hAnsiTheme="minorEastAsia" w:eastAsiaTheme="minorEastAsia" w:cstheme="minorEastAsia"/>
          <w:b/>
          <w:bCs/>
          <w:color w:val="auto"/>
          <w:kern w:val="0"/>
          <w:sz w:val="32"/>
          <w:szCs w:val="20"/>
          <w:highlight w:val="none"/>
          <w:lang w:val="en-US" w:eastAsia="zh-CN"/>
        </w:rPr>
        <w:t>6</w:t>
      </w:r>
      <w:r>
        <w:rPr>
          <w:rFonts w:hint="eastAsia" w:asciiTheme="minorEastAsia" w:hAnsiTheme="minorEastAsia" w:eastAsiaTheme="minorEastAsia" w:cstheme="minorEastAsia"/>
          <w:b/>
          <w:bCs/>
          <w:color w:val="auto"/>
          <w:kern w:val="0"/>
          <w:sz w:val="32"/>
          <w:szCs w:val="20"/>
          <w:highlight w:val="none"/>
        </w:rPr>
        <w:t>年</w:t>
      </w:r>
      <w:r>
        <w:rPr>
          <w:rFonts w:hint="eastAsia" w:asciiTheme="minorEastAsia" w:hAnsiTheme="minorEastAsia" w:eastAsiaTheme="minorEastAsia" w:cstheme="minorEastAsia"/>
          <w:b/>
          <w:bCs/>
          <w:color w:val="auto"/>
          <w:kern w:val="0"/>
          <w:sz w:val="32"/>
          <w:szCs w:val="20"/>
          <w:highlight w:val="none"/>
          <w:lang w:val="en-US" w:eastAsia="zh-CN"/>
        </w:rPr>
        <w:t>9</w:t>
      </w:r>
      <w:r>
        <w:rPr>
          <w:rFonts w:hint="eastAsia" w:asciiTheme="minorEastAsia" w:hAnsiTheme="minorEastAsia" w:eastAsiaTheme="minorEastAsia" w:cstheme="minorEastAsia"/>
          <w:b/>
          <w:bCs/>
          <w:color w:val="auto"/>
          <w:kern w:val="0"/>
          <w:sz w:val="32"/>
          <w:szCs w:val="20"/>
          <w:highlight w:val="none"/>
        </w:rPr>
        <w:t>月</w:t>
      </w:r>
    </w:p>
    <w:p w14:paraId="03B2DB37">
      <w:pPr>
        <w:autoSpaceDN w:val="0"/>
        <w:spacing w:line="480" w:lineRule="auto"/>
        <w:jc w:val="center"/>
        <w:rPr>
          <w:rFonts w:hint="eastAsia" w:asciiTheme="minorEastAsia" w:hAnsiTheme="minorEastAsia" w:eastAsiaTheme="minorEastAsia" w:cstheme="minorEastAsia"/>
          <w:b/>
          <w:bCs/>
          <w:color w:val="auto"/>
          <w:sz w:val="36"/>
          <w:szCs w:val="36"/>
          <w:highlight w:val="none"/>
        </w:rPr>
        <w:sectPr>
          <w:footerReference r:id="rId4" w:type="default"/>
          <w:pgSz w:w="11906" w:h="16838"/>
          <w:pgMar w:top="1440" w:right="1800" w:bottom="1440" w:left="1800" w:header="851" w:footer="992" w:gutter="1"/>
          <w:pgBorders>
            <w:top w:val="none" w:sz="0" w:space="0"/>
            <w:left w:val="none" w:sz="0" w:space="0"/>
            <w:bottom w:val="none" w:sz="0" w:space="0"/>
            <w:right w:val="none" w:sz="0" w:space="0"/>
          </w:pgBorders>
          <w:cols w:space="425" w:num="1"/>
          <w:titlePg/>
          <w:docGrid w:type="lines" w:linePitch="312" w:charSpace="0"/>
        </w:sectPr>
      </w:pPr>
    </w:p>
    <w:p w14:paraId="49AAD364">
      <w:pPr>
        <w:autoSpaceDN w:val="0"/>
        <w:spacing w:line="480" w:lineRule="auto"/>
        <w:jc w:val="cente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目 录</w:t>
      </w:r>
    </w:p>
    <w:p w14:paraId="446D6208">
      <w:pPr>
        <w:autoSpaceDN w:val="0"/>
        <w:spacing w:line="480" w:lineRule="auto"/>
        <w:jc w:val="left"/>
        <w:rPr>
          <w:rFonts w:hint="eastAsia" w:asciiTheme="minorEastAsia" w:hAnsiTheme="minorEastAsia" w:eastAsiaTheme="minorEastAsia" w:cstheme="minorEastAsia"/>
          <w:b/>
          <w:bCs/>
          <w:color w:val="auto"/>
          <w:sz w:val="24"/>
          <w:highlight w:val="none"/>
        </w:rPr>
      </w:pPr>
    </w:p>
    <w:p w14:paraId="505236A9">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highlight w:val="none"/>
        </w:rPr>
        <w:fldChar w:fldCharType="begin"/>
      </w:r>
      <w:r>
        <w:rPr>
          <w:rFonts w:hint="eastAsia" w:asciiTheme="minorEastAsia" w:hAnsiTheme="minorEastAsia" w:eastAsiaTheme="minorEastAsia" w:cstheme="minorEastAsia"/>
          <w:bCs/>
          <w:color w:val="auto"/>
          <w:sz w:val="24"/>
          <w:highlight w:val="none"/>
        </w:rPr>
        <w:instrText xml:space="preserve"> TOC \o "1-3" \h \z \u </w:instrText>
      </w:r>
      <w:r>
        <w:rPr>
          <w:rFonts w:hint="eastAsia" w:asciiTheme="minorEastAsia" w:hAnsiTheme="minorEastAsia" w:eastAsiaTheme="minorEastAsia" w:cstheme="minorEastAsia"/>
          <w:bCs/>
          <w:color w:val="auto"/>
          <w:sz w:val="24"/>
          <w:highlight w:val="none"/>
        </w:rPr>
        <w:fldChar w:fldCharType="separate"/>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"_Toc4465"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 w:val="24"/>
          <w:highlight w:val="none"/>
        </w:rPr>
        <w:t>第一章 竞争性磋商公告</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_Toc4465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2222B172">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"_Toc19635"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 w:val="24"/>
          <w:highlight w:val="none"/>
        </w:rPr>
        <w:t>第二章 供应商须知</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_Toc19635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5</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75C53B1C">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"_Toc10427"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 w:val="24"/>
          <w:highlight w:val="none"/>
        </w:rPr>
        <w:t>第三章 磋商评审细则（综合评分法）</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_Toc10427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34</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42368F4F">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"_Toc6381"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 w:val="24"/>
          <w:highlight w:val="none"/>
        </w:rPr>
        <w:t>第四章 合同条款</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_Toc6381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55</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16D49F47">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"_Toc25450"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 w:val="24"/>
          <w:highlight w:val="none"/>
        </w:rPr>
        <w:t>第五章 采购需求</w:t>
      </w:r>
      <w:r>
        <w:rPr>
          <w:rFonts w:hint="eastAsia" w:asciiTheme="minorEastAsia" w:hAnsiTheme="minorEastAsia" w:eastAsiaTheme="minorEastAsia" w:cstheme="minorEastAsia"/>
          <w:color w:val="auto"/>
          <w:sz w:val="24"/>
          <w:highlight w:val="none"/>
          <w:lang w:val="en-US" w:eastAsia="zh-CN"/>
        </w:rPr>
        <w:t>及技术标准要求</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_Toc25450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75</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2BE436D3">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"_Toc31461"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kern w:val="44"/>
          <w:sz w:val="24"/>
          <w:highlight w:val="none"/>
        </w:rPr>
        <w:t>第六章 响应文件构成</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_Toc31461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76</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37984D61">
      <w:pPr>
        <w:pStyle w:val="23"/>
        <w:tabs>
          <w:tab w:val="right" w:leader="dot" w:pos="8305"/>
          <w:tab w:val="clear" w:pos="8295"/>
        </w:tabs>
        <w:spacing w:line="48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"_Toc14092"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 w:val="24"/>
          <w:highlight w:val="none"/>
        </w:rPr>
        <w:t>第七章 工程量清单及图纸</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 PAGEREF _Toc14092 \h </w:instrText>
      </w:r>
      <w:r>
        <w:rPr>
          <w:rFonts w:hint="eastAsia" w:asciiTheme="minorEastAsia" w:hAnsiTheme="minorEastAsia" w:eastAsiaTheme="minorEastAsia" w:cstheme="minorEastAsia"/>
          <w:color w:val="auto"/>
          <w:sz w:val="24"/>
          <w:highlight w:val="none"/>
        </w:rPr>
        <w:fldChar w:fldCharType="separate"/>
      </w:r>
      <w:r>
        <w:rPr>
          <w:rFonts w:hint="eastAsia" w:asciiTheme="minorEastAsia" w:hAnsiTheme="minorEastAsia" w:eastAsiaTheme="minorEastAsia" w:cstheme="minorEastAsia"/>
          <w:color w:val="auto"/>
          <w:sz w:val="24"/>
          <w:highlight w:val="none"/>
        </w:rPr>
        <w:t>106</w:t>
      </w:r>
      <w:r>
        <w:rPr>
          <w:rFonts w:hint="eastAsia" w:asciiTheme="minorEastAsia" w:hAnsiTheme="minorEastAsia" w:eastAsiaTheme="minorEastAsia" w:cstheme="minorEastAsia"/>
          <w:color w:val="auto"/>
          <w:sz w:val="24"/>
          <w:highlight w:val="none"/>
        </w:rPr>
        <w:fldChar w:fldCharType="end"/>
      </w:r>
      <w:r>
        <w:rPr>
          <w:rFonts w:hint="eastAsia" w:asciiTheme="minorEastAsia" w:hAnsiTheme="minorEastAsia" w:eastAsiaTheme="minorEastAsia" w:cstheme="minorEastAsia"/>
          <w:color w:val="auto"/>
          <w:sz w:val="24"/>
          <w:highlight w:val="none"/>
        </w:rPr>
        <w:fldChar w:fldCharType="end"/>
      </w:r>
    </w:p>
    <w:p w14:paraId="0158B259">
      <w:pPr>
        <w:autoSpaceDN w:val="0"/>
        <w:spacing w:line="480" w:lineRule="auto"/>
        <w:jc w:val="left"/>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fldChar w:fldCharType="end"/>
      </w:r>
    </w:p>
    <w:p w14:paraId="434ACB86">
      <w:pPr>
        <w:autoSpaceDN w:val="0"/>
        <w:jc w:val="center"/>
        <w:rPr>
          <w:rFonts w:hint="eastAsia" w:asciiTheme="minorEastAsia" w:hAnsiTheme="minorEastAsia" w:eastAsiaTheme="minorEastAsia" w:cstheme="minorEastAsia"/>
          <w:b/>
          <w:bCs/>
          <w:color w:val="auto"/>
          <w:sz w:val="36"/>
          <w:szCs w:val="36"/>
          <w:highlight w:val="none"/>
        </w:rPr>
      </w:pPr>
    </w:p>
    <w:p w14:paraId="4A43D219">
      <w:pPr>
        <w:rPr>
          <w:rFonts w:hint="eastAsia" w:asciiTheme="minorEastAsia" w:hAnsiTheme="minorEastAsia" w:eastAsiaTheme="minorEastAsia" w:cstheme="minorEastAsia"/>
          <w:color w:val="auto"/>
          <w:highlight w:val="none"/>
          <w:lang w:eastAsia="zh-CN"/>
        </w:rPr>
      </w:pPr>
    </w:p>
    <w:p w14:paraId="2D72420B">
      <w:pPr>
        <w:rPr>
          <w:rFonts w:hint="eastAsia" w:asciiTheme="minorEastAsia" w:hAnsiTheme="minorEastAsia" w:eastAsiaTheme="minorEastAsia" w:cstheme="minorEastAsia"/>
          <w:color w:val="auto"/>
          <w:highlight w:val="none"/>
        </w:rPr>
        <w:sectPr>
          <w:footerReference r:id="rId6" w:type="first"/>
          <w:footerReference r:id="rId5" w:type="default"/>
          <w:pgSz w:w="11906" w:h="16838"/>
          <w:pgMar w:top="1440" w:right="1800" w:bottom="1440" w:left="1800" w:header="851" w:footer="992" w:gutter="1"/>
          <w:pgBorders>
            <w:top w:val="none" w:sz="0" w:space="0"/>
            <w:left w:val="none" w:sz="0" w:space="0"/>
            <w:bottom w:val="none" w:sz="0" w:space="0"/>
            <w:right w:val="none" w:sz="0" w:space="0"/>
          </w:pgBorders>
          <w:cols w:space="425" w:num="1"/>
          <w:titlePg/>
          <w:docGrid w:type="lines" w:linePitch="312" w:charSpace="0"/>
        </w:sectPr>
      </w:pPr>
      <w:bookmarkStart w:id="719" w:name="_GoBack"/>
      <w:bookmarkEnd w:id="719"/>
    </w:p>
    <w:p w14:paraId="3C1538D7">
      <w:pPr>
        <w:pStyle w:val="5"/>
        <w:autoSpaceDN w:val="0"/>
        <w:spacing w:before="0" w:after="0" w:line="360" w:lineRule="auto"/>
        <w:jc w:val="center"/>
        <w:rPr>
          <w:rFonts w:hint="eastAsia" w:asciiTheme="minorEastAsia" w:hAnsiTheme="minorEastAsia" w:eastAsiaTheme="minorEastAsia" w:cstheme="minorEastAsia"/>
          <w:color w:val="auto"/>
          <w:sz w:val="40"/>
          <w:szCs w:val="40"/>
          <w:highlight w:val="none"/>
        </w:rPr>
      </w:pPr>
      <w:bookmarkStart w:id="0" w:name="_Toc4465"/>
      <w:bookmarkStart w:id="1" w:name="_Toc134790385"/>
      <w:r>
        <w:rPr>
          <w:rFonts w:hint="eastAsia" w:asciiTheme="minorEastAsia" w:hAnsiTheme="minorEastAsia" w:eastAsiaTheme="minorEastAsia" w:cstheme="minorEastAsia"/>
          <w:color w:val="auto"/>
          <w:highlight w:val="none"/>
        </w:rPr>
        <w:t>第一章</w:t>
      </w:r>
      <w:r>
        <w:rPr>
          <w:rFonts w:hint="eastAsia" w:asciiTheme="minorEastAsia" w:hAnsiTheme="minorEastAsia" w:eastAsiaTheme="minorEastAsia" w:cstheme="minorEastAsia"/>
          <w:color w:val="auto"/>
          <w:sz w:val="40"/>
          <w:szCs w:val="40"/>
          <w:highlight w:val="none"/>
        </w:rPr>
        <w:t xml:space="preserve"> </w:t>
      </w:r>
      <w:bookmarkStart w:id="2" w:name="OLE_LINK1"/>
      <w:r>
        <w:rPr>
          <w:rFonts w:hint="eastAsia" w:asciiTheme="minorEastAsia" w:hAnsiTheme="minorEastAsia" w:eastAsiaTheme="minorEastAsia" w:cstheme="minorEastAsia"/>
          <w:color w:val="auto"/>
          <w:sz w:val="40"/>
          <w:szCs w:val="40"/>
          <w:highlight w:val="none"/>
        </w:rPr>
        <w:t>竞争性磋商公告</w:t>
      </w:r>
      <w:bookmarkEnd w:id="0"/>
      <w:bookmarkEnd w:id="1"/>
    </w:p>
    <w:p w14:paraId="21D129CD">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firstLine="420"/>
        <w:rPr>
          <w:rFonts w:hint="eastAsia" w:asciiTheme="minorEastAsia" w:hAnsiTheme="minorEastAsia" w:eastAsiaTheme="minorEastAsia" w:cstheme="minorEastAsia"/>
          <w:color w:val="auto"/>
        </w:rPr>
      </w:pPr>
      <w:r>
        <w:rPr>
          <w:rFonts w:hint="eastAsia" w:ascii="微软雅黑" w:hAnsi="微软雅黑" w:eastAsia="微软雅黑" w:cs="微软雅黑"/>
          <w:i w:val="0"/>
          <w:iCs w:val="0"/>
          <w:caps w:val="0"/>
          <w:color w:val="auto"/>
          <w:spacing w:val="0"/>
          <w:sz w:val="24"/>
          <w:szCs w:val="24"/>
          <w:shd w:val="clear" w:color="auto" w:fill="FFFFFF"/>
          <w:lang w:val="en-US" w:eastAsia="zh-CN"/>
        </w:rPr>
        <w:t>项目概况</w:t>
      </w:r>
      <w:r>
        <w:rPr>
          <w:rFonts w:hint="eastAsia" w:ascii="微软雅黑" w:hAnsi="微软雅黑" w:eastAsia="微软雅黑" w:cs="微软雅黑"/>
          <w:i w:val="0"/>
          <w:iCs w:val="0"/>
          <w:caps w:val="0"/>
          <w:color w:val="auto"/>
          <w:spacing w:val="0"/>
          <w:sz w:val="24"/>
          <w:szCs w:val="24"/>
          <w:shd w:val="clear" w:color="auto" w:fill="FFFFFF"/>
        </w:rPr>
        <w:t> </w:t>
      </w:r>
      <w:r>
        <w:rPr>
          <w:rFonts w:hint="eastAsia" w:asciiTheme="minorEastAsia" w:hAnsiTheme="minorEastAsia" w:eastAsiaTheme="minorEastAsia" w:cstheme="minorEastAsia"/>
          <w:i w:val="0"/>
          <w:iCs w:val="0"/>
          <w:caps w:val="0"/>
          <w:color w:val="auto"/>
          <w:spacing w:val="0"/>
          <w:sz w:val="21"/>
          <w:szCs w:val="21"/>
          <w:shd w:val="clear" w:color="auto" w:fill="FFFFFF"/>
        </w:rPr>
        <w:t>            </w:t>
      </w:r>
    </w:p>
    <w:p w14:paraId="7F5FBBEC">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Theme="minorEastAsia" w:hAnsiTheme="minorEastAsia" w:eastAsiaTheme="minorEastAsia" w:cstheme="minorEastAsia"/>
          <w:color w:val="auto"/>
        </w:rPr>
      </w:pPr>
      <w:r>
        <w:rPr>
          <w:rFonts w:hint="eastAsia" w:ascii="微软雅黑" w:hAnsi="微软雅黑" w:eastAsia="微软雅黑" w:cs="微软雅黑"/>
          <w:i w:val="0"/>
          <w:iCs w:val="0"/>
          <w:caps w:val="0"/>
          <w:color w:val="auto"/>
          <w:spacing w:val="0"/>
          <w:sz w:val="24"/>
          <w:szCs w:val="24"/>
          <w:shd w:val="clear" w:color="auto" w:fill="FFFFFF"/>
          <w:lang w:val="en-US" w:eastAsia="zh-CN"/>
        </w:rPr>
        <w:t>吉林省公安厅伪满洲首都警察厅旧址保护利用建设工程项目</w:t>
      </w:r>
      <w:r>
        <w:rPr>
          <w:rFonts w:hint="eastAsia" w:ascii="微软雅黑" w:hAnsi="微软雅黑" w:eastAsia="微软雅黑" w:cs="微软雅黑"/>
          <w:i w:val="0"/>
          <w:iCs w:val="0"/>
          <w:caps w:val="0"/>
          <w:color w:val="auto"/>
          <w:spacing w:val="0"/>
          <w:sz w:val="24"/>
          <w:szCs w:val="24"/>
          <w:shd w:val="clear" w:color="auto" w:fill="FFFFFF"/>
        </w:rPr>
        <w:t>采购项目的潜在供应商应在政采云平台线上获取采购文件，并于2026年0</w:t>
      </w:r>
      <w:r>
        <w:rPr>
          <w:rFonts w:hint="eastAsia" w:ascii="微软雅黑" w:hAnsi="微软雅黑" w:eastAsia="微软雅黑" w:cs="微软雅黑"/>
          <w:i w:val="0"/>
          <w:iCs w:val="0"/>
          <w:caps w:val="0"/>
          <w:color w:val="auto"/>
          <w:spacing w:val="0"/>
          <w:sz w:val="24"/>
          <w:szCs w:val="24"/>
          <w:shd w:val="clear" w:color="auto" w:fill="FFFFFF"/>
          <w:lang w:val="en-US" w:eastAsia="zh-CN"/>
        </w:rPr>
        <w:t>9</w:t>
      </w:r>
      <w:r>
        <w:rPr>
          <w:rFonts w:hint="eastAsia" w:ascii="微软雅黑" w:hAnsi="微软雅黑" w:eastAsia="微软雅黑" w:cs="微软雅黑"/>
          <w:i w:val="0"/>
          <w:iCs w:val="0"/>
          <w:caps w:val="0"/>
          <w:color w:val="auto"/>
          <w:spacing w:val="0"/>
          <w:sz w:val="24"/>
          <w:szCs w:val="24"/>
          <w:shd w:val="clear" w:color="auto" w:fill="FFFFFF"/>
        </w:rPr>
        <w:t>月</w:t>
      </w:r>
      <w:r>
        <w:rPr>
          <w:rFonts w:hint="eastAsia" w:ascii="微软雅黑" w:hAnsi="微软雅黑" w:eastAsia="微软雅黑" w:cs="微软雅黑"/>
          <w:i w:val="0"/>
          <w:iCs w:val="0"/>
          <w:caps w:val="0"/>
          <w:color w:val="auto"/>
          <w:spacing w:val="0"/>
          <w:sz w:val="24"/>
          <w:szCs w:val="24"/>
          <w:shd w:val="clear" w:color="auto" w:fill="FFFFFF"/>
          <w:lang w:val="en-US" w:eastAsia="zh-CN"/>
        </w:rPr>
        <w:t>16</w:t>
      </w:r>
      <w:r>
        <w:rPr>
          <w:rFonts w:hint="eastAsia" w:ascii="微软雅黑" w:hAnsi="微软雅黑" w:eastAsia="微软雅黑" w:cs="微软雅黑"/>
          <w:i w:val="0"/>
          <w:iCs w:val="0"/>
          <w:caps w:val="0"/>
          <w:color w:val="auto"/>
          <w:spacing w:val="0"/>
          <w:sz w:val="24"/>
          <w:szCs w:val="24"/>
          <w:shd w:val="clear" w:color="auto" w:fill="FFFFFF"/>
        </w:rPr>
        <w:t xml:space="preserve">日 </w:t>
      </w:r>
      <w:r>
        <w:rPr>
          <w:rFonts w:hint="eastAsia" w:ascii="微软雅黑" w:hAnsi="微软雅黑" w:eastAsia="微软雅黑" w:cs="微软雅黑"/>
          <w:i w:val="0"/>
          <w:iCs w:val="0"/>
          <w:caps w:val="0"/>
          <w:color w:val="auto"/>
          <w:spacing w:val="0"/>
          <w:sz w:val="24"/>
          <w:szCs w:val="24"/>
          <w:shd w:val="clear" w:color="auto" w:fill="FFFFFF"/>
          <w:lang w:val="en-US" w:eastAsia="zh-CN"/>
        </w:rPr>
        <w:t>09</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3</w:t>
      </w:r>
      <w:r>
        <w:rPr>
          <w:rFonts w:hint="eastAsia" w:ascii="微软雅黑" w:hAnsi="微软雅黑" w:eastAsia="微软雅黑" w:cs="微软雅黑"/>
          <w:i w:val="0"/>
          <w:iCs w:val="0"/>
          <w:caps w:val="0"/>
          <w:color w:val="auto"/>
          <w:spacing w:val="0"/>
          <w:sz w:val="24"/>
          <w:szCs w:val="24"/>
          <w:shd w:val="clear" w:color="auto" w:fill="FFFFFF"/>
        </w:rPr>
        <w:t>0（北京时间）前提交响应文件。</w:t>
      </w:r>
      <w:r>
        <w:rPr>
          <w:rFonts w:hint="eastAsia" w:asciiTheme="minorEastAsia" w:hAnsiTheme="minorEastAsia" w:eastAsiaTheme="minorEastAsia" w:cstheme="minorEastAsia"/>
          <w:i w:val="0"/>
          <w:iCs w:val="0"/>
          <w:caps w:val="0"/>
          <w:color w:val="auto"/>
          <w:spacing w:val="0"/>
          <w:sz w:val="21"/>
          <w:szCs w:val="21"/>
          <w:shd w:val="clear" w:color="auto" w:fill="FFFFFF"/>
        </w:rPr>
        <w:t>                            </w:t>
      </w:r>
    </w:p>
    <w:p w14:paraId="18156064">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55" w:beforeAutospacing="0" w:after="255" w:afterAutospacing="0" w:line="240" w:lineRule="auto"/>
        <w:ind w:left="0" w:right="0" w:firstLine="0"/>
        <w:jc w:val="both"/>
        <w:rPr>
          <w:rFonts w:hint="eastAsia" w:asciiTheme="minorEastAsia" w:hAnsiTheme="minorEastAsia" w:eastAsiaTheme="minorEastAsia" w:cstheme="minorEastAsia"/>
          <w:i w:val="0"/>
          <w:iCs w:val="0"/>
          <w:caps w:val="0"/>
          <w:color w:val="auto"/>
          <w:spacing w:val="0"/>
          <w:sz w:val="31"/>
          <w:szCs w:val="31"/>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一、项目基本情况</w:t>
      </w:r>
    </w:p>
    <w:p w14:paraId="2FE8D35B">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rPr>
      </w:pPr>
      <w:r>
        <w:rPr>
          <w:rFonts w:hint="eastAsia" w:ascii="微软雅黑" w:hAnsi="微软雅黑" w:eastAsia="微软雅黑" w:cs="微软雅黑"/>
          <w:i w:val="0"/>
          <w:iCs w:val="0"/>
          <w:caps w:val="0"/>
          <w:color w:val="auto"/>
          <w:spacing w:val="0"/>
          <w:sz w:val="24"/>
          <w:szCs w:val="24"/>
          <w:shd w:val="clear" w:color="auto" w:fill="FFFFFF"/>
        </w:rPr>
        <w:t>项目编号：</w:t>
      </w:r>
      <w:r>
        <w:rPr>
          <w:rFonts w:hint="eastAsia" w:ascii="微软雅黑" w:hAnsi="微软雅黑" w:eastAsia="微软雅黑" w:cs="微软雅黑"/>
          <w:i w:val="0"/>
          <w:iCs w:val="0"/>
          <w:caps w:val="0"/>
          <w:color w:val="auto"/>
          <w:spacing w:val="0"/>
          <w:sz w:val="24"/>
          <w:szCs w:val="24"/>
          <w:shd w:val="clear" w:color="auto" w:fill="FFFFFF"/>
          <w:lang w:eastAsia="zh-CN"/>
        </w:rPr>
        <w:t>采购计划-[2026]-18048号</w:t>
      </w:r>
      <w:r>
        <w:rPr>
          <w:rFonts w:hint="eastAsia" w:ascii="微软雅黑" w:hAnsi="微软雅黑" w:eastAsia="微软雅黑" w:cs="微软雅黑"/>
          <w:i w:val="0"/>
          <w:iCs w:val="0"/>
          <w:caps w:val="0"/>
          <w:color w:val="auto"/>
          <w:spacing w:val="0"/>
          <w:sz w:val="24"/>
          <w:szCs w:val="24"/>
          <w:shd w:val="clear" w:color="auto" w:fill="FFFFFF"/>
        </w:rPr>
        <w:t>-HRGJJL-2026-0</w:t>
      </w:r>
      <w:r>
        <w:rPr>
          <w:rFonts w:hint="eastAsia" w:ascii="微软雅黑" w:hAnsi="微软雅黑" w:eastAsia="微软雅黑" w:cs="微软雅黑"/>
          <w:i w:val="0"/>
          <w:iCs w:val="0"/>
          <w:caps w:val="0"/>
          <w:color w:val="auto"/>
          <w:spacing w:val="0"/>
          <w:sz w:val="24"/>
          <w:szCs w:val="24"/>
          <w:shd w:val="clear" w:color="auto" w:fill="FFFFFF"/>
          <w:lang w:val="en-US" w:eastAsia="zh-CN"/>
        </w:rPr>
        <w:t>15</w:t>
      </w:r>
      <w:r>
        <w:rPr>
          <w:rFonts w:hint="eastAsia" w:ascii="微软雅黑" w:hAnsi="微软雅黑" w:eastAsia="微软雅黑" w:cs="微软雅黑"/>
          <w:i w:val="0"/>
          <w:iCs w:val="0"/>
          <w:caps w:val="0"/>
          <w:color w:val="auto"/>
          <w:spacing w:val="0"/>
          <w:sz w:val="24"/>
          <w:szCs w:val="24"/>
          <w:shd w:val="clear" w:color="auto" w:fill="FFFFFF"/>
        </w:rPr>
        <w:t>   </w:t>
      </w:r>
    </w:p>
    <w:p w14:paraId="4DC350D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eastAsia="zh-CN"/>
        </w:rPr>
      </w:pPr>
      <w:r>
        <w:rPr>
          <w:rFonts w:hint="eastAsia" w:ascii="微软雅黑" w:hAnsi="微软雅黑" w:eastAsia="微软雅黑" w:cs="微软雅黑"/>
          <w:i w:val="0"/>
          <w:iCs w:val="0"/>
          <w:caps w:val="0"/>
          <w:color w:val="auto"/>
          <w:spacing w:val="0"/>
          <w:sz w:val="24"/>
          <w:szCs w:val="24"/>
          <w:shd w:val="clear" w:color="auto" w:fill="FFFFFF"/>
        </w:rPr>
        <w:t>项目名称：</w:t>
      </w:r>
      <w:r>
        <w:rPr>
          <w:rFonts w:hint="eastAsia" w:ascii="微软雅黑" w:hAnsi="微软雅黑" w:eastAsia="微软雅黑" w:cs="微软雅黑"/>
          <w:i w:val="0"/>
          <w:iCs w:val="0"/>
          <w:caps w:val="0"/>
          <w:color w:val="auto"/>
          <w:spacing w:val="0"/>
          <w:sz w:val="24"/>
          <w:szCs w:val="24"/>
          <w:shd w:val="clear" w:color="auto" w:fill="FFFFFF"/>
          <w:lang w:eastAsia="zh-CN"/>
        </w:rPr>
        <w:t>吉林省公安厅伪满洲首都警察厅旧址保护利用建设工程项目</w:t>
      </w:r>
    </w:p>
    <w:p w14:paraId="30D70D1C">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rPr>
      </w:pPr>
      <w:r>
        <w:rPr>
          <w:rFonts w:hint="eastAsia" w:ascii="微软雅黑" w:hAnsi="微软雅黑" w:eastAsia="微软雅黑" w:cs="微软雅黑"/>
          <w:i w:val="0"/>
          <w:iCs w:val="0"/>
          <w:caps w:val="0"/>
          <w:color w:val="auto"/>
          <w:spacing w:val="0"/>
          <w:sz w:val="24"/>
          <w:szCs w:val="24"/>
          <w:shd w:val="clear" w:color="auto" w:fill="FFFFFF"/>
        </w:rPr>
        <w:t>采购方式：竞争性磋商       </w:t>
      </w:r>
    </w:p>
    <w:p w14:paraId="6C78DDB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rPr>
      </w:pPr>
      <w:r>
        <w:rPr>
          <w:rFonts w:hint="eastAsia" w:ascii="微软雅黑" w:hAnsi="微软雅黑" w:eastAsia="微软雅黑" w:cs="微软雅黑"/>
          <w:i w:val="0"/>
          <w:iCs w:val="0"/>
          <w:caps w:val="0"/>
          <w:color w:val="auto"/>
          <w:spacing w:val="0"/>
          <w:sz w:val="24"/>
          <w:szCs w:val="24"/>
          <w:shd w:val="clear" w:color="auto" w:fill="FFFFFF"/>
        </w:rPr>
        <w:t>预算金额（元）：</w:t>
      </w:r>
      <w:r>
        <w:rPr>
          <w:rFonts w:hint="eastAsia" w:ascii="微软雅黑" w:hAnsi="微软雅黑" w:eastAsia="微软雅黑" w:cs="微软雅黑"/>
          <w:i w:val="0"/>
          <w:iCs w:val="0"/>
          <w:caps w:val="0"/>
          <w:color w:val="auto"/>
          <w:spacing w:val="0"/>
          <w:sz w:val="24"/>
          <w:szCs w:val="24"/>
          <w:shd w:val="clear" w:color="auto" w:fill="FFFFFF"/>
          <w:lang w:eastAsia="zh-CN"/>
        </w:rPr>
        <w:t>17,275,952.00</w:t>
      </w:r>
      <w:r>
        <w:rPr>
          <w:rFonts w:hint="eastAsia" w:ascii="微软雅黑" w:hAnsi="微软雅黑" w:eastAsia="微软雅黑" w:cs="微软雅黑"/>
          <w:i w:val="0"/>
          <w:iCs w:val="0"/>
          <w:caps w:val="0"/>
          <w:color w:val="auto"/>
          <w:spacing w:val="0"/>
          <w:sz w:val="24"/>
          <w:szCs w:val="24"/>
          <w:shd w:val="clear" w:color="auto" w:fill="FFFFFF"/>
        </w:rPr>
        <w:t>    </w:t>
      </w:r>
    </w:p>
    <w:p w14:paraId="0B2C38A4">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rPr>
      </w:pPr>
      <w:r>
        <w:rPr>
          <w:rFonts w:hint="eastAsia" w:ascii="微软雅黑" w:hAnsi="微软雅黑" w:eastAsia="微软雅黑" w:cs="微软雅黑"/>
          <w:i w:val="0"/>
          <w:iCs w:val="0"/>
          <w:caps w:val="0"/>
          <w:color w:val="auto"/>
          <w:spacing w:val="0"/>
          <w:sz w:val="24"/>
          <w:szCs w:val="24"/>
          <w:shd w:val="clear" w:color="auto" w:fill="FFFFFF"/>
        </w:rPr>
        <w:t>最高限价（元）：</w:t>
      </w:r>
      <w:r>
        <w:rPr>
          <w:rFonts w:hint="eastAsia" w:ascii="微软雅黑" w:hAnsi="微软雅黑" w:eastAsia="微软雅黑" w:cs="微软雅黑"/>
          <w:i w:val="0"/>
          <w:iCs w:val="0"/>
          <w:caps w:val="0"/>
          <w:color w:val="auto"/>
          <w:spacing w:val="0"/>
          <w:sz w:val="24"/>
          <w:szCs w:val="24"/>
          <w:shd w:val="clear" w:color="auto" w:fill="FFFFFF"/>
          <w:lang w:eastAsia="zh-CN"/>
        </w:rPr>
        <w:t>17,275,952.00</w:t>
      </w:r>
      <w:r>
        <w:rPr>
          <w:rFonts w:hint="eastAsia" w:ascii="微软雅黑" w:hAnsi="微软雅黑" w:eastAsia="微软雅黑" w:cs="微软雅黑"/>
          <w:i w:val="0"/>
          <w:iCs w:val="0"/>
          <w:caps w:val="0"/>
          <w:color w:val="auto"/>
          <w:spacing w:val="0"/>
          <w:sz w:val="24"/>
          <w:szCs w:val="24"/>
          <w:shd w:val="clear" w:color="auto" w:fill="FFFFFF"/>
        </w:rPr>
        <w:t>   </w:t>
      </w:r>
    </w:p>
    <w:p w14:paraId="4E50D682">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rPr>
      </w:pPr>
      <w:r>
        <w:rPr>
          <w:rFonts w:hint="eastAsia" w:ascii="微软雅黑" w:hAnsi="微软雅黑" w:eastAsia="微软雅黑" w:cs="微软雅黑"/>
          <w:i w:val="0"/>
          <w:iCs w:val="0"/>
          <w:caps w:val="0"/>
          <w:color w:val="auto"/>
          <w:spacing w:val="0"/>
          <w:sz w:val="24"/>
          <w:szCs w:val="24"/>
          <w:shd w:val="clear" w:color="auto" w:fill="FFFFFF"/>
        </w:rPr>
        <w:t>采购需求：</w:t>
      </w:r>
    </w:p>
    <w:p w14:paraId="5DB6E65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7F7F7"/>
        <w:spacing w:before="0" w:beforeAutospacing="0" w:after="0" w:afterAutospacing="0" w:line="300" w:lineRule="atLeast"/>
        <w:ind w:left="0" w:right="0" w:firstLine="0"/>
        <w:jc w:val="left"/>
        <w:rPr>
          <w:rFonts w:hint="eastAsia" w:asciiTheme="minorEastAsia" w:hAnsiTheme="minorEastAsia" w:eastAsiaTheme="minorEastAsia" w:cstheme="minorEastAsia"/>
          <w:i w:val="0"/>
          <w:iCs w:val="0"/>
          <w:caps w:val="0"/>
          <w:color w:val="auto"/>
          <w:spacing w:val="0"/>
          <w:kern w:val="0"/>
          <w:sz w:val="21"/>
          <w:szCs w:val="21"/>
          <w:shd w:val="clear" w:color="auto" w:fill="FFFFFF"/>
          <w:lang w:val="en-US" w:eastAsia="zh-CN" w:bidi="ar-SA"/>
        </w:rPr>
      </w:pPr>
      <w:r>
        <w:rPr>
          <w:rFonts w:hint="eastAsia" w:asciiTheme="minorEastAsia" w:hAnsiTheme="minorEastAsia" w:eastAsiaTheme="minorEastAsia" w:cstheme="minorEastAsia"/>
          <w:i w:val="0"/>
          <w:iCs w:val="0"/>
          <w:caps w:val="0"/>
          <w:color w:val="auto"/>
          <w:spacing w:val="0"/>
          <w:kern w:val="0"/>
          <w:sz w:val="21"/>
          <w:szCs w:val="21"/>
          <w:shd w:val="clear" w:color="auto" w:fill="F7F7F7"/>
          <w:lang w:val="en-US" w:eastAsia="zh-CN" w:bidi="ar"/>
        </w:rPr>
        <w:t>   </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标项名称：吉林省公安厅伪满洲首都警察厅旧址保护利用建设工程项目 </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br w:type="textWrapping"/>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     数量：</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br w:type="textWrapping"/>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     预算金额（元）：17,275,952.90</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br w:type="textWrapping"/>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     单位：</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br w:type="textWrapping"/>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     简要规格描述：吉林省公安厅伪满洲首都警察厅旧址保护利用建设工程项目</w:t>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br w:type="textWrapping"/>
      </w:r>
      <w:r>
        <w:rPr>
          <w:rFonts w:hint="eastAsia" w:ascii="微软雅黑" w:hAnsi="微软雅黑" w:eastAsia="微软雅黑" w:cs="微软雅黑"/>
          <w:i w:val="0"/>
          <w:iCs w:val="0"/>
          <w:caps w:val="0"/>
          <w:color w:val="auto"/>
          <w:spacing w:val="0"/>
          <w:kern w:val="0"/>
          <w:sz w:val="24"/>
          <w:szCs w:val="24"/>
          <w:shd w:val="clear" w:color="auto" w:fill="FFFFFF"/>
          <w:lang w:val="en-US" w:eastAsia="zh-CN" w:bidi="ar-SA"/>
        </w:rPr>
        <w:t>     备注：  </w:t>
      </w:r>
    </w:p>
    <w:p w14:paraId="151B8F32">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合同履约期限：标项 1，合同签订后 120日内，由中标人负责完成项目实施相关工作并保证验收合格。</w:t>
      </w:r>
    </w:p>
    <w:p w14:paraId="2E9AF658">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Theme="minorEastAsia" w:hAnsiTheme="minorEastAsia" w:eastAsiaTheme="minorEastAsia" w:cstheme="minorEastAsia"/>
          <w:color w:val="auto"/>
        </w:rPr>
      </w:pPr>
      <w:r>
        <w:rPr>
          <w:rFonts w:hint="eastAsia" w:ascii="微软雅黑" w:hAnsi="微软雅黑" w:eastAsia="微软雅黑" w:cs="微软雅黑"/>
          <w:i w:val="0"/>
          <w:iCs w:val="0"/>
          <w:caps w:val="0"/>
          <w:color w:val="auto"/>
          <w:spacing w:val="0"/>
          <w:sz w:val="24"/>
          <w:szCs w:val="24"/>
          <w:shd w:val="clear" w:color="auto" w:fill="FFFFFF"/>
          <w:lang w:val="en-US" w:eastAsia="zh-CN"/>
        </w:rPr>
        <w:t>本项目（否）接受联合体投标。</w:t>
      </w:r>
      <w:r>
        <w:rPr>
          <w:rFonts w:hint="eastAsia" w:asciiTheme="minorEastAsia" w:hAnsiTheme="minorEastAsia" w:eastAsiaTheme="minorEastAsia" w:cstheme="minorEastAsia"/>
          <w:i w:val="0"/>
          <w:iCs w:val="0"/>
          <w:caps w:val="0"/>
          <w:color w:val="auto"/>
          <w:spacing w:val="0"/>
          <w:sz w:val="21"/>
          <w:szCs w:val="21"/>
          <w:shd w:val="clear" w:color="auto" w:fill="FFFFFF"/>
        </w:rPr>
        <w:t>        </w:t>
      </w:r>
    </w:p>
    <w:p w14:paraId="70894FC1">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27"/>
          <w:szCs w:val="27"/>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二、申请人的资格要求：</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5C7A1DC1">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1.满足《中华人民共和国政府采购法》第二十二条规定；        </w:t>
      </w:r>
    </w:p>
    <w:p w14:paraId="7AC6AD88">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2.落实政府采购政策需满足的资格要求：本项目专门面向中小企业采购</w:t>
      </w:r>
    </w:p>
    <w:p w14:paraId="6C09B24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本项目的特定资格要求：3.1投标人须同时具备文物保护工程施工贰级资质（业务范围：近现代重要史迹及代表性建筑）和建设行政主管部门颁发的建筑工程施工总承包三级及以上资质，注：①根据《吉林省住房和城乡建设厅关于建筑业企业资质延续有关事宜的通知》（吉建管[2023]23号）文件要求，吉林省建筑业企业总承包三级、专业承包三级资质，自2024年7月1日起，原资质许可机关不再受理资质换证申请，相应证书逾期自动作废。②其他省（市）核发的资质涉及有效期延续、换证问题的，按照当地建设行政主管部门文件执行。投标文件内须提供当地住房和城乡建设部门官方网站发布的有关有效期延期、换证的文件截图及网址，否则不予认定。具备有效的安全生产许可证的法人或其他组织。</w:t>
      </w:r>
    </w:p>
    <w:p w14:paraId="654F0716">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3.2拟派出的项目经理具有建筑工程专业二级及以上注册建造师资格，并具备有效的安全生产考核合格证书且无在建工程。技术负责人具备中级及以上职称。</w:t>
      </w:r>
    </w:p>
    <w:p w14:paraId="5A8F0C06">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3.3企业近一年内任意一个月有依法缴纳税收和社会保障资金的良好记录。</w:t>
      </w:r>
    </w:p>
    <w:p w14:paraId="50D29B3B">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3.4财务要求：提供近三年（2023年-2025年）经会计师事务所或审计机构出具的财务审计报告或财务报表。（新成立不足三年的企业需提供自成立之日起至2025年12月31日的财务审计报告或财务报表，如公司为2025年12月31日以后成立的公司需提供成立之日起至今公司财务状况良好的承诺书）；</w:t>
      </w:r>
    </w:p>
    <w:p w14:paraId="61B4E538">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3.5信誉要求：近年（2023年1月1日至今），对在“信用中国”(www.creditchina.gov.cn) 被列入失信被执行人、重大税收违法失信主体名单、政府采购严重违法失信行为记录名单，“中国政府采购网”(www.ccgp.gov.cn) 被列入政府采购严重违法失信行为记录名单的，不得参与本次项目投标；拒绝列入政府取消投标资格记录期间的企业或个人投标；</w:t>
      </w:r>
    </w:p>
    <w:p w14:paraId="7D2F9DB2">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3.6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14:paraId="3B5EFBA4">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3.7本次招标对未中标人投标文件中的技术成果不给予经济补偿。</w:t>
      </w:r>
    </w:p>
    <w:p w14:paraId="42029E49">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27"/>
          <w:szCs w:val="27"/>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三、获取采购文件</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6A26E81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时间：2026年9月3日至2026年9月10日，每天上午00:00:00至12:00:00，下午12:00:00至16:00:00（北京时间，法定节假日除外）        </w:t>
      </w:r>
    </w:p>
    <w:p w14:paraId="5D556113">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地点：政采云平台线上获取      </w:t>
      </w:r>
    </w:p>
    <w:p w14:paraId="02694B49">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方式：供应商登录政采云平台https://www.zcygov.cn/在线申请获取采购文件（进入“项目采购”应用，在获取采购文件菜单中选择项目，申请获取采购文件）       </w:t>
      </w:r>
    </w:p>
    <w:p w14:paraId="77CB223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售价（元）：0      </w:t>
      </w:r>
    </w:p>
    <w:p w14:paraId="112D2263">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27"/>
          <w:szCs w:val="27"/>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四、响应文件提交</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5C9BA63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截止时间：2026年09月16日 09:30（北京时间）        </w:t>
      </w:r>
    </w:p>
    <w:p w14:paraId="08AF3B74">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地点：请登录政采云投标客户端投标     </w:t>
      </w:r>
    </w:p>
    <w:p w14:paraId="12518D2D">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27"/>
          <w:szCs w:val="27"/>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五、响应文件开启</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7D9FCD9C">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开启时间：2026年09月16日 09:30（北京时间）        </w:t>
      </w:r>
    </w:p>
    <w:p w14:paraId="2AC1B1CC">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Theme="minorEastAsia" w:hAnsiTheme="minorEastAsia" w:eastAsiaTheme="minorEastAsia" w:cstheme="minorEastAsia"/>
          <w:color w:val="auto"/>
        </w:rPr>
      </w:pP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地点：南关区人民大街9999号吉林省公共资源交易中心4楼开标区 联系电话：82752735开标仓-19室    </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0B249A01">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31"/>
          <w:szCs w:val="31"/>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六、公告期限</w:t>
      </w:r>
      <w:r>
        <w:rPr>
          <w:rFonts w:hint="eastAsia" w:asciiTheme="minorEastAsia" w:hAnsiTheme="minorEastAsia" w:eastAsiaTheme="minorEastAsia" w:cstheme="minorEastAsia"/>
          <w:i w:val="0"/>
          <w:iCs w:val="0"/>
          <w:caps w:val="0"/>
          <w:color w:val="auto"/>
          <w:spacing w:val="0"/>
          <w:sz w:val="31"/>
          <w:szCs w:val="31"/>
          <w:shd w:val="clear" w:color="auto" w:fill="FFFFFF"/>
        </w:rPr>
        <w:t>    </w:t>
      </w:r>
    </w:p>
    <w:p w14:paraId="2E88E5FF">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Theme="minorEastAsia" w:hAnsiTheme="minorEastAsia" w:eastAsiaTheme="minorEastAsia" w:cstheme="minorEastAsia"/>
          <w:color w:val="auto"/>
        </w:rPr>
      </w:pP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自本公告发布之日起3个工作日。   </w:t>
      </w:r>
      <w:r>
        <w:rPr>
          <w:rFonts w:hint="eastAsia" w:asciiTheme="minorEastAsia" w:hAnsiTheme="minorEastAsia" w:eastAsiaTheme="minorEastAsia" w:cstheme="minorEastAsia"/>
          <w:i w:val="0"/>
          <w:iCs w:val="0"/>
          <w:caps w:val="0"/>
          <w:color w:val="auto"/>
          <w:spacing w:val="0"/>
          <w:sz w:val="21"/>
          <w:szCs w:val="21"/>
          <w:shd w:val="clear" w:color="auto" w:fill="FFFFFF"/>
        </w:rPr>
        <w:t> </w:t>
      </w:r>
    </w:p>
    <w:p w14:paraId="0EDB57B6">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27"/>
          <w:szCs w:val="27"/>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七、其他补充事宜</w:t>
      </w:r>
      <w:r>
        <w:rPr>
          <w:rFonts w:hint="eastAsia" w:asciiTheme="minorEastAsia" w:hAnsiTheme="minorEastAsia" w:eastAsiaTheme="minorEastAsia" w:cstheme="minorEastAsia"/>
          <w:i w:val="0"/>
          <w:iCs w:val="0"/>
          <w:caps w:val="0"/>
          <w:color w:val="auto"/>
          <w:spacing w:val="0"/>
          <w:sz w:val="27"/>
          <w:szCs w:val="27"/>
          <w:shd w:val="clear" w:color="auto" w:fill="FFFFFF"/>
        </w:rPr>
        <w:t>    </w:t>
      </w:r>
    </w:p>
    <w:p w14:paraId="01BFB47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1.有效供应商不足三家时，采购人另行组织招标。</w:t>
      </w:r>
      <w:r>
        <w:rPr>
          <w:rFonts w:hint="eastAsia" w:ascii="微软雅黑" w:hAnsi="微软雅黑" w:eastAsia="微软雅黑" w:cs="微软雅黑"/>
          <w:i w:val="0"/>
          <w:iCs w:val="0"/>
          <w:caps w:val="0"/>
          <w:color w:val="auto"/>
          <w:spacing w:val="0"/>
          <w:sz w:val="24"/>
          <w:szCs w:val="24"/>
          <w:shd w:val="clear" w:color="auto" w:fill="FFFFFF"/>
          <w:lang w:val="en-US" w:eastAsia="zh-CN"/>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2.本公告在“政采云”平台（http://www.zcygov.cn），同步推送到吉林省政府采购网、中国政府采购网、吉林省公共资源交易平台。</w:t>
      </w:r>
      <w:r>
        <w:rPr>
          <w:rFonts w:hint="eastAsia" w:ascii="微软雅黑" w:hAnsi="微软雅黑" w:eastAsia="微软雅黑" w:cs="微软雅黑"/>
          <w:i w:val="0"/>
          <w:iCs w:val="0"/>
          <w:caps w:val="0"/>
          <w:color w:val="auto"/>
          <w:spacing w:val="0"/>
          <w:sz w:val="24"/>
          <w:szCs w:val="24"/>
          <w:shd w:val="clear" w:color="auto" w:fill="FFFFFF"/>
          <w:lang w:val="en-US" w:eastAsia="zh-CN"/>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3.本项目采用全流程电子化采购，操作流程：供应商在政府采购云平台注册入库成为正式供应商后，在平台按《政府采购项目电子交易管理操作指南－供应商》进行操作。由于供应商自身原因在递交响应文件截止时间之前无法完成办理的，后果自负。若对项目采购电子交易系统操作有疑问，可登录“政采云”平台（https://www.zcygov.cn/），点击右侧咨询小采，获取采小蜜智能服务管家帮助，或拨打政采云服务热线95763获取热线服务帮助。    </w:t>
      </w:r>
    </w:p>
    <w:p w14:paraId="375B46FB">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Theme="minorEastAsia" w:hAnsiTheme="minorEastAsia" w:eastAsiaTheme="minorEastAsia" w:cstheme="minorEastAsia"/>
          <w:color w:val="auto"/>
          <w:sz w:val="31"/>
          <w:szCs w:val="31"/>
        </w:rPr>
      </w:pPr>
      <w:r>
        <w:rPr>
          <w:rStyle w:val="33"/>
          <w:rFonts w:hint="eastAsia" w:asciiTheme="minorEastAsia" w:hAnsiTheme="minorEastAsia" w:eastAsiaTheme="minorEastAsia" w:cstheme="minorEastAsia"/>
          <w:b/>
          <w:bCs/>
          <w:i w:val="0"/>
          <w:iCs w:val="0"/>
          <w:caps w:val="0"/>
          <w:color w:val="auto"/>
          <w:spacing w:val="0"/>
          <w:sz w:val="24"/>
          <w:szCs w:val="24"/>
          <w:shd w:val="clear" w:color="auto" w:fill="FFFFFF"/>
        </w:rPr>
        <w:t>八、凡对本次招标提出询问，请按以下方式联系</w:t>
      </w:r>
      <w:r>
        <w:rPr>
          <w:rFonts w:hint="eastAsia" w:asciiTheme="minorEastAsia" w:hAnsiTheme="minorEastAsia" w:eastAsiaTheme="minorEastAsia" w:cstheme="minorEastAsia"/>
          <w:i w:val="0"/>
          <w:iCs w:val="0"/>
          <w:caps w:val="0"/>
          <w:color w:val="auto"/>
          <w:spacing w:val="0"/>
          <w:sz w:val="31"/>
          <w:szCs w:val="31"/>
          <w:shd w:val="clear" w:color="auto" w:fill="FFFFFF"/>
        </w:rPr>
        <w:t>    </w:t>
      </w:r>
    </w:p>
    <w:p w14:paraId="7F9A46CB">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1.采购人信息            </w:t>
      </w:r>
    </w:p>
    <w:p w14:paraId="76364F4C">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名 称：吉林省公安厅           </w:t>
      </w:r>
    </w:p>
    <w:p w14:paraId="0391B630">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地 址：长春市朝阳区新发路806号          </w:t>
      </w:r>
    </w:p>
    <w:p w14:paraId="0A1F108E">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联系方式：0431-82098755           </w:t>
      </w:r>
    </w:p>
    <w:p w14:paraId="3707D105">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2.采购代理机构信息            </w:t>
      </w:r>
    </w:p>
    <w:p w14:paraId="656376AE">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名 称：华瑞国际工程咨询集团有限公司         </w:t>
      </w:r>
    </w:p>
    <w:p w14:paraId="78D8AA36">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地 址：吉林省长春市朝阳区航空国际A座504室           </w:t>
      </w:r>
    </w:p>
    <w:p w14:paraId="754CE334">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联系方式：13844981173（工作电话）            </w:t>
      </w:r>
    </w:p>
    <w:p w14:paraId="5AB1F08F">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3.项目联系方式    </w:t>
      </w:r>
    </w:p>
    <w:p w14:paraId="0569F91B">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项目联系人：张雨诗、唐筱、苏保杰   </w:t>
      </w:r>
    </w:p>
    <w:p w14:paraId="44127356">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电 话：13844981173（工作电话）   </w:t>
      </w:r>
    </w:p>
    <w:p w14:paraId="52ED35CD">
      <w:pPr>
        <w:pStyle w:val="2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rPr>
          <w:rFonts w:hint="eastAsia" w:ascii="微软雅黑" w:hAnsi="微软雅黑" w:eastAsia="微软雅黑" w:cs="微软雅黑"/>
          <w:i w:val="0"/>
          <w:iCs w:val="0"/>
          <w:caps w:val="0"/>
          <w:color w:val="auto"/>
          <w:spacing w:val="0"/>
          <w:sz w:val="24"/>
          <w:szCs w:val="24"/>
          <w:shd w:val="clear" w:color="auto" w:fill="FFFFFF"/>
          <w:lang w:val="en-US" w:eastAsia="zh-CN"/>
        </w:rPr>
      </w:pPr>
      <w:r>
        <w:rPr>
          <w:rFonts w:hint="eastAsia" w:ascii="微软雅黑" w:hAnsi="微软雅黑" w:eastAsia="微软雅黑" w:cs="微软雅黑"/>
          <w:i w:val="0"/>
          <w:iCs w:val="0"/>
          <w:caps w:val="0"/>
          <w:color w:val="auto"/>
          <w:spacing w:val="0"/>
          <w:sz w:val="24"/>
          <w:szCs w:val="24"/>
          <w:shd w:val="clear" w:color="auto" w:fill="FFFFFF"/>
          <w:lang w:val="en-US" w:eastAsia="zh-CN"/>
        </w:rPr>
        <w:t>4.监督部门：吉林省财政厅政府采购管理处。</w:t>
      </w:r>
    </w:p>
    <w:p w14:paraId="254DF257">
      <w:pPr>
        <w:autoSpaceDN w:val="0"/>
        <w:spacing w:line="420" w:lineRule="exact"/>
        <w:ind w:firstLine="480" w:firstLineChars="200"/>
        <w:jc w:val="left"/>
        <w:rPr>
          <w:rFonts w:hint="eastAsia" w:asciiTheme="minorEastAsia" w:hAnsiTheme="minorEastAsia" w:eastAsiaTheme="minorEastAsia" w:cstheme="minorEastAsia"/>
          <w:color w:val="auto"/>
          <w:sz w:val="24"/>
          <w:highlight w:val="none"/>
        </w:rPr>
      </w:pPr>
    </w:p>
    <w:p w14:paraId="3C0AC5B8">
      <w:pPr>
        <w:autoSpaceDN w:val="0"/>
        <w:spacing w:line="420" w:lineRule="exact"/>
        <w:ind w:firstLine="480" w:firstLineChars="200"/>
        <w:jc w:val="left"/>
        <w:rPr>
          <w:rFonts w:hint="eastAsia" w:asciiTheme="minorEastAsia" w:hAnsiTheme="minorEastAsia" w:eastAsiaTheme="minorEastAsia" w:cstheme="minorEastAsia"/>
          <w:color w:val="auto"/>
          <w:sz w:val="24"/>
          <w:highlight w:val="none"/>
        </w:rPr>
      </w:pPr>
    </w:p>
    <w:p w14:paraId="44CCE32D">
      <w:pPr>
        <w:autoSpaceDN w:val="0"/>
        <w:spacing w:line="420" w:lineRule="exact"/>
        <w:ind w:firstLine="480" w:firstLineChars="200"/>
        <w:jc w:val="left"/>
        <w:rPr>
          <w:rFonts w:hint="eastAsia" w:asciiTheme="minorEastAsia" w:hAnsiTheme="minorEastAsia" w:eastAsiaTheme="minorEastAsia" w:cstheme="minorEastAsia"/>
          <w:color w:val="auto"/>
          <w:sz w:val="24"/>
          <w:highlight w:val="none"/>
        </w:rPr>
      </w:pPr>
    </w:p>
    <w:bookmarkEnd w:id="2"/>
    <w:p w14:paraId="38525C72">
      <w:pPr>
        <w:autoSpaceDN w:val="0"/>
        <w:jc w:val="center"/>
        <w:outlineLvl w:val="0"/>
        <w:rPr>
          <w:rFonts w:hint="eastAsia" w:asciiTheme="minorEastAsia" w:hAnsiTheme="minorEastAsia" w:eastAsiaTheme="minorEastAsia" w:cstheme="minorEastAsia"/>
          <w:b/>
          <w:bCs/>
          <w:color w:val="auto"/>
          <w:kern w:val="44"/>
          <w:sz w:val="44"/>
          <w:szCs w:val="44"/>
          <w:highlight w:val="none"/>
        </w:rPr>
      </w:pPr>
      <w:r>
        <w:rPr>
          <w:rFonts w:hint="eastAsia" w:asciiTheme="minorEastAsia" w:hAnsiTheme="minorEastAsia" w:eastAsiaTheme="minorEastAsia" w:cstheme="minorEastAsia"/>
          <w:b/>
          <w:bCs/>
          <w:color w:val="auto"/>
          <w:kern w:val="44"/>
          <w:sz w:val="44"/>
          <w:szCs w:val="44"/>
          <w:highlight w:val="none"/>
        </w:rPr>
        <w:br w:type="page"/>
      </w:r>
      <w:bookmarkStart w:id="3" w:name="_Toc134790386"/>
    </w:p>
    <w:p w14:paraId="1B977F24">
      <w:pPr>
        <w:pStyle w:val="5"/>
        <w:jc w:val="center"/>
        <w:rPr>
          <w:rFonts w:hint="eastAsia" w:asciiTheme="minorEastAsia" w:hAnsiTheme="minorEastAsia" w:eastAsiaTheme="minorEastAsia" w:cstheme="minorEastAsia"/>
          <w:bCs w:val="0"/>
          <w:color w:val="auto"/>
          <w:highlight w:val="none"/>
        </w:rPr>
      </w:pPr>
      <w:bookmarkStart w:id="4" w:name="_Toc19635"/>
      <w:r>
        <w:rPr>
          <w:rFonts w:hint="eastAsia" w:asciiTheme="minorEastAsia" w:hAnsiTheme="minorEastAsia" w:eastAsiaTheme="minorEastAsia" w:cstheme="minorEastAsia"/>
          <w:bCs w:val="0"/>
          <w:color w:val="auto"/>
          <w:highlight w:val="none"/>
        </w:rPr>
        <w:t xml:space="preserve">第二章 </w:t>
      </w:r>
      <w:r>
        <w:rPr>
          <w:rFonts w:hint="eastAsia" w:asciiTheme="minorEastAsia" w:hAnsiTheme="minorEastAsia" w:eastAsiaTheme="minorEastAsia" w:cstheme="minorEastAsia"/>
          <w:color w:val="auto"/>
          <w:highlight w:val="none"/>
        </w:rPr>
        <w:t>供应商须知</w:t>
      </w:r>
      <w:bookmarkEnd w:id="3"/>
      <w:bookmarkEnd w:id="4"/>
    </w:p>
    <w:p w14:paraId="6FCA57E1">
      <w:pPr>
        <w:rPr>
          <w:rFonts w:hint="eastAsia" w:asciiTheme="minorEastAsia" w:hAnsiTheme="minorEastAsia" w:eastAsiaTheme="minorEastAsia" w:cstheme="minorEastAsia"/>
          <w:color w:val="auto"/>
          <w:kern w:val="0"/>
          <w:sz w:val="24"/>
          <w:highlight w:val="none"/>
        </w:rPr>
      </w:pPr>
      <w:bookmarkStart w:id="5" w:name="_Toc134790387"/>
      <w:r>
        <w:rPr>
          <w:rFonts w:hint="eastAsia" w:asciiTheme="minorEastAsia" w:hAnsiTheme="minorEastAsia" w:eastAsiaTheme="minorEastAsia" w:cstheme="minorEastAsia"/>
          <w:b/>
          <w:bCs/>
          <w:color w:val="auto"/>
          <w:kern w:val="0"/>
          <w:sz w:val="30"/>
          <w:szCs w:val="30"/>
          <w:highlight w:val="none"/>
        </w:rPr>
        <w:t>供应商须知前附表</w:t>
      </w:r>
      <w:bookmarkEnd w:id="5"/>
    </w:p>
    <w:tbl>
      <w:tblPr>
        <w:tblStyle w:val="30"/>
        <w:tblW w:w="10139"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048"/>
        <w:gridCol w:w="2574"/>
        <w:gridCol w:w="6517"/>
      </w:tblGrid>
      <w:tr w14:paraId="1EBA4F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32"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F91DC43">
            <w:pPr>
              <w:widowControl/>
              <w:autoSpaceDN w:val="0"/>
              <w:spacing w:line="240" w:lineRule="auto"/>
              <w:jc w:val="center"/>
              <w:textAlignment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条款号</w:t>
            </w:r>
          </w:p>
        </w:tc>
        <w:tc>
          <w:tcPr>
            <w:tcW w:w="2574" w:type="dxa"/>
            <w:tcBorders>
              <w:top w:val="single" w:color="auto" w:sz="4" w:space="0"/>
              <w:left w:val="nil"/>
              <w:bottom w:val="single" w:color="auto" w:sz="4" w:space="0"/>
              <w:right w:val="single" w:color="auto" w:sz="4" w:space="0"/>
            </w:tcBorders>
            <w:shd w:val="clear" w:color="auto" w:fill="auto"/>
            <w:vAlign w:val="center"/>
          </w:tcPr>
          <w:p w14:paraId="1F79CB33">
            <w:pPr>
              <w:widowControl/>
              <w:autoSpaceDE w:val="0"/>
              <w:autoSpaceDN w:val="0"/>
              <w:adjustRightInd w:val="0"/>
              <w:spacing w:line="24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条款名称</w:t>
            </w:r>
          </w:p>
        </w:tc>
        <w:tc>
          <w:tcPr>
            <w:tcW w:w="6517" w:type="dxa"/>
            <w:tcBorders>
              <w:top w:val="single" w:color="auto" w:sz="4" w:space="0"/>
              <w:left w:val="nil"/>
              <w:bottom w:val="single" w:color="auto" w:sz="4" w:space="0"/>
              <w:right w:val="single" w:color="auto" w:sz="4" w:space="0"/>
            </w:tcBorders>
            <w:shd w:val="clear" w:color="auto" w:fill="auto"/>
            <w:vAlign w:val="center"/>
          </w:tcPr>
          <w:p w14:paraId="06B25072">
            <w:pPr>
              <w:widowControl/>
              <w:autoSpaceDE w:val="0"/>
              <w:autoSpaceDN w:val="0"/>
              <w:adjustRightInd w:val="0"/>
              <w:spacing w:line="24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编列内容</w:t>
            </w:r>
          </w:p>
        </w:tc>
      </w:tr>
      <w:tr w14:paraId="6B2886D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4C4A74C">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2574" w:type="dxa"/>
            <w:tcBorders>
              <w:top w:val="single" w:color="auto" w:sz="4" w:space="0"/>
              <w:left w:val="nil"/>
              <w:bottom w:val="single" w:color="auto" w:sz="4" w:space="0"/>
              <w:right w:val="single" w:color="auto" w:sz="4" w:space="0"/>
            </w:tcBorders>
            <w:shd w:val="clear" w:color="auto" w:fill="auto"/>
            <w:vAlign w:val="center"/>
          </w:tcPr>
          <w:p w14:paraId="5CE8E841">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采购人</w:t>
            </w:r>
          </w:p>
        </w:tc>
        <w:tc>
          <w:tcPr>
            <w:tcW w:w="6517" w:type="dxa"/>
            <w:tcBorders>
              <w:top w:val="single" w:color="auto" w:sz="4" w:space="0"/>
              <w:left w:val="nil"/>
              <w:bottom w:val="single" w:color="auto" w:sz="4" w:space="0"/>
              <w:right w:val="single" w:color="auto" w:sz="4" w:space="0"/>
            </w:tcBorders>
            <w:shd w:val="clear" w:color="auto" w:fill="auto"/>
            <w:vAlign w:val="center"/>
          </w:tcPr>
          <w:p w14:paraId="56765DC7">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名称：</w:t>
            </w:r>
            <w:r>
              <w:rPr>
                <w:rFonts w:hint="eastAsia" w:asciiTheme="minorEastAsia" w:hAnsiTheme="minorEastAsia" w:eastAsiaTheme="minorEastAsia" w:cstheme="minorEastAsia"/>
                <w:bCs/>
                <w:color w:val="auto"/>
                <w:sz w:val="24"/>
                <w:szCs w:val="24"/>
                <w:highlight w:val="none"/>
                <w:lang w:eastAsia="zh-CN"/>
              </w:rPr>
              <w:t>吉林省公安厅</w:t>
            </w:r>
          </w:p>
          <w:p w14:paraId="2E553632">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lang w:eastAsia="zh-CN"/>
              </w:rPr>
              <w:t>长春市朝阳区新发路806号 </w:t>
            </w:r>
          </w:p>
          <w:p w14:paraId="5BD492BA">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联系方式：</w:t>
            </w:r>
            <w:r>
              <w:rPr>
                <w:rFonts w:hint="eastAsia" w:asciiTheme="minorEastAsia" w:hAnsiTheme="minorEastAsia" w:eastAsiaTheme="minorEastAsia" w:cstheme="minorEastAsia"/>
                <w:bCs/>
                <w:color w:val="auto"/>
                <w:sz w:val="24"/>
                <w:szCs w:val="24"/>
                <w:highlight w:val="none"/>
                <w:lang w:eastAsia="zh-CN"/>
              </w:rPr>
              <w:t>0431-85250282</w:t>
            </w:r>
          </w:p>
        </w:tc>
      </w:tr>
      <w:tr w14:paraId="217E813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96DDFF2">
            <w:pPr>
              <w:widowControl/>
              <w:autoSpaceDN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2</w:t>
            </w:r>
          </w:p>
        </w:tc>
        <w:tc>
          <w:tcPr>
            <w:tcW w:w="2574" w:type="dxa"/>
            <w:tcBorders>
              <w:top w:val="single" w:color="auto" w:sz="4" w:space="0"/>
              <w:left w:val="nil"/>
              <w:bottom w:val="single" w:color="auto" w:sz="4" w:space="0"/>
              <w:right w:val="single" w:color="auto" w:sz="4" w:space="0"/>
            </w:tcBorders>
            <w:shd w:val="clear" w:color="auto" w:fill="auto"/>
            <w:vAlign w:val="center"/>
          </w:tcPr>
          <w:p w14:paraId="5EE50C05">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采购代理机构</w:t>
            </w:r>
          </w:p>
        </w:tc>
        <w:tc>
          <w:tcPr>
            <w:tcW w:w="6517" w:type="dxa"/>
            <w:tcBorders>
              <w:top w:val="single" w:color="auto" w:sz="4" w:space="0"/>
              <w:left w:val="nil"/>
              <w:bottom w:val="single" w:color="auto" w:sz="4" w:space="0"/>
              <w:right w:val="single" w:color="auto" w:sz="4" w:space="0"/>
            </w:tcBorders>
            <w:shd w:val="clear" w:color="auto" w:fill="auto"/>
            <w:vAlign w:val="center"/>
          </w:tcPr>
          <w:p w14:paraId="53BA0622">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名称：</w:t>
            </w:r>
            <w:r>
              <w:rPr>
                <w:rFonts w:hint="eastAsia" w:asciiTheme="minorEastAsia" w:hAnsiTheme="minorEastAsia" w:eastAsiaTheme="minorEastAsia" w:cstheme="minorEastAsia"/>
                <w:bCs/>
                <w:color w:val="auto"/>
                <w:sz w:val="24"/>
                <w:szCs w:val="24"/>
                <w:highlight w:val="none"/>
                <w:lang w:eastAsia="zh-CN"/>
              </w:rPr>
              <w:t>华瑞国际工程咨询集团有限公司</w:t>
            </w:r>
          </w:p>
          <w:p w14:paraId="2D8D48AA">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lang w:eastAsia="zh-CN"/>
              </w:rPr>
              <w:t xml:space="preserve">吉林省长春市朝阳区航空国际A座504室  </w:t>
            </w:r>
          </w:p>
          <w:p w14:paraId="2F075387">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联系人：张雨诗</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唐筱、苏保杰</w:t>
            </w:r>
          </w:p>
          <w:p w14:paraId="232D71BE">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联系方式：</w:t>
            </w:r>
            <w:r>
              <w:rPr>
                <w:rFonts w:hint="eastAsia" w:asciiTheme="minorEastAsia" w:hAnsiTheme="minorEastAsia" w:eastAsiaTheme="minorEastAsia" w:cstheme="minorEastAsia"/>
                <w:bCs/>
                <w:color w:val="auto"/>
                <w:sz w:val="24"/>
                <w:szCs w:val="24"/>
                <w:highlight w:val="none"/>
                <w:lang w:eastAsia="zh-CN"/>
              </w:rPr>
              <w:t>13844981173</w:t>
            </w:r>
            <w:r>
              <w:rPr>
                <w:rFonts w:hint="eastAsia" w:asciiTheme="minorEastAsia" w:hAnsiTheme="minorEastAsia" w:eastAsiaTheme="minorEastAsia" w:cstheme="minorEastAsia"/>
                <w:bCs/>
                <w:color w:val="auto"/>
                <w:sz w:val="24"/>
                <w:szCs w:val="24"/>
                <w:highlight w:val="none"/>
              </w:rPr>
              <w:t>（办公电话）</w:t>
            </w:r>
          </w:p>
        </w:tc>
      </w:tr>
      <w:tr w14:paraId="64B5ED7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72324FC">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w:t>
            </w:r>
          </w:p>
        </w:tc>
        <w:tc>
          <w:tcPr>
            <w:tcW w:w="2574" w:type="dxa"/>
            <w:tcBorders>
              <w:top w:val="single" w:color="auto" w:sz="4" w:space="0"/>
              <w:left w:val="nil"/>
              <w:bottom w:val="single" w:color="auto" w:sz="4" w:space="0"/>
              <w:right w:val="single" w:color="auto" w:sz="4" w:space="0"/>
            </w:tcBorders>
            <w:shd w:val="clear" w:color="auto" w:fill="auto"/>
            <w:vAlign w:val="center"/>
          </w:tcPr>
          <w:p w14:paraId="0F0785AE">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项目名称</w:t>
            </w:r>
          </w:p>
        </w:tc>
        <w:tc>
          <w:tcPr>
            <w:tcW w:w="6517" w:type="dxa"/>
            <w:tcBorders>
              <w:top w:val="single" w:color="auto" w:sz="4" w:space="0"/>
              <w:left w:val="nil"/>
              <w:bottom w:val="single" w:color="auto" w:sz="4" w:space="0"/>
              <w:right w:val="single" w:color="auto" w:sz="4" w:space="0"/>
            </w:tcBorders>
            <w:shd w:val="clear" w:color="auto" w:fill="auto"/>
            <w:vAlign w:val="center"/>
          </w:tcPr>
          <w:p w14:paraId="07A38991">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吉林省公安厅伪满洲首都警察厅旧址保护利用建设工程项目</w:t>
            </w:r>
          </w:p>
        </w:tc>
      </w:tr>
      <w:tr w14:paraId="1EC2799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531950A">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4</w:t>
            </w:r>
          </w:p>
        </w:tc>
        <w:tc>
          <w:tcPr>
            <w:tcW w:w="2574" w:type="dxa"/>
            <w:tcBorders>
              <w:top w:val="single" w:color="auto" w:sz="4" w:space="0"/>
              <w:left w:val="nil"/>
              <w:bottom w:val="single" w:color="auto" w:sz="4" w:space="0"/>
              <w:right w:val="single" w:color="auto" w:sz="4" w:space="0"/>
            </w:tcBorders>
            <w:shd w:val="clear" w:color="auto" w:fill="auto"/>
            <w:vAlign w:val="center"/>
          </w:tcPr>
          <w:p w14:paraId="2CE5ACF8">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建设地点</w:t>
            </w:r>
          </w:p>
        </w:tc>
        <w:tc>
          <w:tcPr>
            <w:tcW w:w="6517" w:type="dxa"/>
            <w:tcBorders>
              <w:top w:val="single" w:color="auto" w:sz="4" w:space="0"/>
              <w:left w:val="nil"/>
              <w:bottom w:val="single" w:color="auto" w:sz="4" w:space="0"/>
              <w:right w:val="single" w:color="auto" w:sz="4" w:space="0"/>
            </w:tcBorders>
            <w:shd w:val="clear" w:color="auto" w:fill="auto"/>
            <w:vAlign w:val="center"/>
          </w:tcPr>
          <w:p w14:paraId="4C19D97B">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吉林省长春市人民广场西南侧（朝阳区人民大街2627号）</w:t>
            </w:r>
          </w:p>
        </w:tc>
      </w:tr>
      <w:tr w14:paraId="590F838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9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3678646">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5</w:t>
            </w:r>
          </w:p>
        </w:tc>
        <w:tc>
          <w:tcPr>
            <w:tcW w:w="2574" w:type="dxa"/>
            <w:tcBorders>
              <w:top w:val="single" w:color="auto" w:sz="4" w:space="0"/>
              <w:left w:val="nil"/>
              <w:bottom w:val="single" w:color="auto" w:sz="4" w:space="0"/>
              <w:right w:val="single" w:color="auto" w:sz="4" w:space="0"/>
            </w:tcBorders>
            <w:shd w:val="clear" w:color="auto" w:fill="auto"/>
            <w:vAlign w:val="center"/>
          </w:tcPr>
          <w:p w14:paraId="04857F1A">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采购需求及范围</w:t>
            </w:r>
          </w:p>
        </w:tc>
        <w:tc>
          <w:tcPr>
            <w:tcW w:w="6517" w:type="dxa"/>
            <w:tcBorders>
              <w:top w:val="single" w:color="auto" w:sz="4" w:space="0"/>
              <w:left w:val="nil"/>
              <w:bottom w:val="single" w:color="auto" w:sz="4" w:space="0"/>
              <w:right w:val="single" w:color="auto" w:sz="4" w:space="0"/>
            </w:tcBorders>
            <w:shd w:val="clear" w:color="auto" w:fill="auto"/>
            <w:vAlign w:val="center"/>
          </w:tcPr>
          <w:p w14:paraId="72EBB0EC">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详见施工图纸及工程量清单。</w:t>
            </w:r>
          </w:p>
        </w:tc>
      </w:tr>
      <w:tr w14:paraId="28C1DDF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C47994E">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6</w:t>
            </w:r>
          </w:p>
        </w:tc>
        <w:tc>
          <w:tcPr>
            <w:tcW w:w="2574" w:type="dxa"/>
            <w:tcBorders>
              <w:top w:val="single" w:color="auto" w:sz="4" w:space="0"/>
              <w:left w:val="nil"/>
              <w:bottom w:val="single" w:color="auto" w:sz="4" w:space="0"/>
              <w:right w:val="single" w:color="auto" w:sz="4" w:space="0"/>
            </w:tcBorders>
            <w:shd w:val="clear" w:color="auto" w:fill="auto"/>
            <w:vAlign w:val="center"/>
          </w:tcPr>
          <w:p w14:paraId="6661142B">
            <w:pPr>
              <w:autoSpaceDE w:val="0"/>
              <w:autoSpaceDN w:val="0"/>
              <w:adjustRightInd w:val="0"/>
              <w:snapToGri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合同履行期限</w:t>
            </w:r>
          </w:p>
        </w:tc>
        <w:tc>
          <w:tcPr>
            <w:tcW w:w="6517" w:type="dxa"/>
            <w:tcBorders>
              <w:top w:val="single" w:color="auto" w:sz="4" w:space="0"/>
              <w:left w:val="nil"/>
              <w:bottom w:val="single" w:color="auto" w:sz="4" w:space="0"/>
              <w:right w:val="single" w:color="auto" w:sz="4" w:space="0"/>
            </w:tcBorders>
            <w:shd w:val="clear" w:color="auto" w:fill="auto"/>
            <w:vAlign w:val="center"/>
          </w:tcPr>
          <w:p w14:paraId="3D8B7EE2">
            <w:pPr>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合同签订后120日内，将相关设备、材料送至需方指定位置，完成相关工程的建设、实施等工作，并保证验收合格。如果供方没有按照合同规定的时间交货和提供服务，供方应向需方支付误期赔偿费。误期赔偿费每天按迟交货物的交货价或延期服务的服务费用的百分之一（1%）计收，直至交货或提供服务为止。一天按24小时计算，不足一天按一天计算。但误期赔偿费的最高限额不超过合同价的百分之五（5%）。</w:t>
            </w:r>
          </w:p>
        </w:tc>
      </w:tr>
      <w:tr w14:paraId="07B8CA4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27"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640B0A62">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7</w:t>
            </w:r>
          </w:p>
        </w:tc>
        <w:tc>
          <w:tcPr>
            <w:tcW w:w="2574" w:type="dxa"/>
            <w:tcBorders>
              <w:top w:val="single" w:color="auto" w:sz="4" w:space="0"/>
              <w:left w:val="nil"/>
              <w:bottom w:val="single" w:color="auto" w:sz="4" w:space="0"/>
              <w:right w:val="single" w:color="auto" w:sz="4" w:space="0"/>
            </w:tcBorders>
            <w:shd w:val="clear" w:color="auto" w:fill="auto"/>
            <w:vAlign w:val="center"/>
          </w:tcPr>
          <w:p w14:paraId="63011416">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资金来源</w:t>
            </w:r>
          </w:p>
        </w:tc>
        <w:tc>
          <w:tcPr>
            <w:tcW w:w="6517" w:type="dxa"/>
            <w:tcBorders>
              <w:top w:val="single" w:color="auto" w:sz="4" w:space="0"/>
              <w:left w:val="nil"/>
              <w:bottom w:val="single" w:color="auto" w:sz="4" w:space="0"/>
              <w:right w:val="single" w:color="auto" w:sz="4" w:space="0"/>
            </w:tcBorders>
            <w:shd w:val="clear" w:color="auto" w:fill="auto"/>
            <w:vAlign w:val="center"/>
          </w:tcPr>
          <w:p w14:paraId="573DA955">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财政资金</w:t>
            </w:r>
            <w:r>
              <w:rPr>
                <w:rFonts w:hint="eastAsia" w:asciiTheme="minorEastAsia" w:hAnsiTheme="minorEastAsia" w:eastAsiaTheme="minorEastAsia" w:cstheme="minorEastAsia"/>
                <w:color w:val="auto"/>
                <w:sz w:val="24"/>
                <w:szCs w:val="24"/>
                <w:highlight w:val="none"/>
              </w:rPr>
              <w:t>。</w:t>
            </w:r>
          </w:p>
        </w:tc>
      </w:tr>
      <w:tr w14:paraId="16EFCAB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E176E65">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8</w:t>
            </w:r>
          </w:p>
        </w:tc>
        <w:tc>
          <w:tcPr>
            <w:tcW w:w="2574" w:type="dxa"/>
            <w:tcBorders>
              <w:top w:val="single" w:color="auto" w:sz="4" w:space="0"/>
              <w:left w:val="nil"/>
              <w:bottom w:val="single" w:color="auto" w:sz="4" w:space="0"/>
              <w:right w:val="single" w:color="auto" w:sz="4" w:space="0"/>
            </w:tcBorders>
            <w:shd w:val="clear" w:color="auto" w:fill="auto"/>
            <w:vAlign w:val="center"/>
          </w:tcPr>
          <w:p w14:paraId="72B5A0B2">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采购预算</w:t>
            </w:r>
          </w:p>
        </w:tc>
        <w:tc>
          <w:tcPr>
            <w:tcW w:w="6517" w:type="dxa"/>
            <w:tcBorders>
              <w:top w:val="single" w:color="auto" w:sz="4" w:space="0"/>
              <w:left w:val="nil"/>
              <w:bottom w:val="single" w:color="auto" w:sz="4" w:space="0"/>
              <w:right w:val="single" w:color="auto" w:sz="4" w:space="0"/>
            </w:tcBorders>
            <w:shd w:val="clear" w:color="auto" w:fill="auto"/>
            <w:vAlign w:val="center"/>
          </w:tcPr>
          <w:p w14:paraId="2F130248">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17,275,952.</w:t>
            </w:r>
            <w:r>
              <w:rPr>
                <w:rFonts w:hint="eastAsia" w:asciiTheme="minorEastAsia" w:hAnsiTheme="minorEastAsia" w:eastAsia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color w:val="auto"/>
                <w:sz w:val="24"/>
                <w:szCs w:val="24"/>
                <w:highlight w:val="none"/>
              </w:rPr>
              <w:t>元。</w:t>
            </w:r>
          </w:p>
        </w:tc>
      </w:tr>
      <w:tr w14:paraId="6A39A17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9"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5BBE39B0">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9</w:t>
            </w:r>
          </w:p>
        </w:tc>
        <w:tc>
          <w:tcPr>
            <w:tcW w:w="2574" w:type="dxa"/>
            <w:tcBorders>
              <w:top w:val="single" w:color="auto" w:sz="4" w:space="0"/>
              <w:left w:val="nil"/>
              <w:bottom w:val="single" w:color="auto" w:sz="4" w:space="0"/>
              <w:right w:val="single" w:color="auto" w:sz="4" w:space="0"/>
            </w:tcBorders>
            <w:shd w:val="clear" w:color="auto" w:fill="auto"/>
            <w:vAlign w:val="center"/>
          </w:tcPr>
          <w:p w14:paraId="3992CB42">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工程</w:t>
            </w:r>
            <w:r>
              <w:rPr>
                <w:rFonts w:hint="eastAsia" w:asciiTheme="minorEastAsia" w:hAnsiTheme="minorEastAsia" w:eastAsiaTheme="minorEastAsia" w:cstheme="minorEastAsia"/>
                <w:bCs/>
                <w:color w:val="auto"/>
                <w:sz w:val="24"/>
                <w:szCs w:val="24"/>
                <w:highlight w:val="none"/>
              </w:rPr>
              <w:t>质量</w:t>
            </w:r>
            <w:r>
              <w:rPr>
                <w:rFonts w:hint="eastAsia" w:asciiTheme="minorEastAsia" w:hAnsiTheme="minorEastAsia" w:eastAsiaTheme="minorEastAsia" w:cstheme="minorEastAsia"/>
                <w:bCs/>
                <w:color w:val="auto"/>
                <w:sz w:val="24"/>
                <w:szCs w:val="24"/>
                <w:highlight w:val="none"/>
                <w:lang w:val="en-US" w:eastAsia="zh-CN"/>
              </w:rPr>
              <w:t>要求</w:t>
            </w:r>
          </w:p>
        </w:tc>
        <w:tc>
          <w:tcPr>
            <w:tcW w:w="6517" w:type="dxa"/>
            <w:tcBorders>
              <w:top w:val="single" w:color="auto" w:sz="4" w:space="0"/>
              <w:left w:val="nil"/>
              <w:bottom w:val="single" w:color="auto" w:sz="4" w:space="0"/>
              <w:right w:val="single" w:color="auto" w:sz="4" w:space="0"/>
            </w:tcBorders>
            <w:shd w:val="clear" w:color="auto" w:fill="auto"/>
            <w:vAlign w:val="center"/>
          </w:tcPr>
          <w:p w14:paraId="4523B6C5">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符合国家现行建筑工程施工质量验收统一标准及相关专业标准，达到合格工程标准</w:t>
            </w:r>
            <w:r>
              <w:rPr>
                <w:rFonts w:hint="eastAsia" w:asciiTheme="minorEastAsia" w:hAnsiTheme="minorEastAsia" w:eastAsiaTheme="minorEastAsia" w:cstheme="minorEastAsia"/>
                <w:bCs/>
                <w:color w:val="auto"/>
                <w:sz w:val="24"/>
                <w:szCs w:val="24"/>
                <w:highlight w:val="none"/>
              </w:rPr>
              <w:t>。</w:t>
            </w:r>
          </w:p>
        </w:tc>
      </w:tr>
      <w:tr w14:paraId="52A8E5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9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2E6B41B">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10</w:t>
            </w:r>
          </w:p>
        </w:tc>
        <w:tc>
          <w:tcPr>
            <w:tcW w:w="2574" w:type="dxa"/>
            <w:tcBorders>
              <w:top w:val="single" w:color="auto" w:sz="4" w:space="0"/>
              <w:left w:val="nil"/>
              <w:bottom w:val="single" w:color="auto" w:sz="4" w:space="0"/>
              <w:right w:val="single" w:color="auto" w:sz="4" w:space="0"/>
            </w:tcBorders>
            <w:shd w:val="clear" w:color="auto" w:fill="auto"/>
            <w:vAlign w:val="center"/>
          </w:tcPr>
          <w:p w14:paraId="596B134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供应商资质条件、能力和信誉</w:t>
            </w:r>
          </w:p>
        </w:tc>
        <w:tc>
          <w:tcPr>
            <w:tcW w:w="6517" w:type="dxa"/>
            <w:tcBorders>
              <w:top w:val="single" w:color="auto" w:sz="4" w:space="0"/>
              <w:left w:val="nil"/>
              <w:bottom w:val="single" w:color="auto" w:sz="4" w:space="0"/>
              <w:right w:val="single" w:color="auto" w:sz="4" w:space="0"/>
            </w:tcBorders>
            <w:shd w:val="clear" w:color="auto" w:fill="auto"/>
            <w:vAlign w:val="center"/>
          </w:tcPr>
          <w:p w14:paraId="058BFE2E">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1.满足《中华人民共和国政府采购法》第二十二条规定；        </w:t>
            </w:r>
          </w:p>
          <w:p w14:paraId="1129DDE8">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2.落实政府采购政策需满足的资格要求：本项目专门面向中小企业采购</w:t>
            </w:r>
          </w:p>
          <w:p w14:paraId="7F37A00C">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本项目的特定资格要求：3.1投标人须同时具备文物保护工程施工贰级资质（业务范围：近现代重要史迹及代表性建筑）和建设行政主管部门颁发的建筑工程施工总承包三级及以上资质，注：①根据《吉林省住房和城乡建设厅关于建筑业企业资质延续有关事宜的通知》（吉建管[2023]23号）文件要求，吉林省建筑业企业总承包三级、专业承包三级资质，自2024年7月1日起，原资质许可机关不再受理资质换证申请，相应证书逾期自动作废。②其他省（市）核发的资质涉及有效期延续、换证问题的，按照当地建设行政主管部门文件执行。投标文件内须提供当地住房和城乡建设部门官方网站发布的有关有效期延期、换证的文件截图及网址，否则不予认定。具备有效的安全生产许可证的法人或其他组织。</w:t>
            </w:r>
          </w:p>
          <w:p w14:paraId="1A4E28B0">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3.2拟派出的项目经理具有建筑工程专业二级及以上注册建造师资格，并具备有效的安全生产考核合格证书且无在建工程。技术负责人具备中级及以上职称。</w:t>
            </w:r>
          </w:p>
          <w:p w14:paraId="56705A9E">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3.3企业近一年内任意一个月有依法缴纳税收和社会保障资金的良好记录。</w:t>
            </w:r>
          </w:p>
          <w:p w14:paraId="207DCE76">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3.4财务要求：提供近三年（2023年-2025年）经会计师事务所或审计机构出具的财务审计报告或财务报表。（新成立不足三年的企业需提供自成立之日起至2025年12月31日的财务审计报告或财务报表，如公司为2025年12月31日以后成立的公司需提供成立之日起至今公司财务状况良好的承诺书）；</w:t>
            </w:r>
          </w:p>
          <w:p w14:paraId="0AB6AD87">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3.5信誉要求：近年（2023年1月1日至今），对在“信用中国”(www.creditchina.gov.cn) 被列入失信被执行人、重大税收违法失信主体名单、政府采购严重违法失信行为记录名单，“中国政府采购网”(www.ccgp.gov.cn) 被列入政府采购严重违法失信行为记录名单的，不得参与本次项目投标；拒绝列入政府取消投标资格记录期间的企业或个人投标；</w:t>
            </w:r>
          </w:p>
          <w:p w14:paraId="62BDFDA7">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3.6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14:paraId="01A0CECA">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3.7本次招标对未中标人投标文件中的技术成果不给予经济补偿。</w:t>
            </w:r>
          </w:p>
        </w:tc>
      </w:tr>
      <w:tr w14:paraId="1A58E2C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92908CB">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11</w:t>
            </w:r>
          </w:p>
        </w:tc>
        <w:tc>
          <w:tcPr>
            <w:tcW w:w="2574" w:type="dxa"/>
            <w:tcBorders>
              <w:top w:val="single" w:color="auto" w:sz="4" w:space="0"/>
              <w:left w:val="nil"/>
              <w:bottom w:val="single" w:color="auto" w:sz="4" w:space="0"/>
              <w:right w:val="single" w:color="auto" w:sz="4" w:space="0"/>
            </w:tcBorders>
            <w:shd w:val="clear" w:color="auto" w:fill="auto"/>
            <w:vAlign w:val="center"/>
          </w:tcPr>
          <w:p w14:paraId="1728809A">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是否接受联合体投标</w:t>
            </w:r>
          </w:p>
        </w:tc>
        <w:tc>
          <w:tcPr>
            <w:tcW w:w="6517" w:type="dxa"/>
            <w:tcBorders>
              <w:top w:val="single" w:color="auto" w:sz="4" w:space="0"/>
              <w:left w:val="nil"/>
              <w:bottom w:val="single" w:color="auto" w:sz="4" w:space="0"/>
              <w:right w:val="single" w:color="auto" w:sz="4" w:space="0"/>
            </w:tcBorders>
            <w:shd w:val="clear" w:color="auto" w:fill="auto"/>
          </w:tcPr>
          <w:p w14:paraId="73D6AD84">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本项目不接受联合体投标。</w:t>
            </w:r>
          </w:p>
        </w:tc>
      </w:tr>
      <w:tr w14:paraId="6CF269B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5B4C0E10">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12</w:t>
            </w:r>
          </w:p>
        </w:tc>
        <w:tc>
          <w:tcPr>
            <w:tcW w:w="2574" w:type="dxa"/>
            <w:tcBorders>
              <w:top w:val="single" w:color="auto" w:sz="4" w:space="0"/>
              <w:left w:val="nil"/>
              <w:bottom w:val="single" w:color="auto" w:sz="4" w:space="0"/>
              <w:right w:val="single" w:color="auto" w:sz="4" w:space="0"/>
            </w:tcBorders>
            <w:shd w:val="clear" w:color="auto" w:fill="auto"/>
            <w:vAlign w:val="center"/>
          </w:tcPr>
          <w:p w14:paraId="328D3183">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现场踏勘</w:t>
            </w:r>
          </w:p>
        </w:tc>
        <w:tc>
          <w:tcPr>
            <w:tcW w:w="6517" w:type="dxa"/>
            <w:tcBorders>
              <w:top w:val="single" w:color="auto" w:sz="4" w:space="0"/>
              <w:left w:val="nil"/>
              <w:bottom w:val="single" w:color="auto" w:sz="4" w:space="0"/>
              <w:right w:val="single" w:color="auto" w:sz="4" w:space="0"/>
            </w:tcBorders>
            <w:shd w:val="clear" w:color="auto" w:fill="auto"/>
          </w:tcPr>
          <w:p w14:paraId="2000B0F4">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不组织</w:t>
            </w:r>
          </w:p>
        </w:tc>
      </w:tr>
      <w:tr w14:paraId="75378BE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6047CDB7">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13</w:t>
            </w:r>
          </w:p>
        </w:tc>
        <w:tc>
          <w:tcPr>
            <w:tcW w:w="2574" w:type="dxa"/>
            <w:tcBorders>
              <w:top w:val="single" w:color="auto" w:sz="4" w:space="0"/>
              <w:left w:val="nil"/>
              <w:bottom w:val="single" w:color="auto" w:sz="4" w:space="0"/>
              <w:right w:val="single" w:color="auto" w:sz="4" w:space="0"/>
            </w:tcBorders>
            <w:shd w:val="clear" w:color="auto" w:fill="auto"/>
            <w:vAlign w:val="center"/>
          </w:tcPr>
          <w:p w14:paraId="2F80E4F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供应商提出问题的截止时间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243EE14B">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时间：提交响应文件截止时间前5天，逾期有权不再解答，若供应商未提出疑问，则视为其无疑问。</w:t>
            </w:r>
          </w:p>
          <w:p w14:paraId="42E416CC">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提交形式：通过政采云</w:t>
            </w:r>
            <w:r>
              <w:rPr>
                <w:rFonts w:hint="eastAsia" w:asciiTheme="minorEastAsia" w:hAnsiTheme="minorEastAsia" w:eastAsiaTheme="minorEastAsia" w:cstheme="minorEastAsia"/>
                <w:bCs/>
                <w:color w:val="auto"/>
                <w:sz w:val="24"/>
                <w:szCs w:val="24"/>
                <w:highlight w:val="none"/>
                <w:lang w:val="en-US" w:eastAsia="zh-CN"/>
              </w:rPr>
              <w:t>提交</w:t>
            </w:r>
          </w:p>
        </w:tc>
      </w:tr>
      <w:tr w14:paraId="2E853A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E82480F">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14</w:t>
            </w:r>
          </w:p>
        </w:tc>
        <w:tc>
          <w:tcPr>
            <w:tcW w:w="2574" w:type="dxa"/>
            <w:tcBorders>
              <w:top w:val="single" w:color="auto" w:sz="4" w:space="0"/>
              <w:left w:val="nil"/>
              <w:bottom w:val="single" w:color="auto" w:sz="4" w:space="0"/>
              <w:right w:val="single" w:color="auto" w:sz="4" w:space="0"/>
            </w:tcBorders>
            <w:shd w:val="clear" w:color="auto" w:fill="auto"/>
            <w:vAlign w:val="center"/>
          </w:tcPr>
          <w:p w14:paraId="2605BEDE">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采购人书面澄清的时间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5CFF5505">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时间：提交响应文件截止时间前5天。</w:t>
            </w:r>
          </w:p>
          <w:p w14:paraId="27C105D4">
            <w:pPr>
              <w:widowControl/>
              <w:autoSpaceDE w:val="0"/>
              <w:autoSpaceDN w:val="0"/>
              <w:adjustRightInd w:val="0"/>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形式：</w:t>
            </w:r>
            <w:r>
              <w:rPr>
                <w:rFonts w:hint="eastAsia" w:asciiTheme="minorEastAsia" w:hAnsiTheme="minorEastAsia" w:eastAsiaTheme="minorEastAsia" w:cstheme="minorEastAsia"/>
                <w:bCs/>
                <w:color w:val="auto"/>
                <w:sz w:val="24"/>
                <w:szCs w:val="24"/>
                <w:highlight w:val="none"/>
              </w:rPr>
              <w:t>通过政采云平台发布</w:t>
            </w:r>
            <w:r>
              <w:rPr>
                <w:rFonts w:hint="eastAsia" w:asciiTheme="minorEastAsia" w:hAnsiTheme="minorEastAsia" w:eastAsiaTheme="minorEastAsia" w:cstheme="minorEastAsia"/>
                <w:color w:val="auto"/>
                <w:sz w:val="24"/>
                <w:szCs w:val="24"/>
                <w:highlight w:val="none"/>
              </w:rPr>
              <w:t>。</w:t>
            </w:r>
          </w:p>
          <w:p w14:paraId="7BF8510D">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请潜在</w:t>
            </w: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lang w:val="zh-CN"/>
              </w:rPr>
              <w:t>在参与本项目活动期间关注网站信息，</w:t>
            </w:r>
            <w:r>
              <w:rPr>
                <w:rFonts w:hint="eastAsia" w:asciiTheme="minorEastAsia" w:hAnsiTheme="minorEastAsia" w:eastAsiaTheme="minorEastAsia" w:cstheme="minorEastAsia"/>
                <w:color w:val="auto"/>
                <w:sz w:val="24"/>
                <w:szCs w:val="24"/>
                <w:highlight w:val="none"/>
                <w:lang w:val="zh-CN" w:eastAsia="zh-CN"/>
              </w:rPr>
              <w:t>有投标意向的供应商有义务自行在上述网站查询相关内容，无需进行书面回复。</w:t>
            </w:r>
            <w:r>
              <w:rPr>
                <w:rFonts w:hint="eastAsia" w:asciiTheme="minorEastAsia" w:hAnsiTheme="minorEastAsia" w:eastAsiaTheme="minorEastAsia" w:cstheme="minorEastAsia"/>
                <w:color w:val="auto"/>
                <w:sz w:val="24"/>
                <w:szCs w:val="24"/>
                <w:highlight w:val="none"/>
              </w:rPr>
              <w:t xml:space="preserve"> </w:t>
            </w:r>
          </w:p>
        </w:tc>
      </w:tr>
      <w:tr w14:paraId="7F70900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6BEBAAE">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15</w:t>
            </w:r>
          </w:p>
        </w:tc>
        <w:tc>
          <w:tcPr>
            <w:tcW w:w="2574" w:type="dxa"/>
            <w:tcBorders>
              <w:top w:val="single" w:color="auto" w:sz="4" w:space="0"/>
              <w:left w:val="nil"/>
              <w:bottom w:val="single" w:color="auto" w:sz="4" w:space="0"/>
              <w:right w:val="single" w:color="auto" w:sz="4" w:space="0"/>
            </w:tcBorders>
            <w:shd w:val="clear" w:color="auto" w:fill="auto"/>
            <w:vAlign w:val="center"/>
          </w:tcPr>
          <w:p w14:paraId="787DDB92">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分包</w:t>
            </w:r>
          </w:p>
        </w:tc>
        <w:tc>
          <w:tcPr>
            <w:tcW w:w="6517" w:type="dxa"/>
            <w:tcBorders>
              <w:top w:val="single" w:color="auto" w:sz="4" w:space="0"/>
              <w:left w:val="nil"/>
              <w:bottom w:val="single" w:color="auto" w:sz="4" w:space="0"/>
              <w:right w:val="single" w:color="auto" w:sz="4" w:space="0"/>
            </w:tcBorders>
            <w:shd w:val="clear" w:color="auto" w:fill="auto"/>
          </w:tcPr>
          <w:p w14:paraId="7BF35B2E">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本项目不允许违法分包，未经招标人同意不允许分包。</w:t>
            </w:r>
          </w:p>
        </w:tc>
      </w:tr>
      <w:tr w14:paraId="2AA430A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16AAE1FD">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16</w:t>
            </w:r>
          </w:p>
        </w:tc>
        <w:tc>
          <w:tcPr>
            <w:tcW w:w="2574" w:type="dxa"/>
            <w:tcBorders>
              <w:top w:val="single" w:color="auto" w:sz="4" w:space="0"/>
              <w:left w:val="nil"/>
              <w:bottom w:val="single" w:color="auto" w:sz="4" w:space="0"/>
              <w:right w:val="single" w:color="auto" w:sz="4" w:space="0"/>
            </w:tcBorders>
            <w:shd w:val="clear" w:color="auto" w:fill="auto"/>
            <w:vAlign w:val="center"/>
          </w:tcPr>
          <w:p w14:paraId="3227CD33">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偏离</w:t>
            </w:r>
          </w:p>
        </w:tc>
        <w:tc>
          <w:tcPr>
            <w:tcW w:w="6517" w:type="dxa"/>
            <w:tcBorders>
              <w:top w:val="single" w:color="auto" w:sz="4" w:space="0"/>
              <w:left w:val="nil"/>
              <w:bottom w:val="single" w:color="auto" w:sz="4" w:space="0"/>
              <w:right w:val="single" w:color="auto" w:sz="4" w:space="0"/>
            </w:tcBorders>
            <w:shd w:val="clear" w:color="auto" w:fill="auto"/>
          </w:tcPr>
          <w:p w14:paraId="4A86F802">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不允许</w:t>
            </w:r>
          </w:p>
        </w:tc>
      </w:tr>
      <w:tr w14:paraId="469D84C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2C516F8">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17</w:t>
            </w:r>
          </w:p>
        </w:tc>
        <w:tc>
          <w:tcPr>
            <w:tcW w:w="2574" w:type="dxa"/>
            <w:tcBorders>
              <w:top w:val="single" w:color="auto" w:sz="4" w:space="0"/>
              <w:left w:val="nil"/>
              <w:bottom w:val="single" w:color="auto" w:sz="4" w:space="0"/>
              <w:right w:val="single" w:color="auto" w:sz="4" w:space="0"/>
            </w:tcBorders>
            <w:shd w:val="clear" w:color="auto" w:fill="auto"/>
            <w:vAlign w:val="center"/>
          </w:tcPr>
          <w:p w14:paraId="79C73247">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构成竞争性磋商文件的其他材料</w:t>
            </w:r>
          </w:p>
        </w:tc>
        <w:tc>
          <w:tcPr>
            <w:tcW w:w="6517" w:type="dxa"/>
            <w:tcBorders>
              <w:top w:val="single" w:color="auto" w:sz="4" w:space="0"/>
              <w:left w:val="nil"/>
              <w:bottom w:val="single" w:color="auto" w:sz="4" w:space="0"/>
              <w:right w:val="single" w:color="auto" w:sz="4" w:space="0"/>
            </w:tcBorders>
            <w:shd w:val="clear" w:color="auto" w:fill="auto"/>
            <w:vAlign w:val="center"/>
          </w:tcPr>
          <w:p w14:paraId="5F8262AC">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工程量清单、</w:t>
            </w:r>
            <w:r>
              <w:rPr>
                <w:rFonts w:hint="eastAsia" w:asciiTheme="minorEastAsia" w:hAnsiTheme="minorEastAsia" w:eastAsiaTheme="minorEastAsia" w:cstheme="minorEastAsia"/>
                <w:bCs/>
                <w:color w:val="auto"/>
                <w:sz w:val="24"/>
                <w:szCs w:val="24"/>
                <w:highlight w:val="none"/>
                <w:lang w:val="en-US" w:eastAsia="zh-CN"/>
              </w:rPr>
              <w:t>施工图纸、</w:t>
            </w:r>
            <w:r>
              <w:rPr>
                <w:rFonts w:hint="eastAsia" w:asciiTheme="minorEastAsia" w:hAnsiTheme="minorEastAsia" w:eastAsiaTheme="minorEastAsia" w:cstheme="minorEastAsia"/>
                <w:bCs/>
                <w:color w:val="auto"/>
                <w:sz w:val="24"/>
                <w:szCs w:val="24"/>
                <w:highlight w:val="none"/>
              </w:rPr>
              <w:t>澄清、修改等文件。</w:t>
            </w:r>
          </w:p>
        </w:tc>
      </w:tr>
      <w:tr w14:paraId="7B0AEFC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21"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31C17B3">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18</w:t>
            </w:r>
          </w:p>
        </w:tc>
        <w:tc>
          <w:tcPr>
            <w:tcW w:w="2574" w:type="dxa"/>
            <w:tcBorders>
              <w:top w:val="single" w:color="auto" w:sz="4" w:space="0"/>
              <w:left w:val="nil"/>
              <w:bottom w:val="single" w:color="auto" w:sz="4" w:space="0"/>
              <w:right w:val="single" w:color="auto" w:sz="4" w:space="0"/>
            </w:tcBorders>
            <w:shd w:val="clear" w:color="auto" w:fill="auto"/>
            <w:vAlign w:val="center"/>
          </w:tcPr>
          <w:p w14:paraId="4A20D11C">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供应商要求澄清</w:t>
            </w:r>
          </w:p>
          <w:p w14:paraId="4F350477">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竞争性磋商文件的截止时间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3ACA582F">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提交响应文件截止时间前5天，方式同供应商须知前附表13项。</w:t>
            </w:r>
          </w:p>
        </w:tc>
      </w:tr>
      <w:tr w14:paraId="6A9F165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C7357C3">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19</w:t>
            </w:r>
          </w:p>
        </w:tc>
        <w:tc>
          <w:tcPr>
            <w:tcW w:w="2574" w:type="dxa"/>
            <w:tcBorders>
              <w:top w:val="single" w:color="auto" w:sz="4" w:space="0"/>
              <w:left w:val="nil"/>
              <w:bottom w:val="single" w:color="auto" w:sz="4" w:space="0"/>
              <w:right w:val="single" w:color="auto" w:sz="4" w:space="0"/>
            </w:tcBorders>
            <w:shd w:val="clear" w:color="auto" w:fill="auto"/>
            <w:vAlign w:val="center"/>
          </w:tcPr>
          <w:p w14:paraId="2EBB21AC">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提交响应文件截止时间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7CDFB45D">
            <w:pPr>
              <w:widowControl/>
              <w:autoSpaceDE w:val="0"/>
              <w:autoSpaceDN w:val="0"/>
              <w:adjustRightInd w:val="0"/>
              <w:spacing w:line="240" w:lineRule="auto"/>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2026年</w:t>
            </w:r>
            <w:r>
              <w:rPr>
                <w:rFonts w:hint="eastAsia" w:asciiTheme="minorEastAsia" w:hAnsiTheme="minorEastAsia" w:eastAsiaTheme="minorEastAsia" w:cstheme="minorEastAsia"/>
                <w:bCs/>
                <w:color w:val="auto"/>
                <w:sz w:val="24"/>
                <w:szCs w:val="24"/>
                <w:highlight w:val="none"/>
                <w:lang w:val="en-US" w:eastAsia="zh-CN"/>
              </w:rPr>
              <w:t>9</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16</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lang w:val="en-US" w:eastAsia="zh-CN"/>
              </w:rPr>
              <w:t>9</w:t>
            </w:r>
            <w:r>
              <w:rPr>
                <w:rFonts w:hint="eastAsia" w:asciiTheme="minorEastAsia" w:hAnsiTheme="minorEastAsia" w:eastAsiaTheme="minorEastAsia" w:cstheme="minorEastAsia"/>
                <w:bCs/>
                <w:color w:val="auto"/>
                <w:sz w:val="24"/>
                <w:szCs w:val="24"/>
                <w:highlight w:val="none"/>
              </w:rPr>
              <w:t>时30分（北京时间）</w:t>
            </w:r>
          </w:p>
        </w:tc>
      </w:tr>
      <w:tr w14:paraId="07EB9F9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734C51B">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20</w:t>
            </w:r>
          </w:p>
        </w:tc>
        <w:tc>
          <w:tcPr>
            <w:tcW w:w="2574" w:type="dxa"/>
            <w:tcBorders>
              <w:top w:val="single" w:color="auto" w:sz="4" w:space="0"/>
              <w:left w:val="nil"/>
              <w:bottom w:val="single" w:color="auto" w:sz="4" w:space="0"/>
              <w:right w:val="single" w:color="auto" w:sz="4" w:space="0"/>
            </w:tcBorders>
            <w:shd w:val="clear" w:color="auto" w:fill="auto"/>
            <w:vAlign w:val="center"/>
          </w:tcPr>
          <w:p w14:paraId="44A3561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供应商确认收到</w:t>
            </w:r>
          </w:p>
          <w:p w14:paraId="7A24C441">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竞争性磋商文件澄清的时间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7C0A52D0">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24小时以内</w:t>
            </w:r>
          </w:p>
        </w:tc>
      </w:tr>
      <w:tr w14:paraId="1C882B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19"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D31085B">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21</w:t>
            </w:r>
          </w:p>
        </w:tc>
        <w:tc>
          <w:tcPr>
            <w:tcW w:w="2574" w:type="dxa"/>
            <w:tcBorders>
              <w:top w:val="single" w:color="auto" w:sz="4" w:space="0"/>
              <w:left w:val="nil"/>
              <w:bottom w:val="single" w:color="auto" w:sz="4" w:space="0"/>
              <w:right w:val="single" w:color="auto" w:sz="4" w:space="0"/>
            </w:tcBorders>
            <w:shd w:val="clear" w:color="auto" w:fill="auto"/>
            <w:vAlign w:val="center"/>
          </w:tcPr>
          <w:p w14:paraId="3A64AC9A">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供应商确认收到</w:t>
            </w:r>
          </w:p>
          <w:p w14:paraId="205D5B92">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竞争性磋商文件修改的时间</w:t>
            </w:r>
          </w:p>
        </w:tc>
        <w:tc>
          <w:tcPr>
            <w:tcW w:w="6517" w:type="dxa"/>
            <w:tcBorders>
              <w:top w:val="single" w:color="auto" w:sz="4" w:space="0"/>
              <w:left w:val="nil"/>
              <w:bottom w:val="single" w:color="auto" w:sz="4" w:space="0"/>
              <w:right w:val="single" w:color="auto" w:sz="4" w:space="0"/>
            </w:tcBorders>
            <w:shd w:val="clear" w:color="auto" w:fill="auto"/>
            <w:vAlign w:val="center"/>
          </w:tcPr>
          <w:p w14:paraId="4BA15A14">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24小时以内</w:t>
            </w:r>
          </w:p>
        </w:tc>
      </w:tr>
      <w:tr w14:paraId="1282DF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6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9217106">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22</w:t>
            </w:r>
          </w:p>
        </w:tc>
        <w:tc>
          <w:tcPr>
            <w:tcW w:w="2574" w:type="dxa"/>
            <w:tcBorders>
              <w:top w:val="single" w:color="auto" w:sz="4" w:space="0"/>
              <w:left w:val="nil"/>
              <w:bottom w:val="single" w:color="auto" w:sz="4" w:space="0"/>
              <w:right w:val="single" w:color="auto" w:sz="4" w:space="0"/>
            </w:tcBorders>
            <w:shd w:val="clear" w:color="auto" w:fill="auto"/>
            <w:vAlign w:val="center"/>
          </w:tcPr>
          <w:p w14:paraId="5CDE3D59">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构成响应文件的</w:t>
            </w:r>
          </w:p>
          <w:p w14:paraId="1431244C">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其他材料</w:t>
            </w:r>
          </w:p>
        </w:tc>
        <w:tc>
          <w:tcPr>
            <w:tcW w:w="6517" w:type="dxa"/>
            <w:tcBorders>
              <w:top w:val="single" w:color="auto" w:sz="4" w:space="0"/>
              <w:left w:val="nil"/>
              <w:bottom w:val="single" w:color="auto" w:sz="4" w:space="0"/>
              <w:right w:val="single" w:color="auto" w:sz="4" w:space="0"/>
            </w:tcBorders>
            <w:shd w:val="clear" w:color="auto" w:fill="auto"/>
            <w:vAlign w:val="center"/>
          </w:tcPr>
          <w:p w14:paraId="5BC9AFB6">
            <w:pPr>
              <w:widowControl/>
              <w:autoSpaceDE w:val="0"/>
              <w:autoSpaceDN w:val="0"/>
              <w:adjustRightInd w:val="0"/>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无</w:t>
            </w:r>
          </w:p>
        </w:tc>
      </w:tr>
      <w:tr w14:paraId="139C51B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D577A86">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23</w:t>
            </w:r>
          </w:p>
        </w:tc>
        <w:tc>
          <w:tcPr>
            <w:tcW w:w="2574" w:type="dxa"/>
            <w:tcBorders>
              <w:top w:val="single" w:color="auto" w:sz="4" w:space="0"/>
              <w:left w:val="nil"/>
              <w:bottom w:val="single" w:color="auto" w:sz="4" w:space="0"/>
              <w:right w:val="single" w:color="auto" w:sz="4" w:space="0"/>
            </w:tcBorders>
            <w:shd w:val="clear" w:color="auto" w:fill="auto"/>
            <w:vAlign w:val="center"/>
          </w:tcPr>
          <w:p w14:paraId="3FE565F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磋商有效期</w:t>
            </w:r>
          </w:p>
        </w:tc>
        <w:tc>
          <w:tcPr>
            <w:tcW w:w="6517" w:type="dxa"/>
            <w:tcBorders>
              <w:top w:val="single" w:color="auto" w:sz="4" w:space="0"/>
              <w:left w:val="nil"/>
              <w:bottom w:val="single" w:color="auto" w:sz="4" w:space="0"/>
              <w:right w:val="single" w:color="auto" w:sz="4" w:space="0"/>
            </w:tcBorders>
            <w:shd w:val="clear" w:color="auto" w:fill="auto"/>
          </w:tcPr>
          <w:p w14:paraId="5A071657">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自供应商提交磋商响应性文件截止之日起计算90日历天。</w:t>
            </w:r>
          </w:p>
        </w:tc>
      </w:tr>
      <w:tr w14:paraId="4A658F2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2FF94CC">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24</w:t>
            </w:r>
          </w:p>
        </w:tc>
        <w:tc>
          <w:tcPr>
            <w:tcW w:w="2574" w:type="dxa"/>
            <w:tcBorders>
              <w:top w:val="single" w:color="auto" w:sz="4" w:space="0"/>
              <w:left w:val="nil"/>
              <w:bottom w:val="single" w:color="auto" w:sz="4" w:space="0"/>
              <w:right w:val="single" w:color="auto" w:sz="4" w:space="0"/>
            </w:tcBorders>
            <w:shd w:val="clear" w:color="auto" w:fill="auto"/>
            <w:vAlign w:val="center"/>
          </w:tcPr>
          <w:p w14:paraId="2578444A">
            <w:pPr>
              <w:widowControl/>
              <w:autoSpaceDE w:val="0"/>
              <w:autoSpaceDN w:val="0"/>
              <w:adjustRightIn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磋商保证金</w:t>
            </w:r>
          </w:p>
        </w:tc>
        <w:tc>
          <w:tcPr>
            <w:tcW w:w="6517" w:type="dxa"/>
            <w:tcBorders>
              <w:top w:val="single" w:color="auto" w:sz="4" w:space="0"/>
              <w:left w:val="nil"/>
              <w:bottom w:val="single" w:color="auto" w:sz="4" w:space="0"/>
              <w:right w:val="single" w:color="auto" w:sz="4" w:space="0"/>
            </w:tcBorders>
            <w:shd w:val="clear" w:color="auto" w:fill="auto"/>
          </w:tcPr>
          <w:p w14:paraId="1A46ED08">
            <w:pPr>
              <w:autoSpaceDE w:val="0"/>
              <w:autoSpaceDN w:val="0"/>
              <w:adjustRightInd w:val="0"/>
              <w:spacing w:line="24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磋商响应保证金的金额：</w:t>
            </w:r>
            <w:r>
              <w:rPr>
                <w:rFonts w:hint="eastAsia" w:asciiTheme="minorEastAsia" w:hAnsiTheme="minorEastAsia" w:eastAsiaTheme="minorEastAsia" w:cstheme="minorEastAsia"/>
                <w:b/>
                <w:bCs/>
                <w:color w:val="auto"/>
                <w:sz w:val="24"/>
                <w:szCs w:val="24"/>
                <w:highlight w:val="none"/>
                <w:lang w:val="en-US" w:eastAsia="zh-CN"/>
              </w:rPr>
              <w:t>100000</w:t>
            </w:r>
            <w:r>
              <w:rPr>
                <w:rFonts w:hint="eastAsia" w:asciiTheme="minorEastAsia" w:hAnsiTheme="minorEastAsia" w:eastAsiaTheme="minorEastAsia" w:cstheme="minorEastAsia"/>
                <w:b/>
                <w:color w:val="auto"/>
                <w:sz w:val="24"/>
                <w:szCs w:val="24"/>
                <w:highlight w:val="none"/>
              </w:rPr>
              <w:t>元</w:t>
            </w:r>
          </w:p>
          <w:p w14:paraId="0CEE59F9">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磋商响应保证金的形式：应当采用支票、汇票、本票、网上银行支付或者金融机构、担保机构出具的保函等非现金形式交纳，保函受益人：</w:t>
            </w:r>
            <w:r>
              <w:rPr>
                <w:rFonts w:hint="eastAsia" w:asciiTheme="minorEastAsia" w:hAnsiTheme="minorEastAsia" w:eastAsiaTheme="minorEastAsia" w:cstheme="minorEastAsia"/>
                <w:color w:val="auto"/>
                <w:sz w:val="24"/>
                <w:szCs w:val="24"/>
                <w:highlight w:val="none"/>
                <w:lang w:eastAsia="zh-CN"/>
              </w:rPr>
              <w:t>吉林省公安厅</w:t>
            </w:r>
            <w:r>
              <w:rPr>
                <w:rFonts w:hint="eastAsia" w:asciiTheme="minorEastAsia" w:hAnsiTheme="minorEastAsia" w:eastAsiaTheme="minorEastAsia" w:cstheme="minorEastAsia"/>
                <w:color w:val="auto"/>
                <w:sz w:val="24"/>
                <w:szCs w:val="24"/>
                <w:highlight w:val="none"/>
              </w:rPr>
              <w:t>。</w:t>
            </w:r>
          </w:p>
          <w:p w14:paraId="002167B8">
            <w:pPr>
              <w:spacing w:line="240" w:lineRule="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磋商响应保证金的递交时间：</w:t>
            </w:r>
            <w:r>
              <w:rPr>
                <w:rFonts w:hint="eastAsia" w:asciiTheme="minorEastAsia" w:hAnsiTheme="minorEastAsia" w:eastAsiaTheme="minorEastAsia" w:cstheme="minorEastAsia"/>
                <w:b/>
                <w:bCs/>
                <w:color w:val="auto"/>
                <w:kern w:val="0"/>
                <w:sz w:val="24"/>
                <w:szCs w:val="24"/>
                <w:highlight w:val="none"/>
              </w:rPr>
              <w:t>提交响应文件截止日前</w:t>
            </w:r>
          </w:p>
          <w:p w14:paraId="2FBF40F5">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rPr>
              <w:t>1.</w:t>
            </w:r>
            <w:r>
              <w:rPr>
                <w:rFonts w:hint="eastAsia" w:asciiTheme="minorEastAsia" w:hAnsiTheme="minorEastAsia" w:eastAsiaTheme="minorEastAsia" w:cstheme="minorEastAsia"/>
                <w:color w:val="auto"/>
                <w:sz w:val="24"/>
                <w:szCs w:val="24"/>
                <w:highlight w:val="none"/>
              </w:rPr>
              <w:t>以转账、电汇形式提交的磋商响应保证金应当从供应商基本账户划拨到</w:t>
            </w:r>
            <w:r>
              <w:rPr>
                <w:rFonts w:hint="eastAsia" w:asciiTheme="minorEastAsia" w:hAnsiTheme="minorEastAsia" w:eastAsiaTheme="minorEastAsia" w:cstheme="minorEastAsia"/>
                <w:color w:val="auto"/>
                <w:sz w:val="24"/>
                <w:szCs w:val="24"/>
                <w:highlight w:val="none"/>
                <w:lang w:eastAsia="zh-CN"/>
              </w:rPr>
              <w:t>华瑞国际工程咨询集团有限公司</w:t>
            </w:r>
            <w:r>
              <w:rPr>
                <w:rFonts w:hint="eastAsia" w:asciiTheme="minorEastAsia" w:hAnsiTheme="minorEastAsia" w:eastAsiaTheme="minorEastAsia" w:cstheme="minorEastAsia"/>
                <w:color w:val="auto"/>
                <w:sz w:val="24"/>
                <w:szCs w:val="24"/>
                <w:highlight w:val="none"/>
              </w:rPr>
              <w:t>的基本账户，或提供金融机构、担保机构出具的保函出具的保函。</w:t>
            </w:r>
          </w:p>
          <w:p w14:paraId="7722A0B1">
            <w:pPr>
              <w:spacing w:line="240" w:lineRule="auto"/>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mailto:供应商须于递交响应文件截止日前将蹉商保证金转款凭证或提供保兑支票、银行汇票、提供银行、工程担保机构出具的保函扫描件发至吉林建宇工程咨询有限公司保证金信箱（jljybzj@163.com），递交蹉商响应性文件时将保兑支票、银行汇票、银行、工程担保机构出具的保函原件（或蹉商保证金转款凭证）及已将扫描件发至上" </w:instrText>
            </w:r>
            <w:r>
              <w:rPr>
                <w:rFonts w:hint="eastAsia" w:asciiTheme="minorEastAsia" w:hAnsiTheme="minorEastAsia" w:eastAsiaTheme="minorEastAsia" w:cstheme="minorEastAsia"/>
                <w:color w:val="auto"/>
                <w:sz w:val="24"/>
                <w:szCs w:val="24"/>
                <w:highlight w:val="none"/>
              </w:rPr>
              <w:fldChar w:fldCharType="separate"/>
            </w:r>
            <w:r>
              <w:rPr>
                <w:rStyle w:val="36"/>
                <w:rFonts w:hint="eastAsia" w:asciiTheme="minorEastAsia" w:hAnsiTheme="minorEastAsia" w:eastAsiaTheme="minorEastAsia" w:cstheme="minorEastAsia"/>
                <w:color w:val="auto"/>
                <w:sz w:val="24"/>
                <w:szCs w:val="24"/>
                <w:highlight w:val="none"/>
                <w:u w:val="none"/>
              </w:rPr>
              <w:t>供应商须于</w:t>
            </w:r>
            <w:r>
              <w:rPr>
                <w:rStyle w:val="36"/>
                <w:rFonts w:hint="eastAsia" w:asciiTheme="minorEastAsia" w:hAnsiTheme="minorEastAsia" w:eastAsiaTheme="minorEastAsia" w:cstheme="minorEastAsia"/>
                <w:b/>
                <w:bCs/>
                <w:color w:val="auto"/>
                <w:kern w:val="0"/>
                <w:sz w:val="24"/>
                <w:szCs w:val="24"/>
                <w:highlight w:val="none"/>
                <w:u w:val="none"/>
              </w:rPr>
              <w:t>提交响应文件截止日前</w:t>
            </w:r>
            <w:r>
              <w:rPr>
                <w:rStyle w:val="36"/>
                <w:rFonts w:hint="eastAsia" w:asciiTheme="minorEastAsia" w:hAnsiTheme="minorEastAsia" w:eastAsiaTheme="minorEastAsia" w:cstheme="minorEastAsia"/>
                <w:color w:val="auto"/>
                <w:sz w:val="24"/>
                <w:szCs w:val="24"/>
                <w:highlight w:val="none"/>
                <w:u w:val="none"/>
              </w:rPr>
              <w:t>将磋商响应保证金</w:t>
            </w:r>
            <w:r>
              <w:rPr>
                <w:rStyle w:val="36"/>
                <w:rFonts w:hint="eastAsia" w:asciiTheme="minorEastAsia" w:hAnsiTheme="minorEastAsia" w:eastAsiaTheme="minorEastAsia" w:cstheme="minorEastAsia"/>
                <w:color w:val="auto"/>
                <w:sz w:val="24"/>
                <w:szCs w:val="24"/>
                <w:highlight w:val="none"/>
                <w:u w:val="none"/>
              </w:rPr>
              <w:fldChar w:fldCharType="end"/>
            </w:r>
            <w:r>
              <w:rPr>
                <w:rStyle w:val="36"/>
                <w:rFonts w:hint="eastAsia" w:asciiTheme="minorEastAsia" w:hAnsiTheme="minorEastAsia" w:eastAsiaTheme="minorEastAsia" w:cstheme="minorEastAsia"/>
                <w:b/>
                <w:bCs/>
                <w:color w:val="auto"/>
                <w:sz w:val="24"/>
                <w:szCs w:val="24"/>
                <w:highlight w:val="none"/>
                <w:u w:val="none"/>
                <w:lang w:val="en-US" w:eastAsia="zh-CN"/>
              </w:rPr>
              <w:t>原件送至代理机构。</w:t>
            </w:r>
          </w:p>
          <w:p w14:paraId="49E4232B">
            <w:pPr>
              <w:spacing w:line="240" w:lineRule="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eastAsia="zh-CN"/>
              </w:rPr>
              <w:t>磋商保证金将退还至供应商原</w:t>
            </w:r>
            <w:r>
              <w:rPr>
                <w:rFonts w:hint="eastAsia" w:asciiTheme="minorEastAsia" w:hAnsiTheme="minorEastAsia" w:eastAsiaTheme="minorEastAsia" w:cstheme="minorEastAsia"/>
                <w:b/>
                <w:bCs/>
                <w:color w:val="auto"/>
                <w:sz w:val="24"/>
                <w:szCs w:val="24"/>
                <w:highlight w:val="none"/>
                <w:lang w:val="en-US" w:eastAsia="zh-CN"/>
              </w:rPr>
              <w:t>缴纳</w:t>
            </w:r>
            <w:r>
              <w:rPr>
                <w:rFonts w:hint="eastAsia" w:asciiTheme="minorEastAsia" w:hAnsiTheme="minorEastAsia" w:eastAsiaTheme="minorEastAsia" w:cstheme="minorEastAsia"/>
                <w:b/>
                <w:bCs/>
                <w:color w:val="auto"/>
                <w:sz w:val="24"/>
                <w:szCs w:val="24"/>
                <w:highlight w:val="none"/>
                <w:lang w:eastAsia="zh-CN"/>
              </w:rPr>
              <w:t>保证金的基本账户。</w:t>
            </w:r>
          </w:p>
          <w:p w14:paraId="4B39CACF">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华瑞国际工程咨询集团有限公司</w:t>
            </w:r>
            <w:r>
              <w:rPr>
                <w:rFonts w:hint="eastAsia" w:asciiTheme="minorEastAsia" w:hAnsiTheme="minorEastAsia" w:eastAsiaTheme="minorEastAsia" w:cstheme="minorEastAsia"/>
                <w:color w:val="auto"/>
                <w:sz w:val="24"/>
                <w:szCs w:val="24"/>
                <w:highlight w:val="none"/>
              </w:rPr>
              <w:t>基本账户如下：</w:t>
            </w:r>
          </w:p>
          <w:p w14:paraId="6A2D69F8">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开户名称：华瑞国际工程咨询集团有限公司吉林分公司   </w:t>
            </w:r>
          </w:p>
          <w:p w14:paraId="1499DC79">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开户行：吉林九台农村商业银行股份有限公司生态广场支行</w:t>
            </w:r>
          </w:p>
          <w:p w14:paraId="4D9E02A9">
            <w:pPr>
              <w:spacing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账号：0710471011015200004319</w:t>
            </w:r>
          </w:p>
          <w:p w14:paraId="05AF86D5">
            <w:pPr>
              <w:widowControl/>
              <w:autoSpaceDE w:val="0"/>
              <w:autoSpaceDN w:val="0"/>
              <w:adjustRightInd w:val="0"/>
              <w:spacing w:line="240" w:lineRule="auto"/>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注：填写转款凭证时须注明投标项目名称、标段号（如有）。</w:t>
            </w:r>
          </w:p>
          <w:p w14:paraId="49923A4F">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shd w:val="clear" w:color="auto" w:fill="FFFFFF"/>
                <w:lang w:bidi="ar"/>
              </w:rPr>
              <w:t>4.</w:t>
            </w:r>
            <w:r>
              <w:rPr>
                <w:rFonts w:hint="eastAsia" w:asciiTheme="minorEastAsia" w:hAnsiTheme="minorEastAsia" w:eastAsiaTheme="minorEastAsia" w:cstheme="minorEastAsia"/>
                <w:color w:val="auto"/>
                <w:sz w:val="24"/>
                <w:szCs w:val="24"/>
                <w:highlight w:val="none"/>
              </w:rPr>
              <w:t>金融机构、担保机构出具的</w:t>
            </w:r>
            <w:r>
              <w:rPr>
                <w:rFonts w:hint="eastAsia" w:asciiTheme="minorEastAsia" w:hAnsiTheme="minorEastAsia" w:eastAsiaTheme="minorEastAsia" w:cstheme="minorEastAsia"/>
                <w:color w:val="auto"/>
                <w:kern w:val="0"/>
                <w:sz w:val="24"/>
                <w:szCs w:val="24"/>
                <w:highlight w:val="none"/>
                <w:shd w:val="clear" w:color="auto" w:fill="FFFFFF"/>
                <w:lang w:bidi="ar"/>
              </w:rPr>
              <w:t>保函，格式按照出具单位格式。</w:t>
            </w:r>
          </w:p>
        </w:tc>
      </w:tr>
      <w:tr w14:paraId="0267289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7"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556D83F">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25</w:t>
            </w:r>
          </w:p>
        </w:tc>
        <w:tc>
          <w:tcPr>
            <w:tcW w:w="2574" w:type="dxa"/>
            <w:tcBorders>
              <w:top w:val="single" w:color="auto" w:sz="4" w:space="0"/>
              <w:left w:val="nil"/>
              <w:bottom w:val="single" w:color="auto" w:sz="4" w:space="0"/>
              <w:right w:val="single" w:color="auto" w:sz="4" w:space="0"/>
            </w:tcBorders>
            <w:shd w:val="clear" w:color="auto" w:fill="auto"/>
            <w:vAlign w:val="center"/>
          </w:tcPr>
          <w:p w14:paraId="16635664">
            <w:pPr>
              <w:widowControl/>
              <w:autoSpaceDE w:val="0"/>
              <w:autoSpaceDN w:val="0"/>
              <w:adjustRightInd w:val="0"/>
              <w:spacing w:line="240" w:lineRule="auto"/>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近年完成的类似项目</w:t>
            </w:r>
            <w:r>
              <w:rPr>
                <w:rFonts w:hint="eastAsia" w:asciiTheme="minorEastAsia" w:hAnsiTheme="minorEastAsia" w:eastAsiaTheme="minorEastAsia" w:cstheme="minorEastAsia"/>
                <w:bCs/>
                <w:color w:val="auto"/>
                <w:sz w:val="24"/>
                <w:szCs w:val="24"/>
                <w:highlight w:val="none"/>
                <w:lang w:val="en-US" w:eastAsia="zh-CN"/>
              </w:rPr>
              <w:t>业绩</w:t>
            </w:r>
            <w:r>
              <w:rPr>
                <w:rFonts w:hint="eastAsia" w:asciiTheme="minorEastAsia" w:hAnsiTheme="minorEastAsia" w:eastAsiaTheme="minorEastAsia" w:cstheme="minorEastAsia"/>
                <w:bCs/>
                <w:color w:val="auto"/>
                <w:sz w:val="24"/>
                <w:szCs w:val="24"/>
                <w:highlight w:val="none"/>
              </w:rPr>
              <w:t>的年份</w:t>
            </w:r>
          </w:p>
        </w:tc>
        <w:tc>
          <w:tcPr>
            <w:tcW w:w="6517" w:type="dxa"/>
            <w:tcBorders>
              <w:top w:val="single" w:color="auto" w:sz="4" w:space="0"/>
              <w:left w:val="nil"/>
              <w:bottom w:val="single" w:color="auto" w:sz="4" w:space="0"/>
              <w:right w:val="single" w:color="auto" w:sz="4" w:space="0"/>
            </w:tcBorders>
            <w:shd w:val="clear" w:color="auto" w:fill="auto"/>
            <w:vAlign w:val="center"/>
          </w:tcPr>
          <w:p w14:paraId="4A4E9359">
            <w:pPr>
              <w:pStyle w:val="10"/>
              <w:spacing w:line="240" w:lineRule="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近年（2021年01月01日至今）</w:t>
            </w:r>
          </w:p>
        </w:tc>
      </w:tr>
      <w:tr w14:paraId="1307980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AA34E6A">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26</w:t>
            </w:r>
          </w:p>
        </w:tc>
        <w:tc>
          <w:tcPr>
            <w:tcW w:w="2574" w:type="dxa"/>
            <w:tcBorders>
              <w:top w:val="single" w:color="auto" w:sz="4" w:space="0"/>
              <w:left w:val="nil"/>
              <w:bottom w:val="single" w:color="auto" w:sz="4" w:space="0"/>
              <w:right w:val="single" w:color="auto" w:sz="4" w:space="0"/>
            </w:tcBorders>
            <w:shd w:val="clear" w:color="auto" w:fill="auto"/>
            <w:vAlign w:val="center"/>
          </w:tcPr>
          <w:p w14:paraId="1D7C7291">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近年财务状况的年份要求</w:t>
            </w:r>
          </w:p>
        </w:tc>
        <w:tc>
          <w:tcPr>
            <w:tcW w:w="6517" w:type="dxa"/>
            <w:tcBorders>
              <w:top w:val="single" w:color="auto" w:sz="4" w:space="0"/>
              <w:left w:val="nil"/>
              <w:bottom w:val="single" w:color="auto" w:sz="4" w:space="0"/>
              <w:right w:val="single" w:color="auto" w:sz="4" w:space="0"/>
            </w:tcBorders>
            <w:shd w:val="clear" w:color="auto" w:fill="auto"/>
            <w:vAlign w:val="center"/>
          </w:tcPr>
          <w:p w14:paraId="566C242B">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202</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2024年、2025年</w:t>
            </w:r>
          </w:p>
        </w:tc>
      </w:tr>
      <w:tr w14:paraId="0E3E45C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52"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0893E47">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27</w:t>
            </w:r>
          </w:p>
        </w:tc>
        <w:tc>
          <w:tcPr>
            <w:tcW w:w="2574" w:type="dxa"/>
            <w:tcBorders>
              <w:top w:val="single" w:color="auto" w:sz="4" w:space="0"/>
              <w:left w:val="nil"/>
              <w:bottom w:val="single" w:color="auto" w:sz="4" w:space="0"/>
              <w:right w:val="single" w:color="auto" w:sz="4" w:space="0"/>
            </w:tcBorders>
            <w:shd w:val="clear" w:color="auto" w:fill="auto"/>
            <w:vAlign w:val="center"/>
          </w:tcPr>
          <w:p w14:paraId="14EE3D74">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是否允许递交备选投标方案</w:t>
            </w:r>
          </w:p>
        </w:tc>
        <w:tc>
          <w:tcPr>
            <w:tcW w:w="6517" w:type="dxa"/>
            <w:tcBorders>
              <w:top w:val="single" w:color="auto" w:sz="4" w:space="0"/>
              <w:left w:val="nil"/>
              <w:bottom w:val="single" w:color="auto" w:sz="4" w:space="0"/>
              <w:right w:val="single" w:color="auto" w:sz="4" w:space="0"/>
            </w:tcBorders>
            <w:shd w:val="clear" w:color="auto" w:fill="auto"/>
          </w:tcPr>
          <w:p w14:paraId="10CEDBC5">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不允许</w:t>
            </w:r>
          </w:p>
        </w:tc>
      </w:tr>
      <w:tr w14:paraId="7133D69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1E8E27C">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28</w:t>
            </w:r>
          </w:p>
        </w:tc>
        <w:tc>
          <w:tcPr>
            <w:tcW w:w="2574" w:type="dxa"/>
            <w:tcBorders>
              <w:top w:val="single" w:color="auto" w:sz="4" w:space="0"/>
              <w:left w:val="nil"/>
              <w:bottom w:val="single" w:color="auto" w:sz="4" w:space="0"/>
              <w:right w:val="single" w:color="auto" w:sz="4" w:space="0"/>
            </w:tcBorders>
            <w:shd w:val="clear" w:color="auto" w:fill="auto"/>
            <w:vAlign w:val="center"/>
          </w:tcPr>
          <w:p w14:paraId="35736635">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签字或盖章要求</w:t>
            </w:r>
          </w:p>
        </w:tc>
        <w:tc>
          <w:tcPr>
            <w:tcW w:w="6517" w:type="dxa"/>
            <w:tcBorders>
              <w:top w:val="single" w:color="auto" w:sz="4" w:space="0"/>
              <w:left w:val="nil"/>
              <w:bottom w:val="single" w:color="auto" w:sz="4" w:space="0"/>
              <w:right w:val="single" w:color="auto" w:sz="4" w:space="0"/>
            </w:tcBorders>
            <w:shd w:val="clear" w:color="auto" w:fill="auto"/>
          </w:tcPr>
          <w:p w14:paraId="3AD7A14C">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响应文件</w:t>
            </w:r>
            <w:r>
              <w:rPr>
                <w:rFonts w:hint="eastAsia" w:asciiTheme="minorEastAsia" w:hAnsiTheme="minorEastAsia" w:eastAsiaTheme="minorEastAsia" w:cstheme="minorEastAsia"/>
                <w:bCs/>
                <w:color w:val="auto"/>
                <w:sz w:val="24"/>
                <w:szCs w:val="24"/>
                <w:highlight w:val="none"/>
                <w:lang w:val="en-US" w:eastAsia="zh-CN"/>
              </w:rPr>
              <w:t>内</w:t>
            </w:r>
            <w:r>
              <w:rPr>
                <w:rFonts w:hint="eastAsia" w:asciiTheme="minorEastAsia" w:hAnsiTheme="minorEastAsia" w:eastAsiaTheme="minorEastAsia" w:cstheme="minorEastAsia"/>
                <w:bCs/>
                <w:color w:val="auto"/>
                <w:sz w:val="24"/>
                <w:szCs w:val="24"/>
                <w:highlight w:val="none"/>
              </w:rPr>
              <w:t>需要签字盖章处均应加盖供应商印章并经法定代表人或其委托代理人签字或盖章</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满足响应文件格式要求。</w:t>
            </w:r>
          </w:p>
        </w:tc>
      </w:tr>
      <w:tr w14:paraId="35A0FEF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53"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25FE785">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29</w:t>
            </w:r>
          </w:p>
        </w:tc>
        <w:tc>
          <w:tcPr>
            <w:tcW w:w="2574" w:type="dxa"/>
            <w:tcBorders>
              <w:top w:val="single" w:color="auto" w:sz="4" w:space="0"/>
              <w:left w:val="nil"/>
              <w:bottom w:val="single" w:color="auto" w:sz="4" w:space="0"/>
              <w:right w:val="single" w:color="auto" w:sz="4" w:space="0"/>
            </w:tcBorders>
            <w:shd w:val="clear" w:color="auto" w:fill="auto"/>
            <w:vAlign w:val="center"/>
          </w:tcPr>
          <w:p w14:paraId="7BB3EA7C">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响应文件份数</w:t>
            </w:r>
          </w:p>
        </w:tc>
        <w:tc>
          <w:tcPr>
            <w:tcW w:w="6517" w:type="dxa"/>
            <w:tcBorders>
              <w:top w:val="single" w:color="auto" w:sz="4" w:space="0"/>
              <w:left w:val="nil"/>
              <w:bottom w:val="single" w:color="auto" w:sz="4" w:space="0"/>
              <w:right w:val="single" w:color="auto" w:sz="4" w:space="0"/>
            </w:tcBorders>
            <w:shd w:val="clear" w:color="auto" w:fill="auto"/>
          </w:tcPr>
          <w:p w14:paraId="4117BECD">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响应文件分为商务部分（明标）和技术部分（暗标），请供应商于投标截止时间前在政采云平台（http://www.zcygov.cn），上传电子响应文件，逾期未上传电子响应文件，将不予受理。</w:t>
            </w:r>
          </w:p>
        </w:tc>
      </w:tr>
      <w:tr w14:paraId="23005E5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33"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0078833">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30</w:t>
            </w:r>
          </w:p>
        </w:tc>
        <w:tc>
          <w:tcPr>
            <w:tcW w:w="2574" w:type="dxa"/>
            <w:tcBorders>
              <w:top w:val="single" w:color="auto" w:sz="4" w:space="0"/>
              <w:left w:val="nil"/>
              <w:bottom w:val="single" w:color="auto" w:sz="4" w:space="0"/>
              <w:right w:val="single" w:color="auto" w:sz="4" w:space="0"/>
            </w:tcBorders>
            <w:shd w:val="clear" w:color="auto" w:fill="auto"/>
            <w:vAlign w:val="center"/>
          </w:tcPr>
          <w:p w14:paraId="2DC8F17A">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报价次数</w:t>
            </w:r>
          </w:p>
        </w:tc>
        <w:tc>
          <w:tcPr>
            <w:tcW w:w="6517" w:type="dxa"/>
            <w:tcBorders>
              <w:top w:val="single" w:color="auto" w:sz="4" w:space="0"/>
              <w:left w:val="nil"/>
              <w:bottom w:val="single" w:color="auto" w:sz="4" w:space="0"/>
              <w:right w:val="single" w:color="auto" w:sz="4" w:space="0"/>
            </w:tcBorders>
            <w:shd w:val="clear" w:color="auto" w:fill="auto"/>
            <w:vAlign w:val="center"/>
          </w:tcPr>
          <w:p w14:paraId="5B980905">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2次</w:t>
            </w:r>
            <w:r>
              <w:rPr>
                <w:rFonts w:hint="eastAsia" w:asciiTheme="minorEastAsia" w:hAnsiTheme="minorEastAsia" w:eastAsiaTheme="minorEastAsia" w:cstheme="minorEastAsia"/>
                <w:color w:val="auto"/>
                <w:sz w:val="24"/>
                <w:szCs w:val="24"/>
                <w:highlight w:val="none"/>
              </w:rPr>
              <w:t>。</w:t>
            </w:r>
          </w:p>
        </w:tc>
      </w:tr>
      <w:tr w14:paraId="5F33887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33"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6019EA31">
            <w:pPr>
              <w:widowControl/>
              <w:autoSpaceDN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31</w:t>
            </w:r>
          </w:p>
        </w:tc>
        <w:tc>
          <w:tcPr>
            <w:tcW w:w="2574" w:type="dxa"/>
            <w:tcBorders>
              <w:top w:val="single" w:color="auto" w:sz="4" w:space="0"/>
              <w:left w:val="nil"/>
              <w:bottom w:val="single" w:color="auto" w:sz="4" w:space="0"/>
              <w:right w:val="single" w:color="auto" w:sz="4" w:space="0"/>
            </w:tcBorders>
            <w:shd w:val="clear" w:color="auto" w:fill="auto"/>
            <w:vAlign w:val="center"/>
          </w:tcPr>
          <w:p w14:paraId="73FB59E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电子响应文件的编制</w:t>
            </w:r>
          </w:p>
        </w:tc>
        <w:tc>
          <w:tcPr>
            <w:tcW w:w="6517" w:type="dxa"/>
            <w:tcBorders>
              <w:top w:val="single" w:color="auto" w:sz="4" w:space="0"/>
              <w:left w:val="nil"/>
              <w:bottom w:val="single" w:color="auto" w:sz="4" w:space="0"/>
              <w:right w:val="single" w:color="auto" w:sz="4" w:space="0"/>
            </w:tcBorders>
            <w:shd w:val="clear" w:color="auto" w:fill="auto"/>
            <w:vAlign w:val="center"/>
          </w:tcPr>
          <w:p w14:paraId="2AA5F473">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rPr>
              <w:t>电子</w:t>
            </w:r>
            <w:r>
              <w:rPr>
                <w:rFonts w:hint="eastAsia" w:asciiTheme="minorEastAsia" w:hAnsiTheme="minorEastAsia" w:eastAsiaTheme="minorEastAsia" w:cstheme="minorEastAsia"/>
                <w:bCs/>
                <w:color w:val="auto"/>
                <w:sz w:val="24"/>
                <w:szCs w:val="24"/>
                <w:highlight w:val="none"/>
                <w:lang w:val="zh-CN"/>
              </w:rPr>
              <w:t>响应文件应按竞争性磋商响应文件格式分别编制并使用下载的政采云投标客户端制作并上传。</w:t>
            </w:r>
          </w:p>
          <w:p w14:paraId="2112E8A3">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1.电子响应文件中须加盖供应商公章部分均采用 CA 签章，并根据“政府采购项目电子交易管理操作指南－供应商（政采云）”及本磋商文件规定的格式和顺序编制电子响应文件并进行关联定位，以便评审小组在评审时，点击评分项可直接定位到该评分项内容。如对磋商文件的某项要求，供应商的电子响应文件未能关联定位提供相应的内容与其对应，则评审小组在评审时如做出对供应商不利的评审由供应商自行承担。电子响应文件如内容不完整、编排混乱导致响应文件被误读、漏读，或者在按磋商文件规定的部位查找不到相关内容的，由供应商自行承担产生的后果。</w:t>
            </w:r>
          </w:p>
          <w:p w14:paraId="57F8040A">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 xml:space="preserve">2.供应商法人（负责人）或授权代表持有政采云个人CA签章的，应在响应文件中涉及签字的位置使用个人CA签章，没有办理政采云个人CA签章的可在响应文件中涉及签字的位置手写签字后扫描或者拍照做成 PDF 的格式上传即可。 </w:t>
            </w:r>
          </w:p>
          <w:p w14:paraId="4FE47182">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3.响应文件不得涂改，若有修改错漏处，须法定代表人（负责人）或授权委托人签字（或个人CA签章）。文件加盖CA签章时，请勿遮挡文件中关键信息。响应文件因字迹潦草或表达不清所引起的后果由供应商负责。</w:t>
            </w:r>
          </w:p>
          <w:p w14:paraId="53E044C1">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 xml:space="preserve">4.评审前准备 </w:t>
            </w:r>
          </w:p>
          <w:p w14:paraId="1E9ECAE3">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 xml:space="preserve">4.1本项目实行网上评审，采用电子响应文件；若供应商参与投标，自行承担投标一切费用。 </w:t>
            </w:r>
          </w:p>
          <w:p w14:paraId="2FA5A92D">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 xml:space="preserve">4.2各供应商在投标截止前应确保成为政采云平台正式注册入库供应商，并完成 CA 数字证书申领。因未注册入库、未办理 CA 数字证书等原因造成无法投标或投标失败等后果由供应商自行承担。 </w:t>
            </w:r>
          </w:p>
          <w:p w14:paraId="59387054">
            <w:pPr>
              <w:widowControl/>
              <w:autoSpaceDE w:val="0"/>
              <w:autoSpaceDN w:val="0"/>
              <w:adjustRightInd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zh-CN"/>
              </w:rPr>
              <w:t>4.3供应商将政采云电子交易客户端下载、安装完成后，可通过账号密码或 CA 登录客户端进行响应文件制作。客户端请至网站下载专区查看，如有问题可拨打政采云客户服务热线 进行咨询。</w:t>
            </w:r>
          </w:p>
        </w:tc>
      </w:tr>
      <w:tr w14:paraId="4894583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3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40C38FF">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32</w:t>
            </w:r>
          </w:p>
        </w:tc>
        <w:tc>
          <w:tcPr>
            <w:tcW w:w="2574" w:type="dxa"/>
            <w:tcBorders>
              <w:top w:val="single" w:color="auto" w:sz="4" w:space="0"/>
              <w:left w:val="nil"/>
              <w:bottom w:val="single" w:color="auto" w:sz="4" w:space="0"/>
              <w:right w:val="single" w:color="auto" w:sz="4" w:space="0"/>
            </w:tcBorders>
            <w:shd w:val="clear" w:color="auto" w:fill="auto"/>
            <w:vAlign w:val="center"/>
          </w:tcPr>
          <w:p w14:paraId="22685D2F">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远程解密</w:t>
            </w:r>
          </w:p>
        </w:tc>
        <w:tc>
          <w:tcPr>
            <w:tcW w:w="6517" w:type="dxa"/>
            <w:tcBorders>
              <w:top w:val="single" w:color="auto" w:sz="4" w:space="0"/>
              <w:left w:val="nil"/>
              <w:bottom w:val="single" w:color="auto" w:sz="4" w:space="0"/>
              <w:right w:val="single" w:color="auto" w:sz="4" w:space="0"/>
            </w:tcBorders>
            <w:shd w:val="clear" w:color="auto" w:fill="auto"/>
            <w:vAlign w:val="center"/>
          </w:tcPr>
          <w:p w14:paraId="227CFFBF">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供应商应在响应文件递交截止时间后30分钟内通过政府采购云平台完成响应文件远程解密。</w:t>
            </w:r>
          </w:p>
        </w:tc>
      </w:tr>
      <w:tr w14:paraId="18D12B9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316CD5F7">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33</w:t>
            </w:r>
          </w:p>
        </w:tc>
        <w:tc>
          <w:tcPr>
            <w:tcW w:w="2574" w:type="dxa"/>
            <w:tcBorders>
              <w:top w:val="single" w:color="auto" w:sz="4" w:space="0"/>
              <w:left w:val="nil"/>
              <w:bottom w:val="single" w:color="auto" w:sz="4" w:space="0"/>
              <w:right w:val="single" w:color="auto" w:sz="4" w:space="0"/>
            </w:tcBorders>
            <w:shd w:val="clear" w:color="auto" w:fill="auto"/>
            <w:vAlign w:val="center"/>
          </w:tcPr>
          <w:p w14:paraId="7DA11F07">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是否退还响应文件</w:t>
            </w:r>
          </w:p>
        </w:tc>
        <w:tc>
          <w:tcPr>
            <w:tcW w:w="6517" w:type="dxa"/>
            <w:tcBorders>
              <w:top w:val="single" w:color="auto" w:sz="4" w:space="0"/>
              <w:left w:val="nil"/>
              <w:bottom w:val="single" w:color="auto" w:sz="4" w:space="0"/>
              <w:right w:val="single" w:color="auto" w:sz="4" w:space="0"/>
            </w:tcBorders>
            <w:shd w:val="clear" w:color="auto" w:fill="auto"/>
          </w:tcPr>
          <w:p w14:paraId="0B96E15C">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不退还</w:t>
            </w:r>
          </w:p>
        </w:tc>
      </w:tr>
      <w:tr w14:paraId="7AF4A6B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7FD5227">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34</w:t>
            </w:r>
          </w:p>
        </w:tc>
        <w:tc>
          <w:tcPr>
            <w:tcW w:w="2574" w:type="dxa"/>
            <w:tcBorders>
              <w:top w:val="single" w:color="auto" w:sz="4" w:space="0"/>
              <w:left w:val="nil"/>
              <w:bottom w:val="single" w:color="auto" w:sz="4" w:space="0"/>
              <w:right w:val="single" w:color="auto" w:sz="4" w:space="0"/>
            </w:tcBorders>
            <w:shd w:val="clear" w:color="auto" w:fill="auto"/>
            <w:vAlign w:val="center"/>
          </w:tcPr>
          <w:p w14:paraId="04E69C4F">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开启时间和地点</w:t>
            </w:r>
          </w:p>
        </w:tc>
        <w:tc>
          <w:tcPr>
            <w:tcW w:w="6517" w:type="dxa"/>
            <w:tcBorders>
              <w:top w:val="single" w:color="auto" w:sz="4" w:space="0"/>
              <w:left w:val="nil"/>
              <w:bottom w:val="single" w:color="auto" w:sz="4" w:space="0"/>
              <w:right w:val="single" w:color="auto" w:sz="4" w:space="0"/>
            </w:tcBorders>
            <w:shd w:val="clear" w:color="auto" w:fill="auto"/>
          </w:tcPr>
          <w:p w14:paraId="31EE2948">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开启时间：2026年</w:t>
            </w:r>
            <w:r>
              <w:rPr>
                <w:rFonts w:hint="eastAsia" w:asciiTheme="minorEastAsia" w:hAnsiTheme="minorEastAsia" w:eastAsiaTheme="minorEastAsia" w:cstheme="minorEastAsia"/>
                <w:bCs/>
                <w:color w:val="auto"/>
                <w:sz w:val="24"/>
                <w:szCs w:val="24"/>
                <w:highlight w:val="none"/>
                <w:lang w:val="en-US" w:eastAsia="zh-CN"/>
              </w:rPr>
              <w:t>9</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16</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lang w:val="en-US" w:eastAsia="zh-CN"/>
              </w:rPr>
              <w:t>9</w:t>
            </w:r>
            <w:r>
              <w:rPr>
                <w:rFonts w:hint="eastAsia" w:asciiTheme="minorEastAsia" w:hAnsiTheme="minorEastAsia" w:eastAsiaTheme="minorEastAsia" w:cstheme="minorEastAsia"/>
                <w:bCs/>
                <w:color w:val="auto"/>
                <w:sz w:val="24"/>
                <w:szCs w:val="24"/>
                <w:highlight w:val="none"/>
              </w:rPr>
              <w:t>时30分</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北京时间</w:t>
            </w:r>
            <w:r>
              <w:rPr>
                <w:rFonts w:hint="eastAsia" w:asciiTheme="minorEastAsia" w:hAnsiTheme="minorEastAsia" w:eastAsiaTheme="minorEastAsia" w:cstheme="minorEastAsia"/>
                <w:bCs/>
                <w:color w:val="auto"/>
                <w:sz w:val="24"/>
                <w:szCs w:val="24"/>
                <w:highlight w:val="none"/>
                <w:lang w:eastAsia="zh-CN"/>
              </w:rPr>
              <w:t>）</w:t>
            </w:r>
          </w:p>
          <w:p w14:paraId="23274254">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开启地点：南关区人民大街9999号吉林省公共资源交易中心4楼开标区 联系电话：82752735开标仓-19室</w:t>
            </w:r>
          </w:p>
        </w:tc>
      </w:tr>
      <w:tr w14:paraId="19B7A5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13C0F768">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35</w:t>
            </w:r>
          </w:p>
        </w:tc>
        <w:tc>
          <w:tcPr>
            <w:tcW w:w="2574" w:type="dxa"/>
            <w:tcBorders>
              <w:top w:val="single" w:color="auto" w:sz="4" w:space="0"/>
              <w:left w:val="nil"/>
              <w:bottom w:val="single" w:color="auto" w:sz="4" w:space="0"/>
              <w:right w:val="single" w:color="auto" w:sz="4" w:space="0"/>
            </w:tcBorders>
            <w:shd w:val="clear" w:color="auto" w:fill="auto"/>
            <w:vAlign w:val="center"/>
          </w:tcPr>
          <w:p w14:paraId="652D4D6B">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磋商会议</w:t>
            </w:r>
            <w:r>
              <w:rPr>
                <w:rFonts w:hint="eastAsia" w:asciiTheme="minorEastAsia" w:hAnsiTheme="minorEastAsia" w:eastAsiaTheme="minorEastAsia" w:cstheme="minorEastAsia"/>
                <w:bCs/>
                <w:color w:val="auto"/>
                <w:sz w:val="24"/>
                <w:szCs w:val="24"/>
                <w:highlight w:val="none"/>
              </w:rPr>
              <w:t>程序</w:t>
            </w:r>
          </w:p>
        </w:tc>
        <w:tc>
          <w:tcPr>
            <w:tcW w:w="6517" w:type="dxa"/>
            <w:tcBorders>
              <w:top w:val="single" w:color="auto" w:sz="4" w:space="0"/>
              <w:left w:val="nil"/>
              <w:bottom w:val="single" w:color="auto" w:sz="4" w:space="0"/>
              <w:right w:val="single" w:color="auto" w:sz="4" w:space="0"/>
            </w:tcBorders>
            <w:shd w:val="clear" w:color="auto" w:fill="auto"/>
          </w:tcPr>
          <w:p w14:paraId="3472E488">
            <w:pPr>
              <w:widowControl/>
              <w:autoSpaceDE w:val="0"/>
              <w:autoSpaceDN w:val="0"/>
              <w:adjustRightInd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磋商会议</w:t>
            </w:r>
            <w:r>
              <w:rPr>
                <w:rFonts w:hint="eastAsia" w:asciiTheme="minorEastAsia" w:hAnsiTheme="minorEastAsia" w:eastAsiaTheme="minorEastAsia" w:cstheme="minorEastAsia"/>
                <w:bCs/>
                <w:color w:val="auto"/>
                <w:sz w:val="24"/>
                <w:szCs w:val="24"/>
                <w:highlight w:val="none"/>
              </w:rPr>
              <w:t>方式为全流程电子化远程进行。参加磋商会议人员应为供应商法定代表人或被授权人。供应商在线参加远程磋商会议，如未进入或离开远程会议室，后果自负，视为认同远程会议全过程。供应商对</w:t>
            </w:r>
            <w:r>
              <w:rPr>
                <w:rFonts w:hint="eastAsia" w:asciiTheme="minorEastAsia" w:hAnsiTheme="minorEastAsia" w:eastAsiaTheme="minorEastAsia" w:cstheme="minorEastAsia"/>
                <w:color w:val="auto"/>
                <w:sz w:val="24"/>
                <w:szCs w:val="24"/>
                <w:highlight w:val="none"/>
              </w:rPr>
              <w:t>磋商会议现场</w:t>
            </w:r>
            <w:r>
              <w:rPr>
                <w:rFonts w:hint="eastAsia" w:asciiTheme="minorEastAsia" w:hAnsiTheme="minorEastAsia" w:eastAsiaTheme="minorEastAsia" w:cstheme="minorEastAsia"/>
                <w:bCs/>
                <w:color w:val="auto"/>
                <w:sz w:val="24"/>
                <w:szCs w:val="24"/>
                <w:highlight w:val="none"/>
              </w:rPr>
              <w:t>有异议的，应当通过远程视频会议当场提出，非</w:t>
            </w:r>
            <w:r>
              <w:rPr>
                <w:rFonts w:hint="eastAsia" w:asciiTheme="minorEastAsia" w:hAnsiTheme="minorEastAsia" w:eastAsiaTheme="minorEastAsia" w:cstheme="minorEastAsia"/>
                <w:color w:val="auto"/>
                <w:sz w:val="24"/>
                <w:szCs w:val="24"/>
                <w:highlight w:val="none"/>
              </w:rPr>
              <w:t>磋商会议</w:t>
            </w:r>
            <w:r>
              <w:rPr>
                <w:rFonts w:hint="eastAsia" w:asciiTheme="minorEastAsia" w:hAnsiTheme="minorEastAsia" w:eastAsiaTheme="minorEastAsia" w:cstheme="minorEastAsia"/>
                <w:bCs/>
                <w:color w:val="auto"/>
                <w:sz w:val="24"/>
                <w:szCs w:val="24"/>
                <w:highlight w:val="none"/>
              </w:rPr>
              <w:t>现场提出的异议，采购人和行政监督部门不予受理。</w:t>
            </w:r>
          </w:p>
        </w:tc>
      </w:tr>
      <w:tr w14:paraId="2B36441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14583BD8">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36</w:t>
            </w:r>
          </w:p>
        </w:tc>
        <w:tc>
          <w:tcPr>
            <w:tcW w:w="2574" w:type="dxa"/>
            <w:tcBorders>
              <w:top w:val="single" w:color="auto" w:sz="4" w:space="0"/>
              <w:left w:val="nil"/>
              <w:bottom w:val="single" w:color="auto" w:sz="4" w:space="0"/>
              <w:right w:val="single" w:color="auto" w:sz="4" w:space="0"/>
            </w:tcBorders>
            <w:shd w:val="clear" w:color="auto" w:fill="auto"/>
            <w:vAlign w:val="center"/>
          </w:tcPr>
          <w:p w14:paraId="090CF454">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磋商评审小组</w:t>
            </w:r>
            <w:r>
              <w:rPr>
                <w:rFonts w:hint="eastAsia" w:asciiTheme="minorEastAsia" w:hAnsiTheme="minorEastAsia" w:eastAsiaTheme="minorEastAsia" w:cstheme="minorEastAsia"/>
                <w:bCs/>
                <w:color w:val="auto"/>
                <w:sz w:val="24"/>
                <w:szCs w:val="24"/>
                <w:highlight w:val="none"/>
              </w:rPr>
              <w:t>的组建</w:t>
            </w:r>
          </w:p>
        </w:tc>
        <w:tc>
          <w:tcPr>
            <w:tcW w:w="6517" w:type="dxa"/>
            <w:tcBorders>
              <w:top w:val="single" w:color="auto" w:sz="4" w:space="0"/>
              <w:left w:val="nil"/>
              <w:bottom w:val="single" w:color="auto" w:sz="4" w:space="0"/>
              <w:right w:val="single" w:color="auto" w:sz="4" w:space="0"/>
            </w:tcBorders>
            <w:shd w:val="clear" w:color="auto" w:fill="auto"/>
            <w:vAlign w:val="center"/>
          </w:tcPr>
          <w:p w14:paraId="65FC3C24">
            <w:pPr>
              <w:widowControl/>
              <w:autoSpaceDN w:val="0"/>
              <w:spacing w:line="240" w:lineRule="auto"/>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磋商评审小组</w:t>
            </w:r>
            <w:r>
              <w:rPr>
                <w:rFonts w:hint="eastAsia" w:asciiTheme="minorEastAsia" w:hAnsiTheme="minorEastAsia" w:eastAsiaTheme="minorEastAsia" w:cstheme="minorEastAsia"/>
                <w:bCs/>
                <w:color w:val="auto"/>
                <w:sz w:val="24"/>
                <w:szCs w:val="24"/>
                <w:highlight w:val="none"/>
              </w:rPr>
              <w:t>构成：</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人，由采购人代表1人，相关专业经济、技术社会专家</w:t>
            </w: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Cs/>
                <w:color w:val="auto"/>
                <w:sz w:val="24"/>
                <w:szCs w:val="24"/>
                <w:highlight w:val="none"/>
              </w:rPr>
              <w:t>人组成；</w:t>
            </w:r>
          </w:p>
          <w:p w14:paraId="2F230BE5">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评标专家确定方式：从政府采购评审专家库中随机抽取产生。</w:t>
            </w:r>
          </w:p>
        </w:tc>
      </w:tr>
      <w:tr w14:paraId="4F11DA8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7"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49AB3CEB">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37</w:t>
            </w:r>
          </w:p>
        </w:tc>
        <w:tc>
          <w:tcPr>
            <w:tcW w:w="2574" w:type="dxa"/>
            <w:tcBorders>
              <w:top w:val="single" w:color="auto" w:sz="4" w:space="0"/>
              <w:left w:val="nil"/>
              <w:bottom w:val="single" w:color="auto" w:sz="4" w:space="0"/>
              <w:right w:val="single" w:color="auto" w:sz="4" w:space="0"/>
            </w:tcBorders>
            <w:shd w:val="clear" w:color="auto" w:fill="auto"/>
            <w:vAlign w:val="center"/>
          </w:tcPr>
          <w:p w14:paraId="564EFA18">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是否授权</w:t>
            </w:r>
            <w:r>
              <w:rPr>
                <w:rFonts w:hint="eastAsia" w:asciiTheme="minorEastAsia" w:hAnsiTheme="minorEastAsia" w:eastAsiaTheme="minorEastAsia" w:cstheme="minorEastAsia"/>
                <w:bCs/>
                <w:color w:val="auto"/>
                <w:sz w:val="24"/>
                <w:szCs w:val="24"/>
                <w:highlight w:val="none"/>
                <w:lang w:eastAsia="zh-CN"/>
              </w:rPr>
              <w:t>磋商评审小组</w:t>
            </w:r>
            <w:r>
              <w:rPr>
                <w:rFonts w:hint="eastAsia" w:asciiTheme="minorEastAsia" w:hAnsiTheme="minorEastAsia" w:eastAsiaTheme="minorEastAsia" w:cstheme="minorEastAsia"/>
                <w:bCs/>
                <w:color w:val="auto"/>
                <w:sz w:val="24"/>
                <w:szCs w:val="24"/>
                <w:highlight w:val="none"/>
              </w:rPr>
              <w:t>确定中标人</w:t>
            </w:r>
          </w:p>
        </w:tc>
        <w:tc>
          <w:tcPr>
            <w:tcW w:w="6517" w:type="dxa"/>
            <w:tcBorders>
              <w:top w:val="single" w:color="auto" w:sz="4" w:space="0"/>
              <w:left w:val="nil"/>
              <w:bottom w:val="single" w:color="auto" w:sz="4" w:space="0"/>
              <w:right w:val="single" w:color="auto" w:sz="4" w:space="0"/>
            </w:tcBorders>
            <w:shd w:val="clear" w:color="auto" w:fill="auto"/>
            <w:vAlign w:val="center"/>
          </w:tcPr>
          <w:p w14:paraId="539E83E4">
            <w:pPr>
              <w:widowControl/>
              <w:autoSpaceDN w:val="0"/>
              <w:spacing w:line="240" w:lineRule="auto"/>
              <w:rPr>
                <w:rFonts w:hint="eastAsia" w:asciiTheme="minorEastAsia" w:hAnsiTheme="minorEastAsia" w:eastAsiaTheme="minorEastAsia" w:cstheme="minorEastAsia"/>
                <w:bCs/>
                <w:color w:val="auto"/>
                <w:kern w:val="15"/>
                <w:sz w:val="24"/>
                <w:szCs w:val="24"/>
                <w:highlight w:val="none"/>
              </w:rPr>
            </w:pPr>
            <w:r>
              <w:rPr>
                <w:rFonts w:hint="eastAsia" w:asciiTheme="minorEastAsia" w:hAnsiTheme="minorEastAsia" w:eastAsiaTheme="minorEastAsia" w:cstheme="minorEastAsia"/>
                <w:bCs/>
                <w:color w:val="auto"/>
                <w:sz w:val="24"/>
                <w:szCs w:val="24"/>
                <w:highlight w:val="none"/>
                <w:lang w:eastAsia="zh-CN"/>
              </w:rPr>
              <w:t>否，磋商小组应当根据综合评分情况，确定排序第一的成交候选供应商为本项目预成交供应商</w:t>
            </w:r>
            <w:r>
              <w:rPr>
                <w:rFonts w:hint="eastAsia" w:asciiTheme="minorEastAsia" w:hAnsiTheme="minorEastAsia" w:eastAsiaTheme="minorEastAsia" w:cstheme="minorEastAsia"/>
                <w:bCs/>
                <w:color w:val="auto"/>
                <w:sz w:val="24"/>
                <w:szCs w:val="24"/>
                <w:highlight w:val="none"/>
              </w:rPr>
              <w:t>。</w:t>
            </w:r>
          </w:p>
        </w:tc>
      </w:tr>
      <w:tr w14:paraId="51FC7DF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7"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6C9C779F">
            <w:pPr>
              <w:widowControl/>
              <w:autoSpaceDN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38</w:t>
            </w:r>
          </w:p>
        </w:tc>
        <w:tc>
          <w:tcPr>
            <w:tcW w:w="2574" w:type="dxa"/>
            <w:tcBorders>
              <w:top w:val="single" w:color="auto" w:sz="4" w:space="0"/>
              <w:left w:val="nil"/>
              <w:bottom w:val="single" w:color="auto" w:sz="4" w:space="0"/>
              <w:right w:val="single" w:color="auto" w:sz="4" w:space="0"/>
            </w:tcBorders>
            <w:shd w:val="clear" w:color="auto" w:fill="auto"/>
            <w:vAlign w:val="center"/>
          </w:tcPr>
          <w:p w14:paraId="19BAA308">
            <w:pPr>
              <w:widowControl/>
              <w:autoSpaceDN w:val="0"/>
              <w:spacing w:line="240" w:lineRule="auto"/>
              <w:jc w:val="center"/>
              <w:rPr>
                <w:rFonts w:hint="eastAsia" w:asciiTheme="minorEastAsia" w:hAnsiTheme="minorEastAsia" w:eastAsiaTheme="minorEastAsia" w:cstheme="minorEastAsia"/>
                <w:bCs/>
                <w:color w:val="auto"/>
                <w:kern w:val="15"/>
                <w:sz w:val="24"/>
                <w:szCs w:val="24"/>
                <w:highlight w:val="none"/>
              </w:rPr>
            </w:pPr>
            <w:r>
              <w:rPr>
                <w:rFonts w:hint="eastAsia" w:asciiTheme="minorEastAsia" w:hAnsiTheme="minorEastAsia" w:eastAsiaTheme="minorEastAsia" w:cstheme="minorEastAsia"/>
                <w:bCs/>
                <w:color w:val="auto"/>
                <w:kern w:val="15"/>
                <w:sz w:val="24"/>
                <w:szCs w:val="24"/>
                <w:highlight w:val="none"/>
              </w:rPr>
              <w:t>评审办法</w:t>
            </w:r>
          </w:p>
        </w:tc>
        <w:tc>
          <w:tcPr>
            <w:tcW w:w="6517" w:type="dxa"/>
            <w:tcBorders>
              <w:top w:val="single" w:color="auto" w:sz="4" w:space="0"/>
              <w:left w:val="nil"/>
              <w:bottom w:val="single" w:color="auto" w:sz="4" w:space="0"/>
              <w:right w:val="single" w:color="auto" w:sz="4" w:space="0"/>
            </w:tcBorders>
            <w:shd w:val="clear" w:color="auto" w:fill="auto"/>
          </w:tcPr>
          <w:p w14:paraId="42DD19F5">
            <w:pPr>
              <w:widowControl/>
              <w:autoSpaceDN w:val="0"/>
              <w:spacing w:line="240" w:lineRule="auto"/>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综合评分法（竞争性磋商），采用“双盲”评审（即评标专家“盲抽”和“盲评”）。</w:t>
            </w:r>
          </w:p>
        </w:tc>
      </w:tr>
      <w:tr w14:paraId="79B27FF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57070692">
            <w:pPr>
              <w:widowControl/>
              <w:autoSpaceDN w:val="0"/>
              <w:spacing w:line="240" w:lineRule="auto"/>
              <w:jc w:val="center"/>
              <w:textAlignment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39</w:t>
            </w:r>
          </w:p>
        </w:tc>
        <w:tc>
          <w:tcPr>
            <w:tcW w:w="2574" w:type="dxa"/>
            <w:tcBorders>
              <w:top w:val="single" w:color="auto" w:sz="4" w:space="0"/>
              <w:left w:val="nil"/>
              <w:bottom w:val="single" w:color="auto" w:sz="4" w:space="0"/>
              <w:right w:val="single" w:color="auto" w:sz="4" w:space="0"/>
            </w:tcBorders>
            <w:shd w:val="clear" w:color="auto" w:fill="auto"/>
            <w:vAlign w:val="center"/>
          </w:tcPr>
          <w:p w14:paraId="034EF3E5">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履约担保</w:t>
            </w:r>
          </w:p>
        </w:tc>
        <w:tc>
          <w:tcPr>
            <w:tcW w:w="6517" w:type="dxa"/>
            <w:tcBorders>
              <w:top w:val="single" w:color="auto" w:sz="4" w:space="0"/>
              <w:left w:val="nil"/>
              <w:bottom w:val="single" w:color="auto" w:sz="4" w:space="0"/>
              <w:right w:val="single" w:color="auto" w:sz="4" w:space="0"/>
            </w:tcBorders>
            <w:shd w:val="clear" w:color="auto" w:fill="auto"/>
            <w:vAlign w:val="center"/>
          </w:tcPr>
          <w:p w14:paraId="0E8038B9">
            <w:pPr>
              <w:widowControl/>
              <w:autoSpaceDN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kern w:val="15"/>
                <w:sz w:val="24"/>
                <w:szCs w:val="24"/>
                <w:highlight w:val="none"/>
                <w:lang w:val="en-US" w:eastAsia="zh-CN"/>
              </w:rPr>
              <w:t>履约保证金不收取</w:t>
            </w:r>
            <w:r>
              <w:rPr>
                <w:rFonts w:hint="eastAsia" w:asciiTheme="minorEastAsia" w:hAnsiTheme="minorEastAsia" w:eastAsiaTheme="minorEastAsia" w:cstheme="minorEastAsia"/>
                <w:bCs/>
                <w:color w:val="auto"/>
                <w:kern w:val="15"/>
                <w:sz w:val="24"/>
                <w:szCs w:val="24"/>
                <w:highlight w:val="none"/>
                <w:lang w:eastAsia="zh-CN"/>
              </w:rPr>
              <w:t>。</w:t>
            </w:r>
            <w:r>
              <w:rPr>
                <w:rFonts w:hint="eastAsia" w:asciiTheme="minorEastAsia" w:hAnsiTheme="minorEastAsia" w:eastAsiaTheme="minorEastAsia" w:cstheme="minorEastAsia"/>
                <w:bCs/>
                <w:color w:val="auto"/>
                <w:kern w:val="15"/>
                <w:sz w:val="24"/>
                <w:szCs w:val="24"/>
                <w:highlight w:val="none"/>
                <w:lang w:val="en-US" w:eastAsia="zh-CN"/>
              </w:rPr>
              <w:t>质量保证金</w:t>
            </w:r>
            <w:r>
              <w:rPr>
                <w:rFonts w:hint="eastAsia" w:asciiTheme="minorEastAsia" w:hAnsiTheme="minorEastAsia" w:eastAsiaTheme="minorEastAsia" w:cstheme="minorEastAsia"/>
                <w:bCs/>
                <w:color w:val="auto"/>
                <w:kern w:val="15"/>
                <w:sz w:val="24"/>
                <w:szCs w:val="24"/>
                <w:highlight w:val="none"/>
                <w:lang w:eastAsia="zh-CN"/>
              </w:rPr>
              <w:t>按中标金额3%收取。质量保证期满后，无质量问题，不计利息，一次性无息返还。</w:t>
            </w:r>
          </w:p>
        </w:tc>
      </w:tr>
      <w:tr w14:paraId="506A086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6BB43536">
            <w:pPr>
              <w:widowControl/>
              <w:autoSpaceDN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40</w:t>
            </w:r>
          </w:p>
        </w:tc>
        <w:tc>
          <w:tcPr>
            <w:tcW w:w="2574" w:type="dxa"/>
            <w:tcBorders>
              <w:top w:val="single" w:color="auto" w:sz="4" w:space="0"/>
              <w:left w:val="nil"/>
              <w:bottom w:val="single" w:color="auto" w:sz="4" w:space="0"/>
              <w:right w:val="single" w:color="auto" w:sz="4" w:space="0"/>
            </w:tcBorders>
            <w:shd w:val="clear" w:color="auto" w:fill="auto"/>
            <w:vAlign w:val="center"/>
          </w:tcPr>
          <w:p w14:paraId="10A72B49">
            <w:pPr>
              <w:autoSpaceDE w:val="0"/>
              <w:autoSpaceDN w:val="0"/>
              <w:adjustRightInd w:val="0"/>
              <w:spacing w:before="135" w:beforeLines="50" w:after="135" w:afterLines="50" w:line="24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采购预算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最高投标限价</w:t>
            </w:r>
            <w:r>
              <w:rPr>
                <w:rFonts w:hint="eastAsia" w:asciiTheme="minorEastAsia" w:hAnsiTheme="minorEastAsia" w:eastAsiaTheme="minorEastAsia" w:cstheme="minorEastAsia"/>
                <w:color w:val="auto"/>
                <w:sz w:val="24"/>
                <w:szCs w:val="24"/>
                <w:highlight w:val="none"/>
                <w:lang w:eastAsia="zh-CN"/>
              </w:rPr>
              <w:t>）</w:t>
            </w:r>
          </w:p>
          <w:p w14:paraId="129CE0D0">
            <w:pPr>
              <w:autoSpaceDE w:val="0"/>
              <w:autoSpaceDN w:val="0"/>
              <w:adjustRightInd w:val="0"/>
              <w:spacing w:before="135" w:beforeLines="50" w:after="135" w:afterLines="50" w:line="240" w:lineRule="auto"/>
              <w:rPr>
                <w:rFonts w:hint="eastAsia" w:asciiTheme="minorEastAsia" w:hAnsiTheme="minorEastAsia" w:eastAsiaTheme="minorEastAsia" w:cstheme="minorEastAsia"/>
                <w:b/>
                <w:bCs/>
                <w:color w:val="auto"/>
                <w:sz w:val="24"/>
                <w:szCs w:val="24"/>
                <w:highlight w:val="none"/>
              </w:rPr>
            </w:pPr>
          </w:p>
        </w:tc>
        <w:tc>
          <w:tcPr>
            <w:tcW w:w="6517" w:type="dxa"/>
            <w:tcBorders>
              <w:top w:val="single" w:color="auto" w:sz="4" w:space="0"/>
              <w:left w:val="nil"/>
              <w:bottom w:val="single" w:color="auto" w:sz="4" w:space="0"/>
              <w:right w:val="single" w:color="auto" w:sz="4" w:space="0"/>
            </w:tcBorders>
            <w:shd w:val="clear" w:color="auto" w:fill="auto"/>
            <w:vAlign w:val="center"/>
          </w:tcPr>
          <w:p w14:paraId="0ED8D991">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采购预算（最高投标限价）：人民币</w:t>
            </w:r>
            <w:r>
              <w:rPr>
                <w:rFonts w:hint="eastAsia" w:asciiTheme="minorEastAsia" w:hAnsiTheme="minorEastAsia" w:eastAsiaTheme="minorEastAsia" w:cstheme="minorEastAsia"/>
                <w:color w:val="auto"/>
                <w:sz w:val="24"/>
                <w:szCs w:val="24"/>
                <w:highlight w:val="none"/>
                <w:lang w:eastAsia="zh-CN"/>
              </w:rPr>
              <w:t>17,275,952.</w:t>
            </w:r>
            <w:r>
              <w:rPr>
                <w:rFonts w:hint="eastAsia" w:asciiTheme="minorEastAsia" w:hAnsiTheme="minorEastAsia" w:eastAsia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bCs/>
                <w:color w:val="auto"/>
                <w:sz w:val="24"/>
                <w:szCs w:val="24"/>
                <w:highlight w:val="none"/>
              </w:rPr>
              <w:t>元。</w:t>
            </w:r>
          </w:p>
          <w:p w14:paraId="1ACD4E5E">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供应商首次报价不得超过采购预算（最高投标限价），超过采购预算（最高投标限价）的报价将被否决。</w:t>
            </w:r>
          </w:p>
        </w:tc>
      </w:tr>
      <w:tr w14:paraId="146269F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2045E147">
            <w:pPr>
              <w:widowControl/>
              <w:autoSpaceDN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41</w:t>
            </w:r>
          </w:p>
        </w:tc>
        <w:tc>
          <w:tcPr>
            <w:tcW w:w="2574" w:type="dxa"/>
            <w:tcBorders>
              <w:top w:val="single" w:color="auto" w:sz="4" w:space="0"/>
              <w:left w:val="nil"/>
              <w:bottom w:val="single" w:color="auto" w:sz="4" w:space="0"/>
              <w:right w:val="single" w:color="auto" w:sz="4" w:space="0"/>
            </w:tcBorders>
            <w:shd w:val="clear" w:color="auto" w:fill="auto"/>
            <w:vAlign w:val="center"/>
          </w:tcPr>
          <w:p w14:paraId="39DDF7BF">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u w:val="none"/>
              </w:rPr>
              <w:t>合同</w:t>
            </w:r>
            <w:r>
              <w:rPr>
                <w:rFonts w:hint="eastAsia" w:asciiTheme="minorEastAsia" w:hAnsiTheme="minorEastAsia" w:eastAsiaTheme="minorEastAsia" w:cstheme="minorEastAsia"/>
                <w:color w:val="auto"/>
                <w:sz w:val="24"/>
                <w:szCs w:val="24"/>
                <w:highlight w:val="none"/>
                <w:u w:val="none"/>
                <w:lang w:eastAsia="zh-CN"/>
              </w:rPr>
              <w:t>形</w:t>
            </w:r>
            <w:r>
              <w:rPr>
                <w:rFonts w:hint="eastAsia" w:asciiTheme="minorEastAsia" w:hAnsiTheme="minorEastAsia" w:eastAsiaTheme="minorEastAsia" w:cstheme="minorEastAsia"/>
                <w:color w:val="auto"/>
                <w:sz w:val="24"/>
                <w:szCs w:val="24"/>
                <w:highlight w:val="none"/>
                <w:u w:val="none"/>
              </w:rPr>
              <w:t>式</w:t>
            </w:r>
          </w:p>
        </w:tc>
        <w:tc>
          <w:tcPr>
            <w:tcW w:w="6517" w:type="dxa"/>
            <w:tcBorders>
              <w:top w:val="single" w:color="auto" w:sz="4" w:space="0"/>
              <w:left w:val="nil"/>
              <w:bottom w:val="single" w:color="auto" w:sz="4" w:space="0"/>
              <w:right w:val="single" w:color="auto" w:sz="4" w:space="0"/>
            </w:tcBorders>
            <w:shd w:val="clear" w:color="auto" w:fill="auto"/>
            <w:vAlign w:val="center"/>
          </w:tcPr>
          <w:p w14:paraId="471EF9AA">
            <w:pPr>
              <w:widowControl/>
              <w:autoSpaceDN w:val="0"/>
              <w:spacing w:line="24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kern w:val="15"/>
                <w:sz w:val="24"/>
                <w:szCs w:val="24"/>
                <w:highlight w:val="none"/>
                <w:lang w:val="en-US" w:eastAsia="zh-CN"/>
              </w:rPr>
              <w:t>固定总价合同</w:t>
            </w:r>
            <w:r>
              <w:rPr>
                <w:rFonts w:hint="eastAsia" w:asciiTheme="minorEastAsia" w:hAnsiTheme="minorEastAsia" w:eastAsiaTheme="minorEastAsia" w:cstheme="minorEastAsia"/>
                <w:bCs/>
                <w:color w:val="auto"/>
                <w:kern w:val="15"/>
                <w:sz w:val="24"/>
                <w:szCs w:val="24"/>
                <w:highlight w:val="none"/>
                <w:lang w:val="zh-CN"/>
              </w:rPr>
              <w:t>。</w:t>
            </w:r>
          </w:p>
        </w:tc>
      </w:tr>
      <w:tr w14:paraId="11B2B59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7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1C651BD0">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42</w:t>
            </w:r>
          </w:p>
        </w:tc>
        <w:tc>
          <w:tcPr>
            <w:tcW w:w="2574" w:type="dxa"/>
            <w:tcBorders>
              <w:top w:val="single" w:color="auto" w:sz="4" w:space="0"/>
              <w:left w:val="nil"/>
              <w:bottom w:val="single" w:color="auto" w:sz="4" w:space="0"/>
              <w:right w:val="single" w:color="auto" w:sz="4" w:space="0"/>
            </w:tcBorders>
            <w:shd w:val="clear" w:color="auto" w:fill="auto"/>
            <w:vAlign w:val="center"/>
          </w:tcPr>
          <w:p w14:paraId="1C5C4B32">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工程款支付方式</w:t>
            </w:r>
          </w:p>
        </w:tc>
        <w:tc>
          <w:tcPr>
            <w:tcW w:w="6517" w:type="dxa"/>
            <w:tcBorders>
              <w:top w:val="single" w:color="auto" w:sz="4" w:space="0"/>
              <w:left w:val="nil"/>
              <w:bottom w:val="single" w:color="auto" w:sz="4" w:space="0"/>
              <w:right w:val="single" w:color="auto" w:sz="4" w:space="0"/>
            </w:tcBorders>
            <w:shd w:val="clear" w:color="auto" w:fill="auto"/>
            <w:vAlign w:val="center"/>
          </w:tcPr>
          <w:p w14:paraId="3B8FE8DC">
            <w:pPr>
              <w:widowControl/>
              <w:autoSpaceDN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（1）预付款：合同签订后7日内，发包人向承包人支付签约合同价50%的工程预付款。</w:t>
            </w:r>
          </w:p>
          <w:p w14:paraId="3A9CAB3C">
            <w:pPr>
              <w:widowControl/>
              <w:autoSpaceDN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（2）工程进度款分期支付：承包人完成全部工程量的80%，发包人向承包人支付至签约合同价80%；</w:t>
            </w:r>
          </w:p>
          <w:p w14:paraId="110CAB38">
            <w:pPr>
              <w:widowControl/>
              <w:autoSpaceDN w:val="0"/>
              <w:spacing w:line="240" w:lineRule="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（3）工程结算：工程竣工验收后，发包人支付至建设单位委托第三方造价咨询机构出具的结算审定值的97%；（4）剩余3%作为工程质量保证金，待缺陷责任期届满且承包人已完全履行质保义务后，一次性付清。</w:t>
            </w:r>
          </w:p>
        </w:tc>
      </w:tr>
      <w:tr w14:paraId="3B87F24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7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5B0977B0">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43</w:t>
            </w:r>
          </w:p>
        </w:tc>
        <w:tc>
          <w:tcPr>
            <w:tcW w:w="2574" w:type="dxa"/>
            <w:tcBorders>
              <w:top w:val="single" w:color="auto" w:sz="4" w:space="0"/>
              <w:left w:val="nil"/>
              <w:bottom w:val="single" w:color="auto" w:sz="4" w:space="0"/>
              <w:right w:val="single" w:color="auto" w:sz="4" w:space="0"/>
            </w:tcBorders>
            <w:shd w:val="clear" w:color="auto" w:fill="auto"/>
            <w:vAlign w:val="center"/>
          </w:tcPr>
          <w:p w14:paraId="2B007930">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质保期</w:t>
            </w:r>
          </w:p>
        </w:tc>
        <w:tc>
          <w:tcPr>
            <w:tcW w:w="6517" w:type="dxa"/>
            <w:tcBorders>
              <w:top w:val="single" w:color="auto" w:sz="4" w:space="0"/>
              <w:left w:val="nil"/>
              <w:bottom w:val="single" w:color="auto" w:sz="4" w:space="0"/>
              <w:right w:val="single" w:color="auto" w:sz="4" w:space="0"/>
            </w:tcBorders>
            <w:shd w:val="clear" w:color="auto" w:fill="auto"/>
            <w:vAlign w:val="center"/>
          </w:tcPr>
          <w:p w14:paraId="36ABE0B6">
            <w:pPr>
              <w:widowControl/>
              <w:autoSpaceDN w:val="0"/>
              <w:spacing w:line="240" w:lineRule="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cstheme="minorEastAsia"/>
                <w:bCs/>
                <w:color w:val="auto"/>
                <w:sz w:val="24"/>
                <w:szCs w:val="24"/>
                <w:highlight w:val="none"/>
                <w:lang w:val="en-US" w:eastAsia="zh-CN"/>
              </w:rPr>
              <w:t>按照采购需求</w:t>
            </w:r>
          </w:p>
        </w:tc>
      </w:tr>
      <w:tr w14:paraId="300AFB5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70"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E445BF3">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44</w:t>
            </w:r>
          </w:p>
        </w:tc>
        <w:tc>
          <w:tcPr>
            <w:tcW w:w="2574" w:type="dxa"/>
            <w:tcBorders>
              <w:top w:val="single" w:color="auto" w:sz="4" w:space="0"/>
              <w:left w:val="nil"/>
              <w:bottom w:val="single" w:color="auto" w:sz="4" w:space="0"/>
              <w:right w:val="single" w:color="auto" w:sz="4" w:space="0"/>
            </w:tcBorders>
            <w:shd w:val="clear" w:color="auto" w:fill="auto"/>
            <w:vAlign w:val="center"/>
          </w:tcPr>
          <w:p w14:paraId="247C999D">
            <w:pPr>
              <w:widowControl/>
              <w:autoSpaceDN w:val="0"/>
              <w:spacing w:line="240" w:lineRule="auto"/>
              <w:jc w:val="center"/>
              <w:rPr>
                <w:rFonts w:hint="eastAsia" w:asciiTheme="minorEastAsia" w:hAnsiTheme="minorEastAsia" w:eastAsiaTheme="minorEastAsia" w:cstheme="minorEastAsia"/>
                <w:bCs/>
                <w:color w:val="auto"/>
                <w:kern w:val="15"/>
                <w:sz w:val="24"/>
                <w:szCs w:val="24"/>
                <w:highlight w:val="none"/>
              </w:rPr>
            </w:pPr>
            <w:r>
              <w:rPr>
                <w:rFonts w:hint="eastAsia" w:asciiTheme="minorEastAsia" w:hAnsiTheme="minorEastAsia" w:eastAsiaTheme="minorEastAsia" w:cstheme="minorEastAsia"/>
                <w:bCs/>
                <w:color w:val="auto"/>
                <w:kern w:val="15"/>
                <w:sz w:val="24"/>
                <w:szCs w:val="24"/>
                <w:highlight w:val="none"/>
              </w:rPr>
              <w:t>采购代理服务费</w:t>
            </w:r>
          </w:p>
        </w:tc>
        <w:tc>
          <w:tcPr>
            <w:tcW w:w="6517" w:type="dxa"/>
            <w:tcBorders>
              <w:top w:val="single" w:color="auto" w:sz="4" w:space="0"/>
              <w:left w:val="nil"/>
              <w:bottom w:val="single" w:color="auto" w:sz="4" w:space="0"/>
              <w:right w:val="single" w:color="auto" w:sz="4" w:space="0"/>
            </w:tcBorders>
            <w:shd w:val="clear" w:color="auto" w:fill="auto"/>
          </w:tcPr>
          <w:p w14:paraId="6A6A2143">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执行国家发展改革委《关于进一步放开建设项目专业服务价格的通知》（发改价格〔2015〕299号），实行市场调节价格，金额为中标价格的1%计取，并在此标准的基础上，按4折收取，由中标单位支付。</w:t>
            </w:r>
          </w:p>
        </w:tc>
      </w:tr>
      <w:tr w14:paraId="51A334A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75C02303">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45</w:t>
            </w:r>
          </w:p>
        </w:tc>
        <w:tc>
          <w:tcPr>
            <w:tcW w:w="2574" w:type="dxa"/>
            <w:tcBorders>
              <w:top w:val="single" w:color="auto" w:sz="4" w:space="0"/>
              <w:left w:val="nil"/>
              <w:bottom w:val="single" w:color="auto" w:sz="4" w:space="0"/>
              <w:right w:val="single" w:color="auto" w:sz="4" w:space="0"/>
            </w:tcBorders>
            <w:shd w:val="clear" w:color="auto" w:fill="auto"/>
            <w:vAlign w:val="center"/>
          </w:tcPr>
          <w:p w14:paraId="7BB134A8">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供应商注意事项</w:t>
            </w:r>
          </w:p>
        </w:tc>
        <w:tc>
          <w:tcPr>
            <w:tcW w:w="6517" w:type="dxa"/>
            <w:tcBorders>
              <w:top w:val="single" w:color="auto" w:sz="4" w:space="0"/>
              <w:left w:val="nil"/>
              <w:bottom w:val="single" w:color="auto" w:sz="4" w:space="0"/>
              <w:right w:val="single" w:color="auto" w:sz="4" w:space="0"/>
            </w:tcBorders>
            <w:shd w:val="clear" w:color="auto" w:fill="auto"/>
            <w:vAlign w:val="center"/>
          </w:tcPr>
          <w:p w14:paraId="141ADF08">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1.</w:t>
            </w:r>
            <w:r>
              <w:rPr>
                <w:rFonts w:hint="eastAsia" w:asciiTheme="minorEastAsia" w:hAnsiTheme="minorEastAsia" w:eastAsiaTheme="minorEastAsia" w:cstheme="minorEastAsia"/>
                <w:bCs/>
                <w:color w:val="auto"/>
                <w:sz w:val="24"/>
                <w:szCs w:val="24"/>
                <w:highlight w:val="none"/>
              </w:rPr>
              <w:t>本项目必须由成交人进行施工，</w:t>
            </w:r>
            <w:r>
              <w:rPr>
                <w:rFonts w:hint="eastAsia" w:asciiTheme="minorEastAsia" w:hAnsiTheme="minorEastAsia" w:eastAsiaTheme="minorEastAsia" w:cstheme="minorEastAsia"/>
                <w:bCs/>
                <w:color w:val="auto"/>
                <w:sz w:val="24"/>
                <w:szCs w:val="24"/>
                <w:highlight w:val="none"/>
                <w:lang w:val="en-US" w:eastAsia="zh-CN"/>
              </w:rPr>
              <w:t>严禁转包、违法分包及挂靠等违法行为。转包、违法分包及挂靠认定标准依据住房和城乡建设部关于印发《建筑工程施工转包违法分包等违法行为认定查处管理办法（试行）》的通知规定的标准执行。现场施工拟派的项目管理机构人员要求为本单位在职人员，项目管理机构人员要求人证与标书中相符，持证上岗；若发现存在出借资质、资质造假、挂靠等违法行为，将依法严肃追究责任，并取消中标资格，同时校方将联合住房和城乡建设厅对成交单位采取以下措施：（1）中标单位列入工程建设领域失信“黑名单”，（2）撤销现有资质等级和安全生产许可证。</w:t>
            </w:r>
          </w:p>
          <w:p w14:paraId="4A0598E7">
            <w:pPr>
              <w:widowControl/>
              <w:autoSpaceDN w:val="0"/>
              <w:spacing w:line="24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Cs/>
                <w:color w:val="auto"/>
                <w:sz w:val="24"/>
                <w:szCs w:val="24"/>
                <w:highlight w:val="none"/>
              </w:rPr>
              <w:t>本项目将综合评分排名前三位的供应商推荐为中标候选人，按排名顺序确定中标人。若第一中标候选人出现放弃中标、无法履行合同、不按要求提交履约保证金或存在违法行为等情形，采购人可按照评审报告推荐的中标候选人名单排序，确定下一候选人为中标人，也可以重新开展政府采购活动。</w:t>
            </w:r>
          </w:p>
          <w:p w14:paraId="48921404">
            <w:pPr>
              <w:widowControl/>
              <w:autoSpaceDN w:val="0"/>
              <w:spacing w:line="240" w:lineRule="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响应文件对竞争性磋商文件所需服务要求必须全部满足，不允许有缺项或者负偏离，如果不满足将导致废标。</w:t>
            </w:r>
          </w:p>
        </w:tc>
      </w:tr>
      <w:tr w14:paraId="2304089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A122E2D">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46</w:t>
            </w:r>
          </w:p>
        </w:tc>
        <w:tc>
          <w:tcPr>
            <w:tcW w:w="2574" w:type="dxa"/>
            <w:tcBorders>
              <w:top w:val="single" w:color="auto" w:sz="4" w:space="0"/>
              <w:left w:val="nil"/>
              <w:bottom w:val="single" w:color="auto" w:sz="4" w:space="0"/>
              <w:right w:val="single" w:color="auto" w:sz="4" w:space="0"/>
            </w:tcBorders>
            <w:shd w:val="clear" w:color="auto" w:fill="auto"/>
            <w:vAlign w:val="center"/>
          </w:tcPr>
          <w:p w14:paraId="11F73391">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异常低价审查</w:t>
            </w:r>
          </w:p>
        </w:tc>
        <w:tc>
          <w:tcPr>
            <w:tcW w:w="6517" w:type="dxa"/>
            <w:tcBorders>
              <w:top w:val="single" w:color="auto" w:sz="4" w:space="0"/>
              <w:left w:val="nil"/>
              <w:bottom w:val="single" w:color="auto" w:sz="4" w:space="0"/>
              <w:right w:val="single" w:color="auto" w:sz="4" w:space="0"/>
            </w:tcBorders>
            <w:shd w:val="clear" w:color="auto" w:fill="auto"/>
            <w:vAlign w:val="center"/>
          </w:tcPr>
          <w:p w14:paraId="6CD522F4">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按照《关于推动解决政府采购异常低价问题的通知》财库〔2026〕2号文件规定，政府采购评审中出现下列情形之一的，评审委员会应当启动异常低价投标（响应）审查程序：</w:t>
            </w:r>
          </w:p>
          <w:p w14:paraId="08F3C9DA">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52CA4F17">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723A9E8C">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3.投标（响应）报价低于采购项目最高限价65%的，即投标（响应）报价&lt;采购项目最高限价×65%；</w:t>
            </w:r>
          </w:p>
          <w:p w14:paraId="1161AB97">
            <w:pPr>
              <w:autoSpaceDN w:val="0"/>
              <w:spacing w:line="460" w:lineRule="exact"/>
              <w:ind w:firstLine="480" w:firstLineChars="200"/>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 xml:space="preserve">4.评审委员会基于专业判断，认为供应商报价过低，有可能影响产品质量或者不能诚信履约的其他情形。 </w:t>
            </w:r>
          </w:p>
        </w:tc>
      </w:tr>
      <w:tr w14:paraId="70EFC48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5" w:hRule="atLeast"/>
          <w:jc w:val="center"/>
        </w:trPr>
        <w:tc>
          <w:tcPr>
            <w:tcW w:w="1048" w:type="dxa"/>
            <w:tcBorders>
              <w:top w:val="single" w:color="auto" w:sz="4" w:space="0"/>
              <w:left w:val="single" w:color="auto" w:sz="4" w:space="0"/>
              <w:bottom w:val="single" w:color="auto" w:sz="4" w:space="0"/>
              <w:right w:val="single" w:color="auto" w:sz="4" w:space="0"/>
            </w:tcBorders>
            <w:shd w:val="clear" w:color="auto" w:fill="auto"/>
            <w:vAlign w:val="center"/>
          </w:tcPr>
          <w:p w14:paraId="0713E34E">
            <w:pPr>
              <w:widowControl/>
              <w:autoSpaceDE w:val="0"/>
              <w:autoSpaceDN w:val="0"/>
              <w:adjustRightInd w:val="0"/>
              <w:spacing w:line="240" w:lineRule="auto"/>
              <w:jc w:val="cente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47</w:t>
            </w:r>
          </w:p>
        </w:tc>
        <w:tc>
          <w:tcPr>
            <w:tcW w:w="2574" w:type="dxa"/>
            <w:tcBorders>
              <w:top w:val="single" w:color="auto" w:sz="4" w:space="0"/>
              <w:left w:val="nil"/>
              <w:bottom w:val="single" w:color="auto" w:sz="4" w:space="0"/>
              <w:right w:val="single" w:color="auto" w:sz="4" w:space="0"/>
            </w:tcBorders>
            <w:shd w:val="clear" w:color="auto" w:fill="auto"/>
            <w:vAlign w:val="center"/>
          </w:tcPr>
          <w:p w14:paraId="4EACA01C">
            <w:pPr>
              <w:autoSpaceDE w:val="0"/>
              <w:autoSpaceDN w:val="0"/>
              <w:adjustRightInd w:val="0"/>
              <w:spacing w:before="135" w:beforeLines="50" w:after="135" w:afterLines="50" w:line="24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“双盲”评审</w:t>
            </w:r>
          </w:p>
        </w:tc>
        <w:tc>
          <w:tcPr>
            <w:tcW w:w="6517" w:type="dxa"/>
            <w:tcBorders>
              <w:top w:val="single" w:color="auto" w:sz="4" w:space="0"/>
              <w:left w:val="nil"/>
              <w:bottom w:val="single" w:color="auto" w:sz="4" w:space="0"/>
              <w:right w:val="single" w:color="auto" w:sz="4" w:space="0"/>
            </w:tcBorders>
            <w:shd w:val="clear" w:color="auto" w:fill="auto"/>
            <w:vAlign w:val="center"/>
          </w:tcPr>
          <w:p w14:paraId="6A8862E5">
            <w:pPr>
              <w:widowControl/>
              <w:autoSpaceDN w:val="0"/>
              <w:spacing w:line="240" w:lineRule="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lang w:val="zh-CN"/>
              </w:rPr>
              <w:t>本项目采用“双盲”评审，即评标专家“盲抽”和“盲评”，</w:t>
            </w:r>
            <w:r>
              <w:rPr>
                <w:rFonts w:hint="eastAsia" w:asciiTheme="minorEastAsia" w:hAnsiTheme="minorEastAsia" w:eastAsiaTheme="minorEastAsia" w:cstheme="minorEastAsia"/>
                <w:bCs/>
                <w:color w:val="auto"/>
                <w:sz w:val="24"/>
                <w:szCs w:val="24"/>
                <w:highlight w:val="none"/>
              </w:rPr>
              <w:t>响应</w:t>
            </w:r>
            <w:r>
              <w:rPr>
                <w:rFonts w:hint="eastAsia" w:asciiTheme="minorEastAsia" w:hAnsiTheme="minorEastAsia" w:eastAsiaTheme="minorEastAsia" w:cstheme="minorEastAsia"/>
                <w:bCs/>
                <w:color w:val="auto"/>
                <w:sz w:val="24"/>
                <w:szCs w:val="24"/>
                <w:highlight w:val="none"/>
                <w:lang w:val="zh-CN"/>
              </w:rPr>
              <w:t>文件的</w:t>
            </w:r>
            <w:r>
              <w:rPr>
                <w:rFonts w:hint="eastAsia" w:asciiTheme="minorEastAsia" w:hAnsiTheme="minorEastAsia" w:eastAsiaTheme="minorEastAsia" w:cstheme="minorEastAsia"/>
                <w:bCs/>
                <w:color w:val="auto"/>
                <w:sz w:val="24"/>
                <w:szCs w:val="24"/>
                <w:highlight w:val="none"/>
              </w:rPr>
              <w:t>施工组织设计（</w:t>
            </w:r>
            <w:r>
              <w:rPr>
                <w:rFonts w:hint="eastAsia" w:asciiTheme="minorEastAsia" w:hAnsiTheme="minorEastAsia" w:eastAsiaTheme="minorEastAsia" w:cstheme="minorEastAsia"/>
                <w:bCs/>
                <w:color w:val="auto"/>
                <w:sz w:val="24"/>
                <w:szCs w:val="24"/>
                <w:highlight w:val="none"/>
                <w:lang w:val="zh-CN"/>
              </w:rPr>
              <w:t>技术标部分</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zh-CN"/>
              </w:rPr>
              <w:t>采用“暗标”形式，</w:t>
            </w:r>
            <w:r>
              <w:rPr>
                <w:rFonts w:hint="eastAsia" w:asciiTheme="minorEastAsia" w:hAnsiTheme="minorEastAsia" w:eastAsiaTheme="minorEastAsia" w:cstheme="minorEastAsia"/>
                <w:bCs/>
                <w:color w:val="auto"/>
                <w:sz w:val="24"/>
                <w:szCs w:val="24"/>
                <w:highlight w:val="none"/>
              </w:rPr>
              <w:t>供应商</w:t>
            </w:r>
            <w:r>
              <w:rPr>
                <w:rFonts w:hint="eastAsia" w:asciiTheme="minorEastAsia" w:hAnsiTheme="minorEastAsia" w:eastAsiaTheme="minorEastAsia" w:cstheme="minorEastAsia"/>
                <w:bCs/>
                <w:color w:val="auto"/>
                <w:sz w:val="24"/>
                <w:szCs w:val="24"/>
                <w:highlight w:val="none"/>
                <w:lang w:val="zh-CN"/>
              </w:rPr>
              <w:t>应严格按照详见“第六章响应文件格式”中技术部分关于施工组织设计（暗标）部分编制要求。技术标</w:t>
            </w:r>
            <w:r>
              <w:rPr>
                <w:rFonts w:hint="eastAsia" w:asciiTheme="minorEastAsia" w:hAnsiTheme="minorEastAsia" w:eastAsiaTheme="minorEastAsia" w:cstheme="minorEastAsia"/>
                <w:bCs/>
                <w:color w:val="auto"/>
                <w:sz w:val="24"/>
                <w:szCs w:val="24"/>
                <w:highlight w:val="none"/>
              </w:rPr>
              <w:t>如</w:t>
            </w:r>
            <w:r>
              <w:rPr>
                <w:rFonts w:hint="eastAsia" w:asciiTheme="minorEastAsia" w:hAnsiTheme="minorEastAsia" w:eastAsiaTheme="minorEastAsia" w:cstheme="minorEastAsia"/>
                <w:bCs/>
                <w:color w:val="auto"/>
                <w:sz w:val="24"/>
                <w:szCs w:val="24"/>
                <w:highlight w:val="none"/>
                <w:lang w:val="zh-CN"/>
              </w:rPr>
              <w:t>出现</w:t>
            </w:r>
            <w:r>
              <w:rPr>
                <w:rFonts w:hint="eastAsia" w:asciiTheme="minorEastAsia" w:hAnsiTheme="minorEastAsia" w:eastAsiaTheme="minorEastAsia" w:cstheme="minorEastAsia"/>
                <w:bCs/>
                <w:color w:val="auto"/>
                <w:sz w:val="24"/>
                <w:szCs w:val="24"/>
                <w:highlight w:val="none"/>
              </w:rPr>
              <w:t>不符合上述编制要求的</w:t>
            </w:r>
            <w:r>
              <w:rPr>
                <w:rFonts w:hint="eastAsia" w:asciiTheme="minorEastAsia" w:hAnsiTheme="minorEastAsia" w:eastAsiaTheme="minorEastAsia" w:cstheme="minorEastAsia"/>
                <w:bCs/>
                <w:color w:val="auto"/>
                <w:sz w:val="24"/>
                <w:szCs w:val="24"/>
                <w:highlight w:val="none"/>
                <w:lang w:val="zh-CN"/>
              </w:rPr>
              <w:t>，经磋商评审小组确定后，</w:t>
            </w:r>
            <w:r>
              <w:rPr>
                <w:rFonts w:hint="eastAsia" w:asciiTheme="minorEastAsia" w:hAnsiTheme="minorEastAsia" w:eastAsiaTheme="minorEastAsia" w:cstheme="minorEastAsia"/>
                <w:bCs/>
                <w:color w:val="auto"/>
                <w:sz w:val="24"/>
                <w:szCs w:val="24"/>
                <w:highlight w:val="none"/>
              </w:rPr>
              <w:t>其</w:t>
            </w:r>
            <w:r>
              <w:rPr>
                <w:rFonts w:hint="eastAsia" w:asciiTheme="minorEastAsia" w:hAnsiTheme="minorEastAsia" w:eastAsiaTheme="minorEastAsia" w:cstheme="minorEastAsia"/>
                <w:bCs/>
                <w:color w:val="auto"/>
                <w:sz w:val="24"/>
                <w:szCs w:val="24"/>
                <w:highlight w:val="none"/>
                <w:lang w:val="zh-CN"/>
              </w:rPr>
              <w:t>投标将</w:t>
            </w:r>
            <w:r>
              <w:rPr>
                <w:rFonts w:hint="eastAsia" w:asciiTheme="minorEastAsia" w:hAnsiTheme="minorEastAsia" w:eastAsiaTheme="minorEastAsia" w:cstheme="minorEastAsia"/>
                <w:bCs/>
                <w:color w:val="auto"/>
                <w:sz w:val="24"/>
                <w:szCs w:val="24"/>
                <w:highlight w:val="none"/>
              </w:rPr>
              <w:t>被</w:t>
            </w:r>
            <w:r>
              <w:rPr>
                <w:rFonts w:hint="eastAsia" w:asciiTheme="minorEastAsia" w:hAnsiTheme="minorEastAsia" w:eastAsiaTheme="minorEastAsia" w:cstheme="minorEastAsia"/>
                <w:bCs/>
                <w:color w:val="auto"/>
                <w:sz w:val="24"/>
                <w:szCs w:val="24"/>
                <w:highlight w:val="none"/>
                <w:lang w:val="zh-CN"/>
              </w:rPr>
              <w:t>否决。</w:t>
            </w:r>
          </w:p>
        </w:tc>
      </w:tr>
    </w:tbl>
    <w:p w14:paraId="1D93F02E">
      <w:pPr>
        <w:spacing w:before="135" w:beforeLines="50" w:after="135" w:afterLine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Cs w:val="21"/>
          <w:highlight w:val="none"/>
        </w:rPr>
        <w:t>注：竞争性磋商公告与竞争性磋商文件不符之处以本竞争性磋商文件为准。</w:t>
      </w:r>
    </w:p>
    <w:p w14:paraId="45AAD604">
      <w:pP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br w:type="page"/>
      </w:r>
    </w:p>
    <w:p w14:paraId="759BBAD9">
      <w:pPr>
        <w:autoSpaceDE w:val="0"/>
        <w:autoSpaceDN w:val="0"/>
        <w:adjustRightInd w:val="0"/>
        <w:spacing w:line="520" w:lineRule="exact"/>
        <w:jc w:val="cente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供应商须知</w:t>
      </w:r>
    </w:p>
    <w:p w14:paraId="26C208E9">
      <w:pPr>
        <w:autoSpaceDN w:val="0"/>
        <w:spacing w:line="360" w:lineRule="auto"/>
        <w:ind w:firstLine="48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 w:val="24"/>
          <w:highlight w:val="none"/>
          <w:lang w:eastAsia="zh-CN"/>
        </w:rPr>
        <w:t>本项目招标依据包括《中华人民共和国政府采购法》《中华人民共和国政府采购法实施条例》、《政府采购竞争性磋商采购方式管理暂行办法》，以及国家发展计划委员会等七部委发布的《评标委员会和评标方法暂行规定》等相关法律法规规定。</w:t>
      </w:r>
    </w:p>
    <w:p w14:paraId="463D326E">
      <w:pPr>
        <w:spacing w:line="360" w:lineRule="auto"/>
        <w:ind w:firstLine="482" w:firstLineChars="200"/>
        <w:rPr>
          <w:rFonts w:hint="eastAsia" w:asciiTheme="minorEastAsia" w:hAnsiTheme="minorEastAsia" w:eastAsiaTheme="minorEastAsia" w:cstheme="minorEastAsia"/>
          <w:b/>
          <w:color w:val="auto"/>
          <w:sz w:val="24"/>
          <w:highlight w:val="none"/>
        </w:rPr>
      </w:pPr>
      <w:bookmarkStart w:id="6" w:name="_Toc134790388"/>
      <w:r>
        <w:rPr>
          <w:rFonts w:hint="eastAsia" w:asciiTheme="minorEastAsia" w:hAnsiTheme="minorEastAsia" w:eastAsiaTheme="minorEastAsia" w:cstheme="minorEastAsia"/>
          <w:b/>
          <w:color w:val="auto"/>
          <w:sz w:val="24"/>
          <w:highlight w:val="none"/>
        </w:rPr>
        <w:t>A 说明</w:t>
      </w:r>
      <w:bookmarkEnd w:id="6"/>
    </w:p>
    <w:p w14:paraId="42975AE1">
      <w:pPr>
        <w:spacing w:line="360" w:lineRule="auto"/>
        <w:ind w:firstLine="480" w:firstLineChars="200"/>
        <w:rPr>
          <w:rFonts w:hint="eastAsia" w:asciiTheme="minorEastAsia" w:hAnsiTheme="minorEastAsia" w:eastAsiaTheme="minorEastAsia" w:cstheme="minorEastAsia"/>
          <w:b/>
          <w:bCs/>
          <w:color w:val="auto"/>
          <w:spacing w:val="6"/>
          <w:sz w:val="24"/>
          <w:highlight w:val="none"/>
        </w:rPr>
      </w:pPr>
      <w:r>
        <w:rPr>
          <w:rFonts w:hint="eastAsia" w:asciiTheme="minorEastAsia" w:hAnsiTheme="minorEastAsia" w:eastAsiaTheme="minorEastAsia" w:cstheme="minorEastAsia"/>
          <w:color w:val="auto"/>
          <w:sz w:val="24"/>
          <w:highlight w:val="none"/>
        </w:rPr>
        <w:t>1.适用范围</w:t>
      </w:r>
    </w:p>
    <w:p w14:paraId="7818054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本文件是受</w:t>
      </w:r>
      <w:r>
        <w:rPr>
          <w:rFonts w:hint="eastAsia" w:asciiTheme="minorEastAsia" w:hAnsiTheme="minorEastAsia" w:eastAsiaTheme="minorEastAsia" w:cstheme="minorEastAsia"/>
          <w:color w:val="auto"/>
          <w:spacing w:val="6"/>
          <w:sz w:val="24"/>
          <w:highlight w:val="none"/>
        </w:rPr>
        <w:t>采购人</w:t>
      </w:r>
      <w:r>
        <w:rPr>
          <w:rFonts w:hint="eastAsia" w:asciiTheme="minorEastAsia" w:hAnsiTheme="minorEastAsia" w:eastAsiaTheme="minorEastAsia" w:cstheme="minorEastAsia"/>
          <w:color w:val="auto"/>
          <w:sz w:val="24"/>
          <w:highlight w:val="none"/>
        </w:rPr>
        <w:t>委托</w:t>
      </w:r>
      <w:r>
        <w:rPr>
          <w:rFonts w:hint="eastAsia" w:asciiTheme="minorEastAsia" w:hAnsiTheme="minorEastAsia" w:eastAsiaTheme="minorEastAsia" w:cstheme="minorEastAsia"/>
          <w:color w:val="auto"/>
          <w:spacing w:val="6"/>
          <w:sz w:val="24"/>
          <w:highlight w:val="none"/>
        </w:rPr>
        <w:t>，对采购人</w:t>
      </w:r>
      <w:r>
        <w:rPr>
          <w:rFonts w:hint="eastAsia" w:asciiTheme="minorEastAsia" w:hAnsiTheme="minorEastAsia" w:eastAsiaTheme="minorEastAsia" w:cstheme="minorEastAsia"/>
          <w:color w:val="auto"/>
          <w:sz w:val="24"/>
          <w:highlight w:val="none"/>
        </w:rPr>
        <w:t>委托</w:t>
      </w:r>
      <w:r>
        <w:rPr>
          <w:rFonts w:hint="eastAsia" w:asciiTheme="minorEastAsia" w:hAnsiTheme="minorEastAsia" w:eastAsiaTheme="minorEastAsia" w:cstheme="minorEastAsia"/>
          <w:bCs/>
          <w:color w:val="auto"/>
          <w:sz w:val="24"/>
          <w:highlight w:val="none"/>
        </w:rPr>
        <w:t>采购项目</w:t>
      </w:r>
      <w:r>
        <w:rPr>
          <w:rFonts w:hint="eastAsia" w:asciiTheme="minorEastAsia" w:hAnsiTheme="minorEastAsia" w:eastAsiaTheme="minorEastAsia" w:cstheme="minorEastAsia"/>
          <w:color w:val="auto"/>
          <w:spacing w:val="6"/>
          <w:sz w:val="24"/>
          <w:highlight w:val="none"/>
        </w:rPr>
        <w:t>的规范性竞争性磋商文件</w:t>
      </w:r>
      <w:r>
        <w:rPr>
          <w:rFonts w:hint="eastAsia" w:asciiTheme="minorEastAsia" w:hAnsiTheme="minorEastAsia" w:eastAsiaTheme="minorEastAsia" w:cstheme="minorEastAsia"/>
          <w:color w:val="auto"/>
          <w:sz w:val="24"/>
          <w:highlight w:val="none"/>
        </w:rPr>
        <w:t>，适用于本项目竞争性磋商公告所述的标的采购及服务，是供应商编制响应文件的依据。</w:t>
      </w:r>
    </w:p>
    <w:p w14:paraId="05D26DE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2.法律适用</w:t>
      </w:r>
    </w:p>
    <w:p w14:paraId="183137F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本竞争性磋商文件及由本次招标产生的合同适用中华人民共和国法律。</w:t>
      </w:r>
    </w:p>
    <w:p w14:paraId="5948C38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3.定义</w:t>
      </w:r>
    </w:p>
    <w:p w14:paraId="2827335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“采购代理机构”系指组织本次招标的采购代理机构；</w:t>
      </w:r>
    </w:p>
    <w:p w14:paraId="5B93105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“供应商/投标人”系指向采购代理机构提交响应文件的投标商；</w:t>
      </w:r>
    </w:p>
    <w:p w14:paraId="58D3A27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“买方”系指采购单位，合同一方当事人；</w:t>
      </w:r>
    </w:p>
    <w:p w14:paraId="3B3D733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“货物”系指竞争性磋商文件规定须交付的货物和其他的类似义务；</w:t>
      </w:r>
    </w:p>
    <w:p w14:paraId="575A59B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“日”“天”系指日历日；</w:t>
      </w:r>
    </w:p>
    <w:p w14:paraId="29334EE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合同”是买方与中标人共同以竞争性磋商文件、响应文件为依据，经过协商签订的具备法律效力的文件。竞争性磋商文件、响应文件及其共同确定的补充文件是合同的有效组成部分，与合同具备同等的法律效力。</w:t>
      </w:r>
    </w:p>
    <w:p w14:paraId="0C57EFF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4.合格的供应商</w:t>
      </w:r>
    </w:p>
    <w:p w14:paraId="49A6C57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4.1合格供应商必须符合供应商须知前附表第10项下各项要求，并在投标时提供证明文件，若有遗漏或不符合要求均为资格审查不合格；</w:t>
      </w:r>
    </w:p>
    <w:p w14:paraId="2A65B04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4.2供应商应仔细阅读竞争性磋商文件的所有内容，按竞争性磋商文件的要求提供响应文件，并保证所提供的全部资料的真实性，使其投标对竞争性磋商文件做出实质性响应，否则，其投标将被拒绝。采购代理机构保留进一步要求供应商补充提供有关材料的权利，拒绝补充材料或提供材料不真实，将被视为自动放弃投标资格。</w:t>
      </w:r>
    </w:p>
    <w:p w14:paraId="688BF33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4.3供应商（包括联合体各成员）不得与本标段相关单位存在下列关联关系：</w:t>
      </w:r>
    </w:p>
    <w:p w14:paraId="3170AFE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（1）为采购人不具有独立法人资格的附属机构（单位）；</w:t>
      </w:r>
    </w:p>
    <w:p w14:paraId="03D7C17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（2）与采购人存在利害关系且可能影响磋商公正性；</w:t>
      </w:r>
    </w:p>
    <w:p w14:paraId="6EE24DB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（3）与本标段的其他供应商同为一个单位负责人；</w:t>
      </w:r>
    </w:p>
    <w:p w14:paraId="657D80D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（4）与本标段的其他供应商存在控股、管理关系；</w:t>
      </w:r>
    </w:p>
    <w:p w14:paraId="4A27454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（5）为本标段前期准备提供设计或咨询服务的法人或其任何附属机构（单位）；</w:t>
      </w:r>
    </w:p>
    <w:p w14:paraId="7137EC4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（6）为本标段的监理人；</w:t>
      </w:r>
    </w:p>
    <w:p w14:paraId="4DFB304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（7）为本标段的代建人；</w:t>
      </w:r>
    </w:p>
    <w:p w14:paraId="2FFDE4B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（8）为本标段的磋商代理机构；</w:t>
      </w:r>
    </w:p>
    <w:p w14:paraId="2F4EFFD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（9）与本标段的监理人或代建人或磋商代理机构同为一个法定代表人；</w:t>
      </w:r>
    </w:p>
    <w:p w14:paraId="05619A4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（10）与本标段的监理人或代建人或磋商代理机构存在控股或参股关系；</w:t>
      </w:r>
    </w:p>
    <w:p w14:paraId="0D074F5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（11）法律法规或供应商须知前附表规定的其他情形。</w:t>
      </w:r>
    </w:p>
    <w:p w14:paraId="1602A07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4.4 供应商（包括联合体各成员）不得存在下列不良状况或不良信用记录：</w:t>
      </w:r>
    </w:p>
    <w:p w14:paraId="50AD69B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（1）被省级主管部门取消磋商项目所在地的投标资格且处于有效期内；</w:t>
      </w:r>
    </w:p>
    <w:p w14:paraId="0A8D75E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（2）被责令停业，暂扣或吊销执照，或吊销资质证书；</w:t>
      </w:r>
    </w:p>
    <w:p w14:paraId="7E98E46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（3）进入清算程序，或被宣告破产，或其他丧失履约能力的情形；</w:t>
      </w:r>
    </w:p>
    <w:p w14:paraId="0961410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（4）在信用中国网站（www.creditchina.gov.cn）</w:t>
      </w:r>
      <w:r>
        <w:rPr>
          <w:rFonts w:hint="eastAsia" w:asciiTheme="minorEastAsia" w:hAnsiTheme="minorEastAsia" w:eastAsiaTheme="minorEastAsia" w:cstheme="minorEastAsia"/>
          <w:color w:val="auto"/>
          <w:sz w:val="24"/>
          <w:highlight w:val="none"/>
          <w:lang w:val="zh-CN"/>
        </w:rPr>
        <w:t>（中国执行信息公开网）</w:t>
      </w:r>
      <w:r>
        <w:rPr>
          <w:rFonts w:hint="eastAsia" w:asciiTheme="minorEastAsia" w:hAnsiTheme="minorEastAsia" w:eastAsiaTheme="minorEastAsia" w:cstheme="minorEastAsia"/>
          <w:color w:val="auto"/>
          <w:sz w:val="24"/>
          <w:highlight w:val="none"/>
        </w:rPr>
        <w:t>中被列入失信被执行人名单</w:t>
      </w:r>
      <w:r>
        <w:rPr>
          <w:rFonts w:hint="eastAsia" w:asciiTheme="minorEastAsia" w:hAnsiTheme="minorEastAsia" w:eastAsiaTheme="minorEastAsia" w:cstheme="minorEastAsia"/>
          <w:color w:val="auto"/>
          <w:sz w:val="24"/>
          <w:highlight w:val="none"/>
          <w:lang w:val="zh-CN"/>
        </w:rPr>
        <w:t>和重大税收违法案件当事人名单</w:t>
      </w:r>
      <w:r>
        <w:rPr>
          <w:rFonts w:hint="eastAsia" w:asciiTheme="minorEastAsia" w:hAnsiTheme="minorEastAsia" w:eastAsiaTheme="minorEastAsia" w:cstheme="minorEastAsia"/>
          <w:color w:val="auto"/>
          <w:sz w:val="24"/>
          <w:highlight w:val="none"/>
        </w:rPr>
        <w:t>；</w:t>
      </w:r>
    </w:p>
    <w:p w14:paraId="01437CA5">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zh-CN"/>
        </w:rPr>
        <w:t>在国家企业信用信息公示系统（www.gsxt.gov.cn）中列入严重违法失信企业名单；</w:t>
      </w:r>
    </w:p>
    <w:p w14:paraId="4399FEFD">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lang w:val="en-US" w:eastAsia="zh-CN"/>
        </w:rPr>
        <w:t>在</w:t>
      </w:r>
      <w:r>
        <w:rPr>
          <w:rFonts w:hint="eastAsia" w:asciiTheme="minorEastAsia" w:hAnsiTheme="minorEastAsia" w:eastAsiaTheme="minorEastAsia" w:cstheme="minorEastAsia"/>
          <w:color w:val="auto"/>
          <w:sz w:val="24"/>
          <w:highlight w:val="none"/>
        </w:rPr>
        <w:t>中国政府采购网（www.ccgp.gov.cn）</w:t>
      </w:r>
      <w:r>
        <w:rPr>
          <w:rFonts w:hint="eastAsia" w:asciiTheme="minorEastAsia" w:hAnsiTheme="minorEastAsia" w:eastAsiaTheme="minorEastAsia" w:cstheme="minorEastAsia"/>
          <w:color w:val="auto"/>
          <w:sz w:val="24"/>
          <w:highlight w:val="none"/>
          <w:lang w:val="zh-CN"/>
        </w:rPr>
        <w:t>列入政府采购严重违法失信行为记录名单；</w:t>
      </w:r>
    </w:p>
    <w:p w14:paraId="72580478">
      <w:pPr>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lang w:val="en-US" w:eastAsia="zh-CN"/>
        </w:rPr>
        <w:t>7</w:t>
      </w:r>
      <w:r>
        <w:rPr>
          <w:rFonts w:hint="eastAsia" w:asciiTheme="minorEastAsia" w:hAnsiTheme="minorEastAsia" w:eastAsiaTheme="minorEastAsia" w:cstheme="minorEastAsia"/>
          <w:color w:val="auto"/>
          <w:sz w:val="24"/>
          <w:highlight w:val="none"/>
          <w:lang w:val="zh-CN"/>
        </w:rPr>
        <w:t>）近三年（202</w:t>
      </w:r>
      <w:r>
        <w:rPr>
          <w:rFonts w:hint="eastAsia" w:asciiTheme="minorEastAsia" w:hAnsiTheme="minorEastAsia" w:eastAsiaTheme="minorEastAsia" w:cstheme="minorEastAsia"/>
          <w:color w:val="auto"/>
          <w:sz w:val="24"/>
          <w:highlight w:val="none"/>
          <w:lang w:val="zh-CN" w:eastAsia="zh-CN"/>
        </w:rPr>
        <w:t>3年1月1日至今）供应商及其法定代表人在中国裁判文（wenshu.court.gov.cn）书网查询</w:t>
      </w:r>
      <w:r>
        <w:rPr>
          <w:rFonts w:hint="eastAsia" w:asciiTheme="minorEastAsia" w:hAnsiTheme="minorEastAsia" w:eastAsiaTheme="minorEastAsia" w:cstheme="minorEastAsia"/>
          <w:color w:val="auto"/>
          <w:sz w:val="24"/>
          <w:highlight w:val="none"/>
          <w:lang w:val="en-US" w:eastAsia="zh-CN"/>
        </w:rPr>
        <w:t>有</w:t>
      </w:r>
      <w:r>
        <w:rPr>
          <w:rFonts w:hint="eastAsia" w:asciiTheme="minorEastAsia" w:hAnsiTheme="minorEastAsia" w:eastAsiaTheme="minorEastAsia" w:cstheme="minorEastAsia"/>
          <w:color w:val="auto"/>
          <w:sz w:val="24"/>
          <w:highlight w:val="none"/>
          <w:lang w:val="zh-CN" w:eastAsia="zh-CN"/>
        </w:rPr>
        <w:t>行贿犯罪记录</w:t>
      </w:r>
      <w:r>
        <w:rPr>
          <w:rFonts w:hint="eastAsia" w:asciiTheme="minorEastAsia" w:hAnsiTheme="minorEastAsia" w:eastAsiaTheme="minorEastAsia" w:cstheme="minorEastAsia"/>
          <w:color w:val="auto"/>
          <w:sz w:val="24"/>
          <w:highlight w:val="none"/>
          <w:lang w:val="zh-CN"/>
        </w:rPr>
        <w:t>；</w:t>
      </w:r>
    </w:p>
    <w:p w14:paraId="1096392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）法律法规或供应商须知前附表规定的其他情形。</w:t>
      </w:r>
    </w:p>
    <w:p w14:paraId="15D4C4B6">
      <w:pPr>
        <w:spacing w:line="360" w:lineRule="auto"/>
        <w:ind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5.投标费用</w:t>
      </w:r>
    </w:p>
    <w:p w14:paraId="73A2D96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供应商应承担其在投标准备、编制、提交响应文件和签订合同协议书的整个过程中发生的一切费用而不论其投标结果如何。</w:t>
      </w:r>
    </w:p>
    <w:p w14:paraId="2D9DFD66">
      <w:pPr>
        <w:spacing w:line="360" w:lineRule="auto"/>
        <w:ind w:firstLine="482" w:firstLineChars="200"/>
        <w:rPr>
          <w:rFonts w:hint="eastAsia" w:asciiTheme="minorEastAsia" w:hAnsiTheme="minorEastAsia" w:eastAsiaTheme="minorEastAsia" w:cstheme="minorEastAsia"/>
          <w:b/>
          <w:color w:val="auto"/>
          <w:sz w:val="24"/>
          <w:highlight w:val="none"/>
        </w:rPr>
      </w:pPr>
      <w:bookmarkStart w:id="7" w:name="_Toc134790389"/>
      <w:r>
        <w:rPr>
          <w:rFonts w:hint="eastAsia" w:asciiTheme="minorEastAsia" w:hAnsiTheme="minorEastAsia" w:eastAsiaTheme="minorEastAsia" w:cstheme="minorEastAsia"/>
          <w:b/>
          <w:color w:val="auto"/>
          <w:sz w:val="24"/>
          <w:highlight w:val="none"/>
        </w:rPr>
        <w:t>B.竞争性磋商文件说明</w:t>
      </w:r>
      <w:bookmarkEnd w:id="7"/>
    </w:p>
    <w:p w14:paraId="3894BCE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6.竞争性磋商文件</w:t>
      </w:r>
    </w:p>
    <w:p w14:paraId="2583FA2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竞争性磋商文件用以阐明所需货物、服务和工程招标投标程序和响应文件格式。竞争性磋商文件由以下部分组成：</w:t>
      </w:r>
    </w:p>
    <w:p w14:paraId="372A9B5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第一章   竞争性磋商公告</w:t>
      </w:r>
    </w:p>
    <w:p w14:paraId="7929C7B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第二章   供应商须知</w:t>
      </w:r>
    </w:p>
    <w:p w14:paraId="130931E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第三章   磋商评审细则</w:t>
      </w:r>
    </w:p>
    <w:p w14:paraId="4FF76C3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第四章   合同条款</w:t>
      </w:r>
    </w:p>
    <w:p w14:paraId="7792AB4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第五章   采购需求</w:t>
      </w:r>
    </w:p>
    <w:p w14:paraId="7B45BD2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第六章   响应文件构成</w:t>
      </w:r>
    </w:p>
    <w:p w14:paraId="6D3C48F5">
      <w:pPr>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第七章   工程量清单</w:t>
      </w:r>
      <w:r>
        <w:rPr>
          <w:rFonts w:hint="eastAsia" w:asciiTheme="minorEastAsia" w:hAnsiTheme="minorEastAsia" w:eastAsiaTheme="minorEastAsia" w:cstheme="minorEastAsia"/>
          <w:color w:val="auto"/>
          <w:sz w:val="24"/>
          <w:highlight w:val="none"/>
          <w:lang w:val="en-US" w:eastAsia="zh-CN"/>
        </w:rPr>
        <w:t>及图纸</w:t>
      </w:r>
    </w:p>
    <w:p w14:paraId="667A41A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7.竞争性磋商文件的澄清</w:t>
      </w:r>
    </w:p>
    <w:p w14:paraId="4AC49BDE">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rPr>
        <w:t>供应商对本次竞争性磋商文件的内容有疑问时，可要求澄清</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sz w:val="24"/>
          <w:highlight w:val="none"/>
        </w:rPr>
        <w:t>按供应商须知规定提交投标疑问并通知采购代理机构。采购代理机构将在接到疑问后予以答复，并在其认为必要时，将不标明查询来源的书面答复发给所有获取竞争性磋商文件的每一供应商。</w:t>
      </w:r>
      <w:r>
        <w:rPr>
          <w:rFonts w:hint="eastAsia" w:asciiTheme="minorEastAsia" w:hAnsiTheme="minorEastAsia" w:eastAsiaTheme="minorEastAsia" w:cstheme="minorEastAsia"/>
          <w:color w:val="auto"/>
          <w:sz w:val="24"/>
          <w:highlight w:val="none"/>
          <w:lang w:val="zh-CN"/>
        </w:rPr>
        <w:t>请潜在</w:t>
      </w: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lang w:val="zh-CN"/>
        </w:rPr>
        <w:t>在参与本项目活动期间关注网站信息，</w:t>
      </w:r>
      <w:r>
        <w:rPr>
          <w:rFonts w:hint="eastAsia" w:asciiTheme="minorEastAsia" w:hAnsiTheme="minorEastAsia" w:eastAsiaTheme="minorEastAsia" w:cstheme="minorEastAsia"/>
          <w:color w:val="auto"/>
          <w:sz w:val="24"/>
          <w:highlight w:val="none"/>
          <w:lang w:val="zh-CN" w:eastAsia="zh-CN"/>
        </w:rPr>
        <w:t>有投标意向的供应商有义务自行在上述网站查询相关内容，无需进行书面回复。</w:t>
      </w:r>
    </w:p>
    <w:p w14:paraId="1DEC337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8.竞争性磋商文件的修改</w:t>
      </w:r>
    </w:p>
    <w:p w14:paraId="33BAA86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8.1在提交响应文件截止时间前，采购代理机构可根据需要和（或）依据供应商要求澄清的问题而修改竞争性磋商文件，采购人可以以网上提交的形式修改招标文件，在政采云平台上发布。</w:t>
      </w:r>
      <w:r>
        <w:rPr>
          <w:rFonts w:hint="eastAsia" w:asciiTheme="minorEastAsia" w:hAnsiTheme="minorEastAsia" w:eastAsiaTheme="minorEastAsia" w:cstheme="minorEastAsia"/>
          <w:color w:val="auto"/>
          <w:sz w:val="24"/>
          <w:highlight w:val="none"/>
          <w:lang w:val="zh-CN"/>
        </w:rPr>
        <w:t>请潜在</w:t>
      </w: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lang w:val="zh-CN"/>
        </w:rPr>
        <w:t>在参与本项目活动期间关注网站信息，</w:t>
      </w:r>
      <w:r>
        <w:rPr>
          <w:rFonts w:hint="eastAsia" w:asciiTheme="minorEastAsia" w:hAnsiTheme="minorEastAsia" w:eastAsiaTheme="minorEastAsia" w:cstheme="minorEastAsia"/>
          <w:color w:val="auto"/>
          <w:sz w:val="24"/>
          <w:highlight w:val="none"/>
          <w:lang w:eastAsia="zh-CN"/>
        </w:rPr>
        <w:t>有投标意向的供应商有义务自行在上述网站查询相关内容，无需进行书面回复。</w:t>
      </w:r>
    </w:p>
    <w:p w14:paraId="2B9ED4A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8.2 竞争性磋商文件的修改书将构成竞争性磋商文件的一部分，对供应商具有同样的约束力。</w:t>
      </w:r>
    </w:p>
    <w:p w14:paraId="6BDEC68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8.3为使供应商有足够的时间按竞争性磋商文件的修改要求考虑修正响应文件，采购代理机构可酌情推迟提交响应文件的截止时间和开启时间，并以书面形式通知获取竞争性磋商文件的每一供应商。</w:t>
      </w:r>
    </w:p>
    <w:p w14:paraId="48EE007C">
      <w:pPr>
        <w:spacing w:line="360" w:lineRule="auto"/>
        <w:ind w:firstLine="482" w:firstLineChars="200"/>
        <w:rPr>
          <w:rFonts w:hint="eastAsia" w:asciiTheme="minorEastAsia" w:hAnsiTheme="minorEastAsia" w:eastAsiaTheme="minorEastAsia" w:cstheme="minorEastAsia"/>
          <w:b/>
          <w:color w:val="auto"/>
          <w:sz w:val="24"/>
          <w:highlight w:val="none"/>
        </w:rPr>
      </w:pPr>
      <w:bookmarkStart w:id="8" w:name="_Toc134790390"/>
      <w:r>
        <w:rPr>
          <w:rFonts w:hint="eastAsia" w:asciiTheme="minorEastAsia" w:hAnsiTheme="minorEastAsia" w:eastAsiaTheme="minorEastAsia" w:cstheme="minorEastAsia"/>
          <w:b/>
          <w:color w:val="auto"/>
          <w:sz w:val="24"/>
          <w:highlight w:val="none"/>
        </w:rPr>
        <w:t>C响应文件的编写</w:t>
      </w:r>
      <w:bookmarkEnd w:id="8"/>
    </w:p>
    <w:p w14:paraId="71997B9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9.投标语言及计量单位</w:t>
      </w:r>
    </w:p>
    <w:p w14:paraId="5641CD0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9.1响应文件及供应商和采购代理机构就投标交换的文件和来往信件，以中文书写（专有名词除外）；</w:t>
      </w:r>
    </w:p>
    <w:p w14:paraId="2921E52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9.2除在竞争性磋商文件中另有规定外， 计量单位应使用中华人民共和国法定计量单位（国际单位制和国家选定的其他计量单位）。</w:t>
      </w:r>
    </w:p>
    <w:p w14:paraId="3C32E79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9.3响应文件的组成</w:t>
      </w:r>
    </w:p>
    <w:p w14:paraId="2F64DF3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9.3.1商务部分（明标）：</w:t>
      </w:r>
    </w:p>
    <w:p w14:paraId="4809B5B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（1）磋商函、磋商函附录及磋商报价函</w:t>
      </w:r>
    </w:p>
    <w:p w14:paraId="65D8375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（2）法定代表人身份证明及授权委托书</w:t>
      </w:r>
    </w:p>
    <w:p w14:paraId="4AA58B1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（3）磋商响应保证金</w:t>
      </w:r>
    </w:p>
    <w:p w14:paraId="447BF06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（4）已标价工程量清单</w:t>
      </w:r>
    </w:p>
    <w:p w14:paraId="376B1F5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）资格审查资料</w:t>
      </w:r>
    </w:p>
    <w:p w14:paraId="400C279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rPr>
        <w:t>）其他材料</w:t>
      </w:r>
    </w:p>
    <w:p w14:paraId="72894AE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9.3.2技术部分（暗标）</w:t>
      </w:r>
    </w:p>
    <w:p w14:paraId="648DED7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施工组织设计（暗标）：</w:t>
      </w:r>
      <w:r>
        <w:rPr>
          <w:rFonts w:hint="eastAsia" w:asciiTheme="minorEastAsia" w:hAnsiTheme="minorEastAsia" w:eastAsiaTheme="minorEastAsia" w:cstheme="minorEastAsia"/>
          <w:bCs/>
          <w:color w:val="auto"/>
          <w:sz w:val="24"/>
          <w:highlight w:val="none"/>
        </w:rPr>
        <w:t>响应</w:t>
      </w:r>
      <w:r>
        <w:rPr>
          <w:rFonts w:hint="eastAsia" w:asciiTheme="minorEastAsia" w:hAnsiTheme="minorEastAsia" w:eastAsiaTheme="minorEastAsia" w:cstheme="minorEastAsia"/>
          <w:bCs/>
          <w:color w:val="auto"/>
          <w:sz w:val="24"/>
          <w:highlight w:val="none"/>
          <w:lang w:val="zh-CN"/>
        </w:rPr>
        <w:t>文件的</w:t>
      </w:r>
      <w:r>
        <w:rPr>
          <w:rFonts w:hint="eastAsia" w:asciiTheme="minorEastAsia" w:hAnsiTheme="minorEastAsia" w:eastAsiaTheme="minorEastAsia" w:cstheme="minorEastAsia"/>
          <w:bCs/>
          <w:color w:val="auto"/>
          <w:sz w:val="24"/>
          <w:highlight w:val="none"/>
        </w:rPr>
        <w:t>施工组织设计（</w:t>
      </w:r>
      <w:r>
        <w:rPr>
          <w:rFonts w:hint="eastAsia" w:asciiTheme="minorEastAsia" w:hAnsiTheme="minorEastAsia" w:eastAsiaTheme="minorEastAsia" w:cstheme="minorEastAsia"/>
          <w:bCs/>
          <w:color w:val="auto"/>
          <w:sz w:val="24"/>
          <w:highlight w:val="none"/>
          <w:lang w:val="zh-CN"/>
        </w:rPr>
        <w:t>技术标部分</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bCs/>
          <w:color w:val="auto"/>
          <w:sz w:val="24"/>
          <w:highlight w:val="none"/>
          <w:lang w:val="zh-CN"/>
        </w:rPr>
        <w:t>采用“暗标”形式，</w:t>
      </w:r>
      <w:r>
        <w:rPr>
          <w:rFonts w:hint="eastAsia" w:asciiTheme="minorEastAsia" w:hAnsiTheme="minorEastAsia" w:eastAsiaTheme="minorEastAsia" w:cstheme="minorEastAsia"/>
          <w:bCs/>
          <w:color w:val="auto"/>
          <w:sz w:val="24"/>
          <w:highlight w:val="none"/>
        </w:rPr>
        <w:t>供应商</w:t>
      </w:r>
      <w:r>
        <w:rPr>
          <w:rFonts w:hint="eastAsia" w:asciiTheme="minorEastAsia" w:hAnsiTheme="minorEastAsia" w:eastAsiaTheme="minorEastAsia" w:cstheme="minorEastAsia"/>
          <w:bCs/>
          <w:color w:val="auto"/>
          <w:sz w:val="24"/>
          <w:highlight w:val="none"/>
          <w:lang w:val="zh-CN"/>
        </w:rPr>
        <w:t>应严格按照详见“第六章响应文件格式”中技术部分关于施工组织设计（暗标）部分编制要求。技术标</w:t>
      </w:r>
      <w:r>
        <w:rPr>
          <w:rFonts w:hint="eastAsia" w:asciiTheme="minorEastAsia" w:hAnsiTheme="minorEastAsia" w:eastAsiaTheme="minorEastAsia" w:cstheme="minorEastAsia"/>
          <w:bCs/>
          <w:color w:val="auto"/>
          <w:sz w:val="24"/>
          <w:highlight w:val="none"/>
        </w:rPr>
        <w:t>如</w:t>
      </w:r>
      <w:r>
        <w:rPr>
          <w:rFonts w:hint="eastAsia" w:asciiTheme="minorEastAsia" w:hAnsiTheme="minorEastAsia" w:eastAsiaTheme="minorEastAsia" w:cstheme="minorEastAsia"/>
          <w:bCs/>
          <w:color w:val="auto"/>
          <w:sz w:val="24"/>
          <w:highlight w:val="none"/>
          <w:lang w:val="zh-CN"/>
        </w:rPr>
        <w:t>出现</w:t>
      </w:r>
      <w:r>
        <w:rPr>
          <w:rFonts w:hint="eastAsia" w:asciiTheme="minorEastAsia" w:hAnsiTheme="minorEastAsia" w:eastAsiaTheme="minorEastAsia" w:cstheme="minorEastAsia"/>
          <w:bCs/>
          <w:color w:val="auto"/>
          <w:sz w:val="24"/>
          <w:highlight w:val="none"/>
        </w:rPr>
        <w:t>不符合上述编制要求的</w:t>
      </w:r>
      <w:r>
        <w:rPr>
          <w:rFonts w:hint="eastAsia" w:asciiTheme="minorEastAsia" w:hAnsiTheme="minorEastAsia" w:eastAsiaTheme="minorEastAsia" w:cstheme="minorEastAsia"/>
          <w:bCs/>
          <w:color w:val="auto"/>
          <w:sz w:val="24"/>
          <w:highlight w:val="none"/>
          <w:lang w:val="zh-CN"/>
        </w:rPr>
        <w:t>，经磋商评审小组确定后，</w:t>
      </w:r>
      <w:r>
        <w:rPr>
          <w:rFonts w:hint="eastAsia" w:asciiTheme="minorEastAsia" w:hAnsiTheme="minorEastAsia" w:eastAsiaTheme="minorEastAsia" w:cstheme="minorEastAsia"/>
          <w:bCs/>
          <w:color w:val="auto"/>
          <w:sz w:val="24"/>
          <w:highlight w:val="none"/>
        </w:rPr>
        <w:t>其</w:t>
      </w:r>
      <w:r>
        <w:rPr>
          <w:rFonts w:hint="eastAsia" w:asciiTheme="minorEastAsia" w:hAnsiTheme="minorEastAsia" w:eastAsiaTheme="minorEastAsia" w:cstheme="minorEastAsia"/>
          <w:bCs/>
          <w:color w:val="auto"/>
          <w:sz w:val="24"/>
          <w:highlight w:val="none"/>
          <w:lang w:val="zh-CN"/>
        </w:rPr>
        <w:t>投标将</w:t>
      </w:r>
      <w:r>
        <w:rPr>
          <w:rFonts w:hint="eastAsia" w:asciiTheme="minorEastAsia" w:hAnsiTheme="minorEastAsia" w:eastAsiaTheme="minorEastAsia" w:cstheme="minorEastAsia"/>
          <w:bCs/>
          <w:color w:val="auto"/>
          <w:sz w:val="24"/>
          <w:highlight w:val="none"/>
        </w:rPr>
        <w:t>被</w:t>
      </w:r>
      <w:r>
        <w:rPr>
          <w:rFonts w:hint="eastAsia" w:asciiTheme="minorEastAsia" w:hAnsiTheme="minorEastAsia" w:eastAsiaTheme="minorEastAsia" w:cstheme="minorEastAsia"/>
          <w:bCs/>
          <w:color w:val="auto"/>
          <w:sz w:val="24"/>
          <w:highlight w:val="none"/>
          <w:lang w:val="zh-CN"/>
        </w:rPr>
        <w:t>否决。</w:t>
      </w:r>
    </w:p>
    <w:p w14:paraId="492C86D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11.响应文件内容填写说明</w:t>
      </w:r>
    </w:p>
    <w:p w14:paraId="15A365F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11.1供应商应严格按竞争性磋商文件要求的内容逐项填写编制响应文件，有规定格式的按规定格式填写，无规定格式的由供应商自拟。</w:t>
      </w:r>
    </w:p>
    <w:p w14:paraId="51547DB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11.2磋商报价函（首次）为在磋商会议上唱标的内容，要求按格式填写、统一规范，不得自行增减内容。响应文件不得漏项或虚报，否则将可能导致其投标被拒绝。</w:t>
      </w:r>
    </w:p>
    <w:p w14:paraId="6C0D3C6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11.3 供应商应保证其所提供文件的真实性，并应对竞争性磋商文件的实质性要求作出完全响应，否则其投标可能被拒绝。</w:t>
      </w:r>
    </w:p>
    <w:p w14:paraId="6A57917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11.4供应商视需要自行编制技术文件的补充附件。规格幅面应与正文一致，附于正文之后，与正文页码统一编目编码装订。</w:t>
      </w:r>
    </w:p>
    <w:p w14:paraId="0F6C115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12.投标报价</w:t>
      </w:r>
    </w:p>
    <w:p w14:paraId="54AC37C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12.1 供应商应按第六章竞争性磋商响应文件格式要求填写相应表格。</w:t>
      </w:r>
    </w:p>
    <w:p w14:paraId="63BF406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12.2 供应商应充分了解本项目的总体情况以及影响磋商报价的其他要素。</w:t>
      </w:r>
    </w:p>
    <w:p w14:paraId="54AA474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12.3 本项目的报价方式见供应商须知前附表。</w:t>
      </w:r>
    </w:p>
    <w:p w14:paraId="064E298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12.4供应商因承包本项目需支付的一切费用，并包含在所报的单价内。</w:t>
      </w:r>
    </w:p>
    <w:p w14:paraId="68312764">
      <w:pPr>
        <w:spacing w:line="360" w:lineRule="auto"/>
        <w:ind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13.磋商保证金</w:t>
      </w:r>
    </w:p>
    <w:p w14:paraId="4835ACD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13.1磋商保证金的形式：</w:t>
      </w:r>
      <w:r>
        <w:rPr>
          <w:rFonts w:hint="eastAsia" w:asciiTheme="minorEastAsia" w:hAnsiTheme="minorEastAsia" w:eastAsiaTheme="minorEastAsia" w:cstheme="minorEastAsia"/>
          <w:color w:val="auto"/>
          <w:sz w:val="24"/>
          <w:szCs w:val="24"/>
          <w:highlight w:val="none"/>
        </w:rPr>
        <w:t>应当采用支票、汇票、本票、网上银行支付或者金融机构、担保机构出具的保函等非现金形式交纳</w:t>
      </w:r>
      <w:r>
        <w:rPr>
          <w:rFonts w:hint="eastAsia" w:asciiTheme="minorEastAsia" w:hAnsiTheme="minorEastAsia" w:eastAsiaTheme="minorEastAsia" w:cstheme="minorEastAsia"/>
          <w:color w:val="auto"/>
          <w:sz w:val="24"/>
          <w:highlight w:val="none"/>
        </w:rPr>
        <w:t>，以现金或支票形式提交的磋商保证金应当从供应商的基本账户转出。</w:t>
      </w:r>
    </w:p>
    <w:p w14:paraId="7FBF75C2">
      <w:pPr>
        <w:spacing w:line="360" w:lineRule="auto"/>
        <w:ind w:firstLine="480" w:firstLineChars="200"/>
        <w:rPr>
          <w:rFonts w:hint="eastAsia" w:asciiTheme="minorEastAsia" w:hAnsiTheme="minorEastAsia" w:eastAsiaTheme="minorEastAsia" w:cstheme="minorEastAsia"/>
          <w:bCs/>
          <w:color w:val="auto"/>
          <w:kern w:val="15"/>
          <w:sz w:val="24"/>
          <w:highlight w:val="none"/>
        </w:rPr>
      </w:pPr>
      <w:r>
        <w:rPr>
          <w:rFonts w:hint="eastAsia" w:asciiTheme="minorEastAsia" w:hAnsiTheme="minorEastAsia" w:eastAsiaTheme="minorEastAsia" w:cstheme="minorEastAsia"/>
          <w:bCs/>
          <w:color w:val="auto"/>
          <w:kern w:val="15"/>
          <w:sz w:val="24"/>
          <w:highlight w:val="none"/>
        </w:rPr>
        <w:t>13.2磋商保证金的金额：见</w:t>
      </w:r>
      <w:r>
        <w:rPr>
          <w:rFonts w:hint="eastAsia" w:asciiTheme="minorEastAsia" w:hAnsiTheme="minorEastAsia" w:eastAsiaTheme="minorEastAsia" w:cstheme="minorEastAsia"/>
          <w:color w:val="auto"/>
          <w:sz w:val="24"/>
          <w:highlight w:val="none"/>
        </w:rPr>
        <w:t>供应商须知前附表第24项</w:t>
      </w:r>
      <w:r>
        <w:rPr>
          <w:rFonts w:hint="eastAsia" w:asciiTheme="minorEastAsia" w:hAnsiTheme="minorEastAsia" w:eastAsiaTheme="minorEastAsia" w:cstheme="minorEastAsia"/>
          <w:bCs/>
          <w:color w:val="auto"/>
          <w:kern w:val="15"/>
          <w:sz w:val="24"/>
          <w:highlight w:val="none"/>
        </w:rPr>
        <w:t xml:space="preserve">； </w:t>
      </w:r>
    </w:p>
    <w:p w14:paraId="001CFF5B">
      <w:pPr>
        <w:spacing w:line="360" w:lineRule="auto"/>
        <w:ind w:firstLine="480" w:firstLineChars="200"/>
        <w:rPr>
          <w:rFonts w:hint="eastAsia" w:asciiTheme="minorEastAsia" w:hAnsiTheme="minorEastAsia" w:eastAsiaTheme="minorEastAsia" w:cstheme="minorEastAsia"/>
          <w:bCs/>
          <w:color w:val="auto"/>
          <w:kern w:val="15"/>
          <w:sz w:val="24"/>
          <w:highlight w:val="none"/>
        </w:rPr>
      </w:pPr>
      <w:r>
        <w:rPr>
          <w:rFonts w:hint="eastAsia" w:asciiTheme="minorEastAsia" w:hAnsiTheme="minorEastAsia" w:eastAsiaTheme="minorEastAsia" w:cstheme="minorEastAsia"/>
          <w:bCs/>
          <w:color w:val="auto"/>
          <w:kern w:val="15"/>
          <w:sz w:val="24"/>
          <w:highlight w:val="none"/>
        </w:rPr>
        <w:t>13.3递交方式：见</w:t>
      </w:r>
      <w:r>
        <w:rPr>
          <w:rFonts w:hint="eastAsia" w:asciiTheme="minorEastAsia" w:hAnsiTheme="minorEastAsia" w:eastAsiaTheme="minorEastAsia" w:cstheme="minorEastAsia"/>
          <w:color w:val="auto"/>
          <w:sz w:val="24"/>
          <w:highlight w:val="none"/>
        </w:rPr>
        <w:t>供应商须知前附表第24项</w:t>
      </w:r>
      <w:r>
        <w:rPr>
          <w:rFonts w:hint="eastAsia" w:asciiTheme="minorEastAsia" w:hAnsiTheme="minorEastAsia" w:eastAsiaTheme="minorEastAsia" w:cstheme="minorEastAsia"/>
          <w:bCs/>
          <w:color w:val="auto"/>
          <w:kern w:val="15"/>
          <w:sz w:val="24"/>
          <w:highlight w:val="none"/>
        </w:rPr>
        <w:t>；</w:t>
      </w:r>
    </w:p>
    <w:p w14:paraId="6D8A99F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13.4磋商保证金用于保护本次招标免受因供应商不履行投标承诺及合同等行为而引起的风险；</w:t>
      </w:r>
    </w:p>
    <w:p w14:paraId="7BC4431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13.5未按13.1和13.2条款要求提交磋商保证金的投标将被视为投标无效；</w:t>
      </w:r>
    </w:p>
    <w:p w14:paraId="0898A95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13.6未中标供应商的磋商保证金将按25.2条规定予以无息退还；</w:t>
      </w:r>
    </w:p>
    <w:p w14:paraId="0F42774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13.7中标人的磋商保证金，在中标人交纳中标服务费后予以无息退还；</w:t>
      </w:r>
    </w:p>
    <w:p w14:paraId="2E276C3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13.8 发生下列情况之一，磋商保证金将被没收：</w:t>
      </w:r>
    </w:p>
    <w:p w14:paraId="323230C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（1）供应商在提交响应文件截止时间后撤回响应文件的；</w:t>
      </w:r>
    </w:p>
    <w:p w14:paraId="3AB0F40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（2）供应商在响应文件中提供虚假材料的；</w:t>
      </w:r>
    </w:p>
    <w:p w14:paraId="1E94B25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（3）除因不可抗力或谈判文件、询价通知书认可的情形以外，成交供应商不与采购人签订合同的；</w:t>
      </w:r>
    </w:p>
    <w:p w14:paraId="5112929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（4）供应商与采购人、其他供应商或者采购代理机构恶意串通的；</w:t>
      </w:r>
    </w:p>
    <w:p w14:paraId="5E25BD1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（5）竞争性磋商文件规定的其他情形。</w:t>
      </w:r>
    </w:p>
    <w:p w14:paraId="07D9E31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14.磋商有效期</w:t>
      </w:r>
    </w:p>
    <w:p w14:paraId="31DCF3E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14.1从提交响应文件截止之日起，磋商有效期为90天。不能满足磋商有效期的投标，将被拒绝；</w:t>
      </w:r>
    </w:p>
    <w:p w14:paraId="021FFED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14.2特殊情况下，采购代理机构可于磋商有效期满之前要求供应商延长磋商有效期，这种要求和答复都应以书面、传真的形式进行。供应商可以拒绝接受延期要求。同意延长有效期的供应商不能修改响应文件。</w:t>
      </w:r>
    </w:p>
    <w:p w14:paraId="01C6283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15.响应文件的签署及规定</w:t>
      </w:r>
    </w:p>
    <w:p w14:paraId="601F838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15.1 组成响应文件的各项资料均应遵守本须知第10条中所规定的内容。</w:t>
      </w:r>
    </w:p>
    <w:p w14:paraId="2E8A08E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15.2 供应商应填写单位全称，同时加盖印章。</w:t>
      </w:r>
    </w:p>
    <w:p w14:paraId="553EF64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15.3 响应文件必须由法人代表或法人授权代表签署。</w:t>
      </w:r>
    </w:p>
    <w:p w14:paraId="7A1EEE6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15.4 响应文件不得涂改和增删，如有修改错漏处，必须由同一签署人签字或盖章。</w:t>
      </w:r>
    </w:p>
    <w:p w14:paraId="5FA36E0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15.5 响应文件因字迹潦草或表达不清所引起的后果由供应商负责。</w:t>
      </w:r>
    </w:p>
    <w:p w14:paraId="22ACFFA3">
      <w:pPr>
        <w:spacing w:line="360" w:lineRule="auto"/>
        <w:ind w:firstLine="482" w:firstLineChars="200"/>
        <w:rPr>
          <w:rFonts w:hint="eastAsia" w:asciiTheme="minorEastAsia" w:hAnsiTheme="minorEastAsia" w:eastAsiaTheme="minorEastAsia" w:cstheme="minorEastAsia"/>
          <w:b/>
          <w:color w:val="auto"/>
          <w:sz w:val="24"/>
          <w:highlight w:val="none"/>
        </w:rPr>
      </w:pPr>
      <w:bookmarkStart w:id="9" w:name="_Toc134790391"/>
      <w:r>
        <w:rPr>
          <w:rFonts w:hint="eastAsia" w:asciiTheme="minorEastAsia" w:hAnsiTheme="minorEastAsia" w:eastAsiaTheme="minorEastAsia" w:cstheme="minorEastAsia"/>
          <w:b/>
          <w:color w:val="auto"/>
          <w:sz w:val="24"/>
          <w:highlight w:val="none"/>
        </w:rPr>
        <w:t>D响应文件的递交</w:t>
      </w:r>
      <w:bookmarkEnd w:id="9"/>
    </w:p>
    <w:p w14:paraId="4C8FDD4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16.响应文件的密封和标记</w:t>
      </w:r>
    </w:p>
    <w:p w14:paraId="6AA7AFD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16.1 供应商应在响应文件递交截止时间前通过登录政府采购云平台，网上注册并下载竞争性磋商文件上传加密电子响应文件。</w:t>
      </w:r>
    </w:p>
    <w:p w14:paraId="000474A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16.2 未在竞争性磋商文件规定的截止时间前上传响应文件的，采购人不予受理。</w:t>
      </w:r>
    </w:p>
    <w:p w14:paraId="0B92B93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17.递交响应文件的截止时间</w:t>
      </w:r>
    </w:p>
    <w:p w14:paraId="3B4282E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17.1 供应商应在本章供应商须知前附表规定的远程解密时间前解密响应文件。</w:t>
      </w:r>
    </w:p>
    <w:p w14:paraId="1790B20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17.2 供应商递交响应文件的地点：见供应商须知前附表。</w:t>
      </w:r>
    </w:p>
    <w:p w14:paraId="4372AD3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17.3 除供应商须知前附表另有规定外，供应商所递交的响应文件不予退还。</w:t>
      </w:r>
    </w:p>
    <w:p w14:paraId="79A056C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17.4 逾期送达的或者未送达指定地点的响应文件，采购人不予受理。因供应商自身原因未能成功解密的，视为逾期未提交响应文件。</w:t>
      </w:r>
    </w:p>
    <w:p w14:paraId="0D5003E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18.响应文件修改和撤销</w:t>
      </w:r>
    </w:p>
    <w:p w14:paraId="6208D9C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18.1 在投标截止时间前，供应商可以修改或撤回已递交的响应文件，但应以书面形式通知采购人。</w:t>
      </w:r>
    </w:p>
    <w:p w14:paraId="4F2D6F8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18.2 供应商修改或撤回已递交响应文件的书面通知应按要求签字或盖章。</w:t>
      </w:r>
    </w:p>
    <w:p w14:paraId="3D0D8B3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18.3 修改的内容为响应文件的组成部分。</w:t>
      </w:r>
    </w:p>
    <w:p w14:paraId="4BEF718F">
      <w:pPr>
        <w:spacing w:line="360" w:lineRule="auto"/>
        <w:ind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E磋商及评审</w:t>
      </w:r>
    </w:p>
    <w:p w14:paraId="47E4F85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w:t>
      </w:r>
    </w:p>
    <w:p w14:paraId="24E0253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19.1采购代理机构将在竞争性磋商文件规定的时间和地点公开磋商。供应商法定代表人或其授权代理人应通过政采云平台参加。</w:t>
      </w:r>
    </w:p>
    <w:p w14:paraId="59A1C74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19.2采购代理机构按竞争性磋商文件规定的时间、地点主持磋商会议。磋商会议由采购代理机构主持，采购人代表及有关工作人员参加。</w:t>
      </w:r>
    </w:p>
    <w:p w14:paraId="156EAFC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19.3磋商会议由供应商在规定时间内解密响应文件。</w:t>
      </w:r>
    </w:p>
    <w:p w14:paraId="0DE1911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19.5 磋商会议时有下列情形之一的为无效投标：</w:t>
      </w:r>
    </w:p>
    <w:p w14:paraId="18860D0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（1）响应文件在规定的投标截止时间以后提交的；</w:t>
      </w:r>
    </w:p>
    <w:p w14:paraId="196EEDB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（2）未按竞争性磋商文件规定提交磋商保证金的；</w:t>
      </w:r>
    </w:p>
    <w:p w14:paraId="5E5670C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（3）响应文件未按竞争性磋商文件规定解密的；</w:t>
      </w:r>
    </w:p>
    <w:p w14:paraId="353D74B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（4）竞争性磋商文件规定磋商会议时属于无效投标的其他情形。</w:t>
      </w:r>
    </w:p>
    <w:p w14:paraId="0A75AE5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19.6 磋商会议时有下列情形之一的，采购代理机构有权宣布本项目招标失败：</w:t>
      </w:r>
    </w:p>
    <w:p w14:paraId="54382C1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（1）符合竞争性磋商文件要求的供应商不足三家的；</w:t>
      </w:r>
    </w:p>
    <w:p w14:paraId="2628FE1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（2）所有供应商的报价均超过采购预算，采购单位不能支付的。</w:t>
      </w:r>
    </w:p>
    <w:p w14:paraId="4ED8532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19.7 供应商应在响应文件递交截止时间后30分钟内通过政府采购云平台完成响应文件远程解密。</w:t>
      </w:r>
    </w:p>
    <w:p w14:paraId="020C5AA3">
      <w:pPr>
        <w:spacing w:line="360" w:lineRule="auto"/>
        <w:ind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评审</w:t>
      </w:r>
    </w:p>
    <w:p w14:paraId="3DBDB9F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20.对响应文件的初审</w:t>
      </w:r>
    </w:p>
    <w:p w14:paraId="2B99E01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20.1 采购人根据招标项目特点组建</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，由采购人从专家库中抽取的专家组成。</w:t>
      </w:r>
    </w:p>
    <w:p w14:paraId="20DEADC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对响应文件进行初审，初审内容为响应文件是否符合竞争性磋商文件的要求、内容是否完整、价格构成有无计算错误、文件签署是否齐全及验证保证金以及响应文件是否具有实质响应性。</w:t>
      </w:r>
    </w:p>
    <w:p w14:paraId="7D18384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20.2 初审中，对价格的计算错误按下述原则修正：</w:t>
      </w:r>
    </w:p>
    <w:p w14:paraId="7B5416A9">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（1）响应文件中磋商报价函（首次）内容与响应文件中相应内容不一致的，以《磋商报价函（首次）》的报价为准；</w:t>
      </w:r>
    </w:p>
    <w:p w14:paraId="313E5CF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（2）磋商报价函（首次）内如果小写金额与大写金额不一致时，以大写金额为准；</w:t>
      </w:r>
    </w:p>
    <w:p w14:paraId="5A943DA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（3）如果总价金额与单价金额不一致，以单价金额为准。</w:t>
      </w:r>
    </w:p>
    <w:p w14:paraId="68360B7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（4）除非单价有明显的小数点错位，此时应以该行标出的总额为准，并修改单价。</w:t>
      </w:r>
    </w:p>
    <w:p w14:paraId="3C3E5C8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按上述原则调整后的价格为评标价，经供应商法定代表人或授权代理人签字确认后对供应商具有约束力。如果供应商不按照上述原则修正其投标报价及分项报价，则其投标将被拒绝。</w:t>
      </w:r>
    </w:p>
    <w:p w14:paraId="2C6FE5F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20.3 与竞争性磋商文件有重大偏离的响应文件将被视为具有非实质响应性的响应文件而被拒绝。</w:t>
      </w:r>
    </w:p>
    <w:p w14:paraId="60D5E599">
      <w:pPr>
        <w:spacing w:line="360" w:lineRule="auto"/>
        <w:ind w:firstLine="480"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sz w:val="24"/>
          <w:highlight w:val="none"/>
        </w:rPr>
        <w:t>20.4 投标有下列情况之一者，</w:t>
      </w:r>
      <w:r>
        <w:rPr>
          <w:rFonts w:hint="eastAsia" w:asciiTheme="minorEastAsia" w:hAnsiTheme="minorEastAsia" w:eastAsiaTheme="minorEastAsia" w:cstheme="minorEastAsia"/>
          <w:b/>
          <w:bCs/>
          <w:color w:val="auto"/>
          <w:sz w:val="24"/>
          <w:highlight w:val="none"/>
        </w:rPr>
        <w:t>将被视为非实质性响应的投标而被拒绝：</w:t>
      </w:r>
    </w:p>
    <w:p w14:paraId="324DD67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资格条件及证明文件不符合竞争性磋商文件要求的；</w:t>
      </w:r>
    </w:p>
    <w:p w14:paraId="1BB6BBA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响应文件无公章或无法定代表人签字，或签字人无法定代表人有效授权书的，或未按要求签字、盖公章的；</w:t>
      </w:r>
    </w:p>
    <w:p w14:paraId="1B1613C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不能满足磋商有效期的；</w:t>
      </w:r>
    </w:p>
    <w:p w14:paraId="64E66B9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投标明显不符合技术规格、技术标准的要求；</w:t>
      </w:r>
    </w:p>
    <w:p w14:paraId="32A3EEE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响应文件附有买方不能接受的条件；</w:t>
      </w:r>
    </w:p>
    <w:p w14:paraId="31AC8C4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投标报价超过采购预算的；</w:t>
      </w:r>
    </w:p>
    <w:p w14:paraId="6B2F92A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未响应竞争性磋商文件规定的其他实质性条款。</w:t>
      </w:r>
    </w:p>
    <w:p w14:paraId="3481729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20.5磋商其他事项</w:t>
      </w:r>
    </w:p>
    <w:p w14:paraId="1A8F54D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（1）通过初步评审的供应商少于三家的，采购人或者采购代理机构依法重新组织采购，且不承担任何费用和责任。</w:t>
      </w:r>
    </w:p>
    <w:p w14:paraId="0F2FBBD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法定代表人或其授权代表认为某个或者某些供应商的响应文件不符合规定的，应当面提出，由采购人及采购代理机构根据磋商文件相关规定作出判断。按照上述规定开启响应文件后，供应商再对响应文件的解密情况提出异议的，采购人或者采购代理机构不予受理，由磋商小组认定，认定结论为响应文件不符合规定的按无效处理。</w:t>
      </w:r>
    </w:p>
    <w:p w14:paraId="541627DC">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（3）第二轮报价（最终报价）。</w:t>
      </w:r>
    </w:p>
    <w:p w14:paraId="08621FE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小组所有成员应当按首次响应文件递交顺序确定磋商顺序，集中与单一供应商分别进行磋商，并给予所有实质性响应竞争性磋商文件要求的供应商平等的磋商机会，同时递交最终报价表，记录由磋商小组成员等有关人员签字确认，采购代理机构负责存档备查。</w:t>
      </w:r>
    </w:p>
    <w:p w14:paraId="507115D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（4）供应商对第二轮报价有异议的，应当在磋商现场提出，采购人或者采购代理机构应当场给予答复，并制作记录，供应商法定代表人或其授权代表、采购人代表、采购代理机构相关人员签字确认。</w:t>
      </w:r>
    </w:p>
    <w:p w14:paraId="28FDF83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21.投标的澄清</w:t>
      </w:r>
    </w:p>
    <w:p w14:paraId="474EC9D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21.1 采购代理机构有权就响应文件中含混之处向供应商提出询问或澄清要求，或要求其补充某些材料。供应商必须按照采购代理机构通知的时间、地点派技术和商务人员进行答疑和澄清。</w:t>
      </w:r>
    </w:p>
    <w:p w14:paraId="5E4E30A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21.2 供应商的澄清、说明或者补正应当采用书面形式，由供应商法定代表人或其授权代理人签字（须提交签字人身份证件并与响应文件签字人一致），并不得超出响应文件的范围或者改变响应文件的实质性内容。供应商拒不进行澄清、说明、补正的，或者不能在规定时间内作出书面澄清、说明、补正的，</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将拒绝其投标。</w:t>
      </w:r>
    </w:p>
    <w:p w14:paraId="024A8BCB">
      <w:pPr>
        <w:spacing w:line="360" w:lineRule="auto"/>
        <w:ind w:firstLine="424" w:firstLineChars="17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22.磋商响应文件的评审</w:t>
      </w:r>
    </w:p>
    <w:p w14:paraId="23EC243B">
      <w:pPr>
        <w:spacing w:line="315" w:lineRule="auto"/>
        <w:ind w:firstLine="424" w:firstLineChars="17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22.1组建磋商小组</w:t>
      </w:r>
    </w:p>
    <w:p w14:paraId="52A6BFF8">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按照《中华人民共和国政府采购法》《政府采购非招标采购方式管理办法》以及有关规定组建磋商小组。评审由采购人依法组建的磋商小组负责。磋商小组由采购人代表和评审专家共三人以上单数组成，其中技术、经济等方面的专家不得少于磋商小组成员总数的三分之二。磋商小组成员人数以及技术、经济等方面专家的确定方式见供应商须知前附表。</w:t>
      </w:r>
    </w:p>
    <w:p w14:paraId="6F7F0E58">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达到公开招标数额标准的工程采购项目，磋商小组应当由五人以上单数组成。参加评审专家抽取的有关人员对被抽取的专家的姓名、单位和联系方式等内容负有保密义务。磋商小组成员的名单在成交结果确定前必须严格保密。</w:t>
      </w:r>
    </w:p>
    <w:p w14:paraId="629A5E38">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22.2磋商小组的权利和义务</w:t>
      </w:r>
    </w:p>
    <w:p w14:paraId="043B7129">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22.2.1磋商小组成员不得参加与自己有利害关系的评审活动，与自己有利害关系的应当回避，已经进入的必须更换。</w:t>
      </w:r>
    </w:p>
    <w:p w14:paraId="5F9CE62E">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22.2.2磋商小组负责对各响应文件进行评审、比较、评定，并按本磋商文件的规定确定成交供应商。</w:t>
      </w:r>
    </w:p>
    <w:p w14:paraId="07722BDE">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22.2.3磋商小组具有依据磋商文件进行独立评审的权利，且不受外界任何因素的干扰。磋商小组成员必须独立、负责地提出评审意见，并对自己的评审意见承担责任。对磋商结果有不同意见的磋商小组成员应当以书面形式说明其不同意见和理由，评审报告应当注明不同意见。磋商小组成员拒绝评审或者拒绝在评审报告上签字且不书面说明其不同意见和理由的，视为同意评审结果。磋商小组应当对此作出书面说明并记录在案。</w:t>
      </w:r>
    </w:p>
    <w:p w14:paraId="6EE3E843">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22.2.4磋商小组的职责：</w:t>
      </w:r>
    </w:p>
    <w:p w14:paraId="13FAD641">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（1）审查响应文件是否符合磋商文件要求，进行形式、资格及响应性评审，并作出评价；</w:t>
      </w:r>
    </w:p>
    <w:p w14:paraId="7C7CDD94">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（2）要求供应商解释或澄清其响应文件；</w:t>
      </w:r>
    </w:p>
    <w:p w14:paraId="0DC9F8CB">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（3）编写评审报告，受采购人委托按照事先确定的办法直接确定成交供应商；</w:t>
      </w:r>
    </w:p>
    <w:p w14:paraId="19D0E71B">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（4）告知采购人、采购代理机构在评审过程中发现的供应商的违法违规行为。</w:t>
      </w:r>
    </w:p>
    <w:p w14:paraId="435E3A8F">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22.2.5磋商小组的义务：</w:t>
      </w:r>
    </w:p>
    <w:p w14:paraId="52B74915">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（1）遵纪守法，客观、公正、廉洁地履行职责；</w:t>
      </w:r>
    </w:p>
    <w:p w14:paraId="7A58EC5C">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（2）提出真实、可靠的评审意见；</w:t>
      </w:r>
    </w:p>
    <w:p w14:paraId="5801C8A1">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（3）严格遵守评审纪律，不得向外界泄露评审情况；</w:t>
      </w:r>
    </w:p>
    <w:p w14:paraId="3E4BB03E">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（4）发现供应商在磋商活动中有不正当竞争或者恶意串通等违规行为，应及时向政府采购监督管理部门报告并加以制止；</w:t>
      </w:r>
    </w:p>
    <w:p w14:paraId="09C1C588">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（5）按照磋商文件的规定进行独立评审，对个人的评审意见承担法律责任；</w:t>
      </w:r>
    </w:p>
    <w:p w14:paraId="2A5D648F">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（6）编写并审定评审报告；</w:t>
      </w:r>
    </w:p>
    <w:p w14:paraId="0746D123">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（7）配合采购人或者采购代理机构答复供应商提出的质疑；</w:t>
      </w:r>
    </w:p>
    <w:p w14:paraId="102E2E04">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（8）对评审过程和结果，以及采购人、供应商的商业秘密保密；</w:t>
      </w:r>
    </w:p>
    <w:p w14:paraId="6164AB20">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（9）配合财政部门的投诉处理和监督检查工作。</w:t>
      </w:r>
    </w:p>
    <w:p w14:paraId="1BF98902">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22.2.6磋商小组成员有下列情形之一的，应当回避：</w:t>
      </w:r>
    </w:p>
    <w:p w14:paraId="2844B596">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（1）采购人或供应商的主要负责人的近亲属；</w:t>
      </w:r>
    </w:p>
    <w:p w14:paraId="60C0A1F3">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（2）项目主管部门或者行政监督部门的人员；</w:t>
      </w:r>
    </w:p>
    <w:p w14:paraId="1C9E9F36">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（3）与供应商有经济利益关系，可能影响对投标公正评审的；</w:t>
      </w:r>
    </w:p>
    <w:p w14:paraId="19F6A494">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（4）曾因在采购、评审以及其他与采购有关活动中从事违法行为而受过行政处罚或刑事处罚的。</w:t>
      </w:r>
    </w:p>
    <w:p w14:paraId="2715D2F0">
      <w:pPr>
        <w:spacing w:line="315" w:lineRule="auto"/>
        <w:ind w:firstLine="424" w:firstLineChars="17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22.3磋商响应文件的初审与澄清</w:t>
      </w:r>
    </w:p>
    <w:p w14:paraId="4FD5BC52">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响应文件的初审分为形式、资格性检查和响应性评审。形式、资格、响应性评审依据法律法规和磋商文件的规定，对磋商响应文件中的资格证明、磋商保证金等进行审查，以确定供应商是否具备报价资格。评审标准详见《磋商评审细则》。</w:t>
      </w:r>
    </w:p>
    <w:p w14:paraId="08A5030B">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22.4在评审期间，磋商小组有权以书面方式要求供应商对其磋商响应文件中含义不明确、对同类问题表述不一致或者有明显文字和计算错误的内容做必要的澄清。供应商澄清应在磋商小组规定的时间内以书面方式进行，并不得超出磋商响应文件范围或者改变磋商响应文件的实质性内容。</w:t>
      </w:r>
    </w:p>
    <w:p w14:paraId="487F9E4F">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22.5澄清文件将作为磋商响应文件内容的一部分。</w:t>
      </w:r>
    </w:p>
    <w:p w14:paraId="7B657757">
      <w:pPr>
        <w:spacing w:line="315" w:lineRule="auto"/>
        <w:ind w:firstLine="475" w:firstLineChars="198"/>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22.6比较与评价</w:t>
      </w:r>
    </w:p>
    <w:p w14:paraId="34B2F470">
      <w:pPr>
        <w:widowControl/>
        <w:spacing w:line="276"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22.6.1经审查合格的磋商响应文件。</w:t>
      </w:r>
    </w:p>
    <w:p w14:paraId="24D0EA73">
      <w:pPr>
        <w:widowControl/>
        <w:spacing w:line="276"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22.6.1.1磋商小组所有成员应当集中与单一供应商分别进行磋商，并给予所有参加磋商的供应商平等的磋商机会。在磋商过程中，磋商小组可以根据磋商文件和磋商情况实质性变动采购需求中的技术、服务要求以及合同草案条款，但不变动磋商文件中的其他内容。实质性变动的内容，须经采购人代表确认。</w:t>
      </w:r>
    </w:p>
    <w:p w14:paraId="4F3D0D5F">
      <w:pPr>
        <w:widowControl/>
        <w:spacing w:line="276"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22.6.1.2对磋商文件作出的实质性变动是磋商文件的有效组成部分，磋商小组将及时以书面形式同时通知所有参加磋商的供应商。</w:t>
      </w:r>
    </w:p>
    <w:p w14:paraId="4DB733A4">
      <w:pPr>
        <w:widowControl/>
        <w:spacing w:line="276"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22.6.1.3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2FF430E1">
      <w:pPr>
        <w:widowControl/>
        <w:spacing w:line="276"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22.6.1.4磋商结束后，磋商小组将要求所有实质性响应的供应商在规定时间内提交最后报价，提交最后报价的供应商不得少于3家。最后报价是供应商响应文件的有效组成部分。</w:t>
      </w:r>
    </w:p>
    <w:p w14:paraId="3B05D1FB">
      <w:pPr>
        <w:widowControl/>
        <w:spacing w:line="276"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22.6.1.5已提交响应文件的供应商，在提交最后报价之前，可以根据磋商情况退出磋商。采购人、采购代理机构将退还退出磋商的供应商的磋商保证金。</w:t>
      </w:r>
    </w:p>
    <w:p w14:paraId="51B835B9">
      <w:pPr>
        <w:spacing w:line="276"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22.6.1.6经磋商确定最终采购需求和提交最后报价的供应商后，由磋商小组采用综合评分法对提交最后报价的供应商的响应文件和最后报价进行综合评分。</w:t>
      </w:r>
    </w:p>
    <w:p w14:paraId="0E5B4A49">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22.7评审严格按照磋商文件的要求和条件进行。评审时将考虑以下因素：</w:t>
      </w:r>
    </w:p>
    <w:p w14:paraId="0C343269">
      <w:pPr>
        <w:numPr>
          <w:ilvl w:val="0"/>
          <w:numId w:val="1"/>
        </w:num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价格评分；</w:t>
      </w:r>
    </w:p>
    <w:p w14:paraId="2151167F">
      <w:pPr>
        <w:numPr>
          <w:ilvl w:val="0"/>
          <w:numId w:val="1"/>
        </w:num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技术评分；</w:t>
      </w:r>
    </w:p>
    <w:p w14:paraId="799CAB85">
      <w:pPr>
        <w:numPr>
          <w:ilvl w:val="0"/>
          <w:numId w:val="1"/>
        </w:num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商务评分； </w:t>
      </w:r>
    </w:p>
    <w:p w14:paraId="51C2E98C">
      <w:pPr>
        <w:spacing w:line="315"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22.8本次评审将采用下列方法：</w:t>
      </w:r>
    </w:p>
    <w:p w14:paraId="6394273D">
      <w:pPr>
        <w:spacing w:line="315" w:lineRule="auto"/>
        <w:ind w:left="480" w:firstLine="360" w:firstLineChars="1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详见评分标准。</w:t>
      </w:r>
    </w:p>
    <w:p w14:paraId="5739526D">
      <w:pPr>
        <w:spacing w:line="360" w:lineRule="auto"/>
        <w:ind w:firstLine="460" w:firstLineChars="192"/>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22.9评审过程及保密原则</w:t>
      </w:r>
    </w:p>
    <w:p w14:paraId="491D314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22.9.1磋商响应文件递交后，直接授予成交供应商合同止，凡与本次采购有关人员对属于审查、澄清、评价和比较报价的有关资料以及授标意向等，均不得向供应商或其他无关的人员透露。</w:t>
      </w:r>
    </w:p>
    <w:p w14:paraId="568D992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22.9.2在磋商评审期间，供应商试图影响采购单位和磋商小组的任何活动，将导致其报价被拒绝，并承担相应的法律责任。</w:t>
      </w:r>
    </w:p>
    <w:p w14:paraId="459BDEA4">
      <w:pPr>
        <w:pStyle w:val="59"/>
        <w:spacing w:line="360" w:lineRule="auto"/>
        <w:ind w:firstLine="424" w:firstLineChars="17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22.10本项目采用综合评分法，评审标准详见附表《磋商评审细则》，评审时磋商小组将严格按照评审细则中的分值设置与评审因素进行量化打分。磋商文件中没有规定的评审标准不得作为评审依据。</w:t>
      </w:r>
    </w:p>
    <w:p w14:paraId="0F56A8AC">
      <w:pPr>
        <w:pStyle w:val="59"/>
        <w:spacing w:line="360" w:lineRule="auto"/>
        <w:ind w:firstLine="424" w:firstLineChars="17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评审时，磋商小组各成员独立对每个有效响应的文件进行评价、打分，然后汇总每个供应商每项评分因素的得分。</w:t>
      </w:r>
    </w:p>
    <w:p w14:paraId="321678D4">
      <w:pPr>
        <w:pStyle w:val="59"/>
        <w:spacing w:line="360" w:lineRule="auto"/>
        <w:ind w:firstLine="424" w:firstLineChars="17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w:t>22.11</w:t>
      </w:r>
      <w:r>
        <w:rPr>
          <w:rFonts w:hint="eastAsia" w:asciiTheme="minorEastAsia" w:hAnsiTheme="minorEastAsia" w:eastAsiaTheme="minorEastAsia" w:cstheme="minorEastAsia"/>
          <w:color w:val="auto"/>
          <w:sz w:val="24"/>
          <w:szCs w:val="24"/>
          <w:highlight w:val="none"/>
        </w:rPr>
        <w:t>磋商小组应当根据综合评分情况，确定排序第一的成交候选供应商为本项目预成交供应商。</w:t>
      </w:r>
    </w:p>
    <w:p w14:paraId="03A844EB">
      <w:pPr>
        <w:autoSpaceDE w:val="0"/>
        <w:autoSpaceDN w:val="0"/>
        <w:adjustRightInd w:val="0"/>
        <w:spacing w:line="360" w:lineRule="auto"/>
        <w:ind w:firstLine="424" w:firstLineChars="177"/>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22.12原则上推荐排名位于第一名的成交候选供应商为成交供应商。若排名第一的成交候选供应商放弃中标、因不可抗力提出不能履行合同或磋商文件规定应当提交履约保证金而在规定的期限内未能提交的，采购人有权选择重新招标，或者采购人确定排名第二的成交候选供应商为成交供应商，以此类推。</w:t>
      </w:r>
    </w:p>
    <w:p w14:paraId="2252B4E2">
      <w:pPr>
        <w:autoSpaceDE w:val="0"/>
        <w:autoSpaceDN w:val="0"/>
        <w:adjustRightInd w:val="0"/>
        <w:spacing w:line="360" w:lineRule="auto"/>
        <w:ind w:firstLine="424" w:firstLineChars="177"/>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22.13磋商小组完成评标后，应当向采购人提交书面评标报告。</w:t>
      </w:r>
    </w:p>
    <w:p w14:paraId="1F6856B5">
      <w:pPr>
        <w:spacing w:line="360" w:lineRule="auto"/>
        <w:ind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F 确定中标</w:t>
      </w:r>
    </w:p>
    <w:p w14:paraId="1B6B0D5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24.最终审查</w:t>
      </w:r>
    </w:p>
    <w:p w14:paraId="75D1A0D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24.1</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按照竞争性磋商文件确定的磋商评审细则，对响应文件进行评审，并提出书面评标报告，确定中标人。最终审查的对象是招标项目的合格的供应商。</w:t>
      </w:r>
    </w:p>
    <w:p w14:paraId="5F93D4A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24.2最终审查的内容是对合格的供应商的财务状况、资格、信誉以及采购人认为有必要了解的其他问题做进一步的审查。  </w:t>
      </w:r>
    </w:p>
    <w:p w14:paraId="490094F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24.3 接受最终审查的合格的供应商，必须如实回答和受理采购人的询问或考察，并提供所需的有关资料。</w:t>
      </w:r>
    </w:p>
    <w:p w14:paraId="2AD365F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24.4</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从合格的供应商中评出中标人，并写出完整的评审报告。</w:t>
      </w:r>
    </w:p>
    <w:p w14:paraId="3266CCC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25.中标通知</w:t>
      </w:r>
    </w:p>
    <w:p w14:paraId="5141FB3A">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25.1在磋商有效期内，采购代理机构以书面形式通知所选定的中标人。通知也可以以传真的形式发出，但需要以书面形式最终确认。</w:t>
      </w:r>
    </w:p>
    <w:p w14:paraId="6637D30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25.2采购代理机构将自中标通知书发出之日起5个工作日内退还未中标供应商的磋商保证金，自政府采购合同签订之日起5个工作日内退还中标供应商的磋商保证金。</w:t>
      </w:r>
    </w:p>
    <w:p w14:paraId="756D8823">
      <w:pPr>
        <w:numPr>
          <w:ilvl w:val="0"/>
          <w:numId w:val="2"/>
        </w:num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签订合同</w:t>
      </w:r>
    </w:p>
    <w:p w14:paraId="5A52B873">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26.1采购人和成交供应商应当自成交通知书发出之日起30 天内，根据竞争性磋商文件和成交供应商的响应文件订立书面合同。成交供应商无正当理由拒签合同的，采购人取消其成交资格，列入政府采购不良行为记录名单，在一至三年内禁止参加政府采购活动并予以公告，其磋商响应保证金不予退还；给采购人造成的损失超过磋商响应保证金数额的，成交供应商还应当对超过部分予以赔偿。</w:t>
      </w:r>
    </w:p>
    <w:p w14:paraId="657910D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26.2发出成交通知书后，采购人无正当理由拒签合同的，采购人向成交供应商退还磋商响应保证金；给成交供应商造成损失的，还应当赔偿损失。</w:t>
      </w:r>
    </w:p>
    <w:p w14:paraId="79F94B08">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26.3供应商在被</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评定为预中标人（中标人）之后、中标通知书发出之前放弃中标的，按本条规定处理。</w:t>
      </w:r>
    </w:p>
    <w:p w14:paraId="31D55BB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26.4中标结果将在发布竞争性磋商公告的同步网络媒介上公告，不再以书面方式通知未中标人。</w:t>
      </w:r>
    </w:p>
    <w:p w14:paraId="76BF9F5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27.履约保证金</w:t>
      </w:r>
    </w:p>
    <w:p w14:paraId="30DE30E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详见供应商须知前附表。</w:t>
      </w:r>
    </w:p>
    <w:p w14:paraId="29BDA15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28.保密和披露</w:t>
      </w:r>
    </w:p>
    <w:p w14:paraId="6134D4A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28.1采购代理机构有权将供应商提供的所有资料向其他政府部门或有关的非政府机构负责评审标书的人员或与评标有关的人员披露。</w:t>
      </w:r>
    </w:p>
    <w:p w14:paraId="3469E19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28.2在下列情形下：当发布中标公告和其他公告时，当国家机关调查、审查、审计时，以及在其他符合法律规定的情形下，采购代理机构无须事先征求供应商/中标人同意而可以披露关于采购过程、响应文件、合同文本、合同签署情况的资料、供应商/中标人的名称及地址、采购内容的有关信息以及补充条款等，并且对任何已经公布过的内容或与之内容相同的资料无须再承担保密责任。</w:t>
      </w:r>
    </w:p>
    <w:p w14:paraId="696BF932">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29.质疑和投诉</w:t>
      </w:r>
    </w:p>
    <w:p w14:paraId="1F025E9D">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29.1供应商认为竞争性磋商文件、招标过程和中标结果使自己的合法权益受到损害的，应当在知道或者应知其权益受到损害之日起七个工作日内，向招标方提出质疑。供应商应在法定质疑期内一次性提出针对同一采购程序环节的质疑。供应商对采购代理机构的质疑答复不满意或者采购代理机构未在规定时间内作出答复的，可以在答复期满后十五个工作日内向同级采购监管部门投诉。</w:t>
      </w:r>
    </w:p>
    <w:p w14:paraId="4214205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29.2质疑书、投诉书均应明确阐述竞争性磋商文件、招标过程和中标结果中使自己合法权益受到损害的实质性内容，提供相关事实、依据和证据及其来源或线索，便于有关单位调查、答复和处理。</w:t>
      </w:r>
    </w:p>
    <w:p w14:paraId="41EDC9FC">
      <w:pPr>
        <w:numPr>
          <w:ilvl w:val="0"/>
          <w:numId w:val="3"/>
        </w:num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纪律和监督</w:t>
      </w:r>
    </w:p>
    <w:p w14:paraId="273CA09D">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30.1 对采购人的纪律要求</w:t>
      </w:r>
    </w:p>
    <w:p w14:paraId="10D410A4">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采购人不得泄露采购活动中应当保密的情况和资料，不得与供应商串通损害国家利益、社会公共利益或者他人合法权益。</w:t>
      </w:r>
    </w:p>
    <w:p w14:paraId="55EF5B6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30.2 对供应商的纪律要求</w:t>
      </w:r>
    </w:p>
    <w:p w14:paraId="2316E56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供应商不得相互串通投标或者与采购人串通投标，不得向采购人或者磋商小组成员行贿谋取成交，不得以他人名义投标或者以其他方式弄虚作假骗取成交；供应商不得以任何方式干扰、影响评审工作。</w:t>
      </w:r>
    </w:p>
    <w:p w14:paraId="51F5612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30.3 对磋商小组成员的纪律要求</w:t>
      </w:r>
    </w:p>
    <w:p w14:paraId="1003C2C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小组成员不得收受他人的财物或者其他好处，不得向他人透露对响应文件的评审和比较、成交候选供应商的推荐情况以及评审有关的其他情况。在评审活动中，磋商小组成员应当客观、公正地履行职责，遵守职业道德，不得擅离职守，影响评审程序正常进行，不得使用第三章“评审办法”没有规定的评审因素和标准进行评审。</w:t>
      </w:r>
    </w:p>
    <w:p w14:paraId="64E7D027">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30.4 对与评审活动有关的工作人员的纪律要求</w:t>
      </w:r>
    </w:p>
    <w:p w14:paraId="27C2A233">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与评审活动有关的工作人员不得收受他人的财物或者其他好处，不得向他人透露对响应文件的评审和比较、成交候选供应商的推荐情况以及评审有关的其他情况。在评审活动中，与评审活动有关的工作人员不得擅离职守，影响评审程序正常进行。</w:t>
      </w:r>
    </w:p>
    <w:p w14:paraId="42906235">
      <w:pPr>
        <w:numPr>
          <w:ilvl w:val="0"/>
          <w:numId w:val="3"/>
        </w:num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特殊情况处置程序</w:t>
      </w:r>
    </w:p>
    <w:p w14:paraId="3A19B1D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31.1评审活动终止</w:t>
      </w:r>
    </w:p>
    <w:p w14:paraId="4EAD87A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磋商小组应当执行连续评审的原则，按照磋商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磋商文件和所有响应文件，择期重新组建磋商小组进行评审，前期参加评审的磋商小组成员应回避。</w:t>
      </w:r>
    </w:p>
    <w:p w14:paraId="5B2BED6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（2）发生下列情况之一的，磋商小组应终止评审：</w:t>
      </w:r>
    </w:p>
    <w:p w14:paraId="4A78385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①发生了不可抗力事件；</w:t>
      </w:r>
    </w:p>
    <w:p w14:paraId="5231AFB3">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②发生磋商小组名单泄密、评审信息泄露；</w:t>
      </w:r>
    </w:p>
    <w:p w14:paraId="6F7283D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③出现非法干预评审工作；</w:t>
      </w:r>
    </w:p>
    <w:p w14:paraId="73344C9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④发现磋商小组或者成员未按照磋商文件规定评审或者存在违反法律法规规定行为，且拒绝改正。</w:t>
      </w:r>
    </w:p>
    <w:p w14:paraId="13C38DB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出现上述情形的，政府采购监督管理部门有权予以废标或者建议采购人和采购代理机构封存磋商文件和所有响应文件，择期重新组建磋商小组进行评审。</w:t>
      </w:r>
    </w:p>
    <w:p w14:paraId="6CC29CB6">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31.2磋商小组中途更换成员</w:t>
      </w:r>
    </w:p>
    <w:p w14:paraId="4C0813F0">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（1）除非发生下列情况之一，磋商小组成员不得中途更换：</w:t>
      </w:r>
    </w:p>
    <w:p w14:paraId="5AB21F07">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①因不可抗拒的客观原因，不能到场或者需在评审过程中退出评审活动；</w:t>
      </w:r>
    </w:p>
    <w:p w14:paraId="5F7820B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②根据法律法规规定，某个或者某几个磋商小组成员需要回避；</w:t>
      </w:r>
    </w:p>
    <w:p w14:paraId="37175B6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（2）退出磋商小组的成员，其已完成的评审行为无效。由采购人向政府采购监督管理部门提出更换磋商小组成员意见并获准后，根据本磋商文件规定的磋商小组成员产生方式另行确定替代者进行评审。</w:t>
      </w:r>
    </w:p>
    <w:p w14:paraId="7EC1FB2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31.3记名投票</w:t>
      </w:r>
    </w:p>
    <w:p w14:paraId="723D7D14">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在评审过程中，磋商小组发生分歧或者评审结论有异议需表决的，按照少数服从多数的原则，由磋商小组全体成员以记名投票方式表决。</w:t>
      </w:r>
    </w:p>
    <w:p w14:paraId="147C766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32.违法违规情形</w:t>
      </w:r>
    </w:p>
    <w:p w14:paraId="4274A156">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32.1有下列情形之一的，属于供应商相互串通报价：</w:t>
      </w:r>
    </w:p>
    <w:p w14:paraId="12E52369">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（1）供应商之间协商报价等响应文件的实质性内容；</w:t>
      </w:r>
    </w:p>
    <w:p w14:paraId="7F33BB1A">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（2）供应商之间约定成交供应商；</w:t>
      </w:r>
    </w:p>
    <w:p w14:paraId="487E6ABA">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（3）供应商之间约定部分供应商放弃报价或者成交；</w:t>
      </w:r>
    </w:p>
    <w:p w14:paraId="39DB8696">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（4）属于同一集团、协会、商会等组织成员的供应商按照该组织要求协同报价；</w:t>
      </w:r>
    </w:p>
    <w:p w14:paraId="41BB86B1">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（5）供应商之间为谋取成交或者排斥特定供应商而采取的其他联合行动。</w:t>
      </w:r>
    </w:p>
    <w:p w14:paraId="14D75A21">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32.2有下列情形之一的，视为供应商相互串通报价：</w:t>
      </w:r>
    </w:p>
    <w:p w14:paraId="5AB5F90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（1）不同供应商的响应文件由同一单位或者个人编制；</w:t>
      </w:r>
    </w:p>
    <w:p w14:paraId="500FE813">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（2）不同供应商委托同一单位或者个人办理报价事宜；</w:t>
      </w:r>
    </w:p>
    <w:p w14:paraId="3AB65ABF">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（3）不同供应商的响应文件载明的项目管理成员为同一人；</w:t>
      </w:r>
    </w:p>
    <w:p w14:paraId="1F7481D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（4）不同供应商的响应文件异常一致或者报价呈规律性差异；</w:t>
      </w:r>
    </w:p>
    <w:p w14:paraId="7D573BF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（5）不同供应商的响应文件相互混装；</w:t>
      </w:r>
    </w:p>
    <w:p w14:paraId="7A89B22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（6）不同供应商的磋商响应保证金从同一单位或者个人的账户转出。</w:t>
      </w:r>
    </w:p>
    <w:p w14:paraId="39DC805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32.3有下列情形之一的，属于采购人与供应商串通报价：</w:t>
      </w:r>
    </w:p>
    <w:p w14:paraId="317E7134">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（1）采购人在二次报价前开启响应文件并将有关信息泄露给其他供应商；</w:t>
      </w:r>
    </w:p>
    <w:p w14:paraId="272FD656">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（2）采购人直接或者间接向供应商泄露磋商小组成员等信息；</w:t>
      </w:r>
    </w:p>
    <w:p w14:paraId="6E18B94D">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（3）采购人明示或者暗示供应商压低或者抬高报价；</w:t>
      </w:r>
    </w:p>
    <w:p w14:paraId="65CF6950">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（4）采购人授意供应商撤换、修改响应文件；</w:t>
      </w:r>
    </w:p>
    <w:p w14:paraId="4C4B3AFC">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（5）采购人明示或者暗示供应商为特定供应商成交提供方便；</w:t>
      </w:r>
    </w:p>
    <w:p w14:paraId="2E54F8F1">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（6）采购人与供应商为谋求特定供应商成交而采取的其他串通行为。</w:t>
      </w:r>
    </w:p>
    <w:p w14:paraId="50ECA1A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32.4供应商有下列情形之一的，属于供应商弄虚作假的行为：</w:t>
      </w:r>
    </w:p>
    <w:p w14:paraId="17DEE07C">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（1）使用伪造、变造的许可证件；</w:t>
      </w:r>
    </w:p>
    <w:p w14:paraId="31A158B0">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（2）提供虚假的财务状况或者业绩；</w:t>
      </w:r>
    </w:p>
    <w:p w14:paraId="4F25E314">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（3）提供虚假的项目负责人或者主要技术人员简历、劳动关系证明；</w:t>
      </w:r>
    </w:p>
    <w:p w14:paraId="68C02673">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（4）提供虚假的信用状况；</w:t>
      </w:r>
    </w:p>
    <w:p w14:paraId="07DC200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（5）其他弄虚作假的行为。</w:t>
      </w:r>
    </w:p>
    <w:p w14:paraId="6DE96069">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32.5违规处理</w:t>
      </w:r>
    </w:p>
    <w:p w14:paraId="2F91415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供应商有下列情形之一的，列入不良行为记录名单，在一至三年内禁止参加政府采购活动：</w:t>
      </w:r>
    </w:p>
    <w:p w14:paraId="1B151ECB">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（1）提供虚假材料谋取成交；</w:t>
      </w:r>
    </w:p>
    <w:p w14:paraId="1F42A3F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（2）采取不正当手段诋毁、排挤其他供应商；</w:t>
      </w:r>
    </w:p>
    <w:p w14:paraId="47639774">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（3）与采购人、其他供应商或者采购代理机构恶意串通；</w:t>
      </w:r>
    </w:p>
    <w:p w14:paraId="09ED2C10">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（4）向采购人、采购代理机构行贿或者提供其他不正当利益；</w:t>
      </w:r>
    </w:p>
    <w:p w14:paraId="78D4C99D">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（5）在采购过程中与采购人进行协商磋商；</w:t>
      </w:r>
    </w:p>
    <w:p w14:paraId="631579C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（6）拒绝有关部门监督检查或者提供虚假情况；</w:t>
      </w:r>
    </w:p>
    <w:p w14:paraId="7A1F44E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（7）一年内累计三次以上投诉均查无实据，并带有明显故意行为；</w:t>
      </w:r>
    </w:p>
    <w:p w14:paraId="6D3EB151">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（8）捏造事实或者提供虚假投诉材料；</w:t>
      </w:r>
    </w:p>
    <w:p w14:paraId="7EDDA1FF">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（9）不按照规定程序以及正常途径质疑、投诉，采用匿名信、匿名电话、短信等手段，威胁、恫吓、辱骂、恶意中伤其他相关当事人；</w:t>
      </w:r>
    </w:p>
    <w:p w14:paraId="16DBB1FE">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（10）法律法规和磋商文件中规定的其他情形。</w:t>
      </w:r>
    </w:p>
    <w:p w14:paraId="75B0D5B8">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33.关于成交供应商瑕疵滞后发现的处理规则</w:t>
      </w:r>
    </w:p>
    <w:p w14:paraId="348CAEE6">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33.1无论基于何种原因，本应作无效或废标处理的情形即便未被及时发现而使该供应商进入初审、详细评审或者其他后续程序，包括已经签约的情形，一旦在任何时间被发现存在上述情形，磋商小组均有权随时视情形决定是否取消该供应商的此前评议结果，或者随时视情形决定该报价无效，并有权决定采取相应的补救、纠正措施；若通过补救、纠正措施能够满足磋商文件或者采购人要求，磋商小组可以维持既定结果并要求成交供应商出具补救、纠正措施等承诺，由此产生的一切费用由成交供应商承担；若通过补救、纠正措施仍不能够满足磋商文件或者采购人要求，磋商小组应出具取消该供应商的此前评议结果的复审结论，并予以废标，由此产生的一切损失均由成交供应商承担。</w:t>
      </w:r>
    </w:p>
    <w:p w14:paraId="36E24145">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小组认定成交供应商报价无效、废标或成交供应商的此前评议结果被取消的，应予以废标，由采购人依法重新组织采购，成交供应商按照相关规定处理。出现上述情形的一切损失均由被取消成交资格的供应商承担。</w:t>
      </w:r>
    </w:p>
    <w:p w14:paraId="5D2D5742">
      <w:pPr>
        <w:spacing w:line="360" w:lineRule="auto"/>
        <w:ind w:firstLine="420" w:firstLineChars="17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33.2若已经超过质疑期限而未被发现，签署了相关的合同之后才发现存在上述情形，经磋商小组再行审查认为其在技术、必要资质等方面并不存在问题而仅属于商务方面存在瑕疵的问题，若取消该供应商的此前评议结果或者采取类似的处理措施将对本次采购更为不利的情形（包括：予以无效报价、废标或采取类似的处理措施将使本次采购成本大幅上升、延误期限以致可能给采购人造成较大损失的），维持成交结果的，采购人必须出具维持成交结果以及是否要求提供特别担保金的书面意见，磋商小组可以维持既定结果并要求成交供应商出具提供特别担保金承诺，以承担可能产生的赔偿责任；若成交供应商拒绝提供特别担保金、实际提供的担保金额不足或者采购人不同意维持成交结果的，磋商小组应当决定取消成交供应商的此前评议结果或者采取类似的处理措施，由此产生的一切损失均由成交供应商承担。   </w:t>
      </w:r>
    </w:p>
    <w:p w14:paraId="3B501230">
      <w:pPr>
        <w:widowControl/>
        <w:ind w:firstLine="632" w:firstLineChars="175"/>
        <w:jc w:val="left"/>
        <w:rPr>
          <w:rFonts w:hint="eastAsia" w:asciiTheme="minorEastAsia" w:hAnsiTheme="minorEastAsia" w:eastAsiaTheme="minorEastAsia" w:cstheme="minorEastAsia"/>
          <w:b/>
          <w:bCs/>
          <w:color w:val="auto"/>
          <w:sz w:val="36"/>
          <w:szCs w:val="36"/>
          <w:highlight w:val="none"/>
        </w:rPr>
      </w:pPr>
      <w:bookmarkStart w:id="10" w:name="_Toc134790392"/>
      <w:r>
        <w:rPr>
          <w:rFonts w:hint="eastAsia" w:asciiTheme="minorEastAsia" w:hAnsiTheme="minorEastAsia" w:eastAsiaTheme="minorEastAsia" w:cstheme="minorEastAsia"/>
          <w:b/>
          <w:bCs/>
          <w:color w:val="auto"/>
          <w:sz w:val="36"/>
          <w:szCs w:val="36"/>
          <w:highlight w:val="none"/>
        </w:rPr>
        <w:br w:type="page"/>
      </w:r>
    </w:p>
    <w:p w14:paraId="53BCC593">
      <w:pPr>
        <w:tabs>
          <w:tab w:val="left" w:pos="0"/>
        </w:tabs>
        <w:autoSpaceDE w:val="0"/>
        <w:autoSpaceDN w:val="0"/>
        <w:adjustRightInd w:val="0"/>
        <w:spacing w:line="420" w:lineRule="exact"/>
        <w:jc w:val="center"/>
        <w:outlineLvl w:val="0"/>
        <w:rPr>
          <w:rFonts w:hint="eastAsia" w:asciiTheme="minorEastAsia" w:hAnsiTheme="minorEastAsia" w:eastAsiaTheme="minorEastAsia" w:cstheme="minorEastAsia"/>
          <w:b/>
          <w:bCs/>
          <w:color w:val="auto"/>
          <w:sz w:val="36"/>
          <w:szCs w:val="36"/>
          <w:highlight w:val="none"/>
        </w:rPr>
      </w:pPr>
      <w:bookmarkStart w:id="11" w:name="_Toc10427"/>
      <w:r>
        <w:rPr>
          <w:rFonts w:hint="eastAsia" w:asciiTheme="minorEastAsia" w:hAnsiTheme="minorEastAsia" w:eastAsiaTheme="minorEastAsia" w:cstheme="minorEastAsia"/>
          <w:b/>
          <w:bCs/>
          <w:color w:val="auto"/>
          <w:sz w:val="36"/>
          <w:szCs w:val="36"/>
          <w:highlight w:val="none"/>
        </w:rPr>
        <w:t>第三章 磋商评审细则（综合评分法）</w:t>
      </w:r>
      <w:bookmarkEnd w:id="10"/>
      <w:bookmarkEnd w:id="11"/>
    </w:p>
    <w:p w14:paraId="57A91781">
      <w:pPr>
        <w:pStyle w:val="24"/>
        <w:autoSpaceDN w:val="0"/>
        <w:rPr>
          <w:rFonts w:hint="eastAsia" w:asciiTheme="minorEastAsia" w:hAnsiTheme="minorEastAsia" w:eastAsiaTheme="minorEastAsia" w:cstheme="minorEastAsia"/>
          <w:color w:val="auto"/>
          <w:highlight w:val="none"/>
        </w:rPr>
      </w:pPr>
    </w:p>
    <w:p w14:paraId="3FD2AE66">
      <w:pPr>
        <w:autoSpaceDN w:val="0"/>
        <w:spacing w:line="460" w:lineRule="exact"/>
        <w:ind w:firstLine="480" w:firstLineChars="200"/>
        <w:rPr>
          <w:rFonts w:hint="eastAsia"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按照《中华人民共和国政府采购法》</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《中华人民共和国政府采购法</w:t>
      </w:r>
      <w:r>
        <w:rPr>
          <w:rFonts w:hint="eastAsia" w:asciiTheme="minorEastAsia" w:hAnsiTheme="minorEastAsia" w:eastAsiaTheme="minorEastAsia" w:cstheme="minorEastAsia"/>
          <w:color w:val="auto"/>
          <w:sz w:val="24"/>
          <w:highlight w:val="none"/>
          <w:lang w:val="en-US" w:eastAsia="zh-CN"/>
        </w:rPr>
        <w:t>实施条例</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政府采购竞争性磋商采购方式管理暂行办法</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及</w:t>
      </w:r>
      <w:r>
        <w:rPr>
          <w:rFonts w:hint="eastAsia" w:asciiTheme="minorEastAsia" w:hAnsiTheme="minorEastAsia" w:eastAsiaTheme="minorEastAsia" w:cstheme="minorEastAsia"/>
          <w:color w:val="auto"/>
          <w:sz w:val="24"/>
          <w:highlight w:val="none"/>
        </w:rPr>
        <w:t>国家有关部委联合制定的《评标委员会和评标方法暂行规定》的有关规定，遵循公开、公平、公正和诚实信用的原则，结合本项目的实际情况，制定本项目评标办法。</w:t>
      </w:r>
    </w:p>
    <w:p w14:paraId="3A50C3EB">
      <w:pPr>
        <w:autoSpaceDN w:val="0"/>
        <w:spacing w:line="460" w:lineRule="exact"/>
        <w:ind w:left="481" w:hanging="481"/>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一、评标程序</w:t>
      </w:r>
    </w:p>
    <w:p w14:paraId="7DD1F510">
      <w:pPr>
        <w:autoSpaceDN w:val="0"/>
        <w:spacing w:line="460" w:lineRule="exac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（一）组成竞争性磋商小组</w:t>
      </w:r>
    </w:p>
    <w:p w14:paraId="2857D5BE">
      <w:pPr>
        <w:autoSpaceDN w:val="0"/>
        <w:spacing w:line="460" w:lineRule="exact"/>
        <w:ind w:firstLine="480" w:firstLineChars="200"/>
        <w:rPr>
          <w:rFonts w:hint="eastAsia"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按照国家有关部委的相关规定，从评标专家库中随机抽取技术、经济等方面的专家，与采购人代表共同组成</w:t>
      </w:r>
      <w:r>
        <w:rPr>
          <w:rFonts w:hint="eastAsia" w:asciiTheme="minorEastAsia" w:hAnsiTheme="minorEastAsia" w:eastAsiaTheme="minorEastAsia" w:cstheme="minorEastAsia"/>
          <w:bCs/>
          <w:color w:val="auto"/>
          <w:sz w:val="24"/>
          <w:szCs w:val="24"/>
          <w:highlight w:val="none"/>
          <w:lang w:val="en-US" w:eastAsia="zh-CN"/>
        </w:rPr>
        <w:t>磋商评审小组</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eastAsia="zh-CN"/>
        </w:rPr>
        <w:t>磋商评审小组</w:t>
      </w:r>
      <w:r>
        <w:rPr>
          <w:rFonts w:hint="eastAsia" w:asciiTheme="minorEastAsia" w:hAnsiTheme="minorEastAsia" w:eastAsiaTheme="minorEastAsia" w:cstheme="minorEastAsia"/>
          <w:color w:val="auto"/>
          <w:sz w:val="24"/>
          <w:highlight w:val="none"/>
        </w:rPr>
        <w:t>共有</w:t>
      </w: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rPr>
        <w:t>人组成，其中采购人代表1人，技术、经济类专家</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人。</w:t>
      </w:r>
    </w:p>
    <w:p w14:paraId="79DD31EB">
      <w:pPr>
        <w:autoSpaceDN w:val="0"/>
        <w:spacing w:line="460" w:lineRule="exact"/>
        <w:ind w:left="359" w:hanging="359"/>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（二）评标工作</w:t>
      </w:r>
    </w:p>
    <w:p w14:paraId="5706E77F">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评审开始时，首先向磋商小组及有关工作人员宣读在评审期间的纪律要求；随后，竞争性磋商小组对响应文件进行形式评审、资格评审、响应性评审以确认投标的有效性，评审的结果分为“合格”与“不合格”（评审不合格需注明不合格原因）。通过资格审查或符合性审查的供应商不足3家的，采购人应当依法重新招标。初步评审完成后进入详细评审，在详细评审过程中对评审赋分、确定</w:t>
      </w:r>
      <w:r>
        <w:rPr>
          <w:rFonts w:hint="eastAsia" w:asciiTheme="minorEastAsia" w:hAnsiTheme="minorEastAsia" w:eastAsiaTheme="minorEastAsia" w:cstheme="minorEastAsia"/>
          <w:color w:val="auto"/>
          <w:sz w:val="24"/>
          <w:highlight w:val="none"/>
          <w:lang w:eastAsia="zh-CN"/>
        </w:rPr>
        <w:t>成交供应商</w:t>
      </w:r>
      <w:r>
        <w:rPr>
          <w:rFonts w:hint="eastAsia" w:asciiTheme="minorEastAsia" w:hAnsiTheme="minorEastAsia" w:eastAsiaTheme="minorEastAsia" w:cstheme="minorEastAsia"/>
          <w:color w:val="auto"/>
          <w:sz w:val="24"/>
          <w:highlight w:val="none"/>
        </w:rPr>
        <w:t>、提交评审报告等各阶段步骤。</w:t>
      </w:r>
    </w:p>
    <w:p w14:paraId="6BCE537D">
      <w:pPr>
        <w:autoSpaceDN w:val="0"/>
        <w:spacing w:line="460" w:lineRule="exac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（三）评审程序</w:t>
      </w:r>
    </w:p>
    <w:p w14:paraId="0A2AAB73">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评审本着客观公正、公平竞争、择优推荐、规范合法的原则进行。评审工作分为形式评审、资格评审、响应性评审和详细评审。</w:t>
      </w:r>
    </w:p>
    <w:p w14:paraId="676C1D42">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（1）资格审查：磋商小组全体成员对各供应商的响应文件进行资格审查，资格审查合格的供应商方可进入下一步评审。</w:t>
      </w:r>
    </w:p>
    <w:p w14:paraId="331246D4">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（2）符合性审查：磋商小组全体成员对各供应商的响应文件进行符合性审查，符合性审查合格的供应商方可进入下一步评审。</w:t>
      </w:r>
    </w:p>
    <w:p w14:paraId="7919D054">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（3）详细评审：详细评审采用综合评分法。磋商小组依据评标办法分别对各供应商的响应文件进行评审、赋分。</w:t>
      </w:r>
    </w:p>
    <w:p w14:paraId="3B4A043F">
      <w:pPr>
        <w:autoSpaceDN w:val="0"/>
        <w:spacing w:line="460" w:lineRule="exac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（四）供应商报价</w:t>
      </w:r>
    </w:p>
    <w:p w14:paraId="4B03D020">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磋商小组对供应商报价清单进行评审，发现下列情形之一的，应当否决其投标：</w:t>
      </w:r>
    </w:p>
    <w:p w14:paraId="64583CD1">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（1）未按磋商文件要求的报价方式报价的；</w:t>
      </w:r>
    </w:p>
    <w:p w14:paraId="08F25A0D">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（2）对磋商小组的质询，供应商无法提供相应的证明材料的；</w:t>
      </w:r>
    </w:p>
    <w:p w14:paraId="5D4665C5">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（3）磋商文件认为应当否决投标的其他情形。</w:t>
      </w:r>
    </w:p>
    <w:p w14:paraId="2E5DBEDE">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按照《关于推动解决政府采购异常低价问题的通知》财库〔2026〕2号文件规定，政府采购评审中出现下列情形之一的，评审委员会应当启动异常低价投标（响应）审查程序：</w:t>
      </w:r>
    </w:p>
    <w:p w14:paraId="4A9F224D">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11B4C71F">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5B6911DE">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3.投标（响应）报价低于采购项目最高限价65%的，即投标（响应）报价&lt;采购项目最高限价×65%；</w:t>
      </w:r>
    </w:p>
    <w:p w14:paraId="32BBB80E">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4.评审委员会基于专业判断，认为供应商报价过低，有可能影响产品质量或者不能诚信履约的其他情形。 </w:t>
      </w:r>
    </w:p>
    <w:p w14:paraId="23C0FA80">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6B81C7B">
      <w:pPr>
        <w:autoSpaceDN w:val="0"/>
        <w:spacing w:line="4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5D96E3">
      <w:pPr>
        <w:autoSpaceDN w:val="0"/>
        <w:spacing w:line="460" w:lineRule="exact"/>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24EE02B4">
      <w:pPr>
        <w:autoSpaceDN w:val="0"/>
        <w:spacing w:line="460" w:lineRule="exac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（五）询标（必要时）</w:t>
      </w:r>
    </w:p>
    <w:p w14:paraId="3AE30BFD">
      <w:pPr>
        <w:autoSpaceDN w:val="0"/>
        <w:spacing w:line="46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竞争性磋商小组对响应文件需要澄清的问题，采用集体询标方式进行。</w:t>
      </w:r>
    </w:p>
    <w:p w14:paraId="43A8AAF9">
      <w:pPr>
        <w:autoSpaceDN w:val="0"/>
        <w:spacing w:line="500" w:lineRule="exact"/>
        <w:ind w:left="550" w:hanging="55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（六）确定中标人</w:t>
      </w:r>
    </w:p>
    <w:p w14:paraId="1BD82525">
      <w:pPr>
        <w:autoSpaceDN w:val="0"/>
        <w:spacing w:line="500" w:lineRule="exact"/>
        <w:ind w:left="550" w:hanging="5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 xml:space="preserve">    根据磋商小组综合评审的最终得分由高到低的顺序确定成交供应商。</w:t>
      </w:r>
    </w:p>
    <w:p w14:paraId="42407108">
      <w:pPr>
        <w:autoSpaceDN w:val="0"/>
        <w:spacing w:line="500" w:lineRule="exact"/>
        <w:ind w:left="550" w:hanging="55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（七）评审报告</w:t>
      </w:r>
    </w:p>
    <w:p w14:paraId="428020D1">
      <w:pPr>
        <w:autoSpaceDN w:val="0"/>
        <w:spacing w:line="500" w:lineRule="exact"/>
        <w:ind w:firstLine="42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评审工作结束时，磋商小组将本项目综合评审结果向采购人提交书面“评审报告”，磋商小组对评审报告内容讨论通过后，在“评审报告”上签字，对评审结果予以确认。</w:t>
      </w:r>
    </w:p>
    <w:p w14:paraId="3CCA807C">
      <w:pP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br w:type="page"/>
      </w:r>
    </w:p>
    <w:p w14:paraId="7E84B25F">
      <w:pPr>
        <w:autoSpaceDN w:val="0"/>
        <w:spacing w:line="500" w:lineRule="exac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val="en-US" w:eastAsia="zh-CN"/>
        </w:rPr>
        <w:t>二、</w:t>
      </w:r>
      <w:r>
        <w:rPr>
          <w:rFonts w:hint="eastAsia" w:asciiTheme="minorEastAsia" w:hAnsiTheme="minorEastAsia" w:eastAsiaTheme="minorEastAsia" w:cstheme="minorEastAsia"/>
          <w:b/>
          <w:color w:val="auto"/>
          <w:sz w:val="24"/>
          <w:highlight w:val="none"/>
        </w:rPr>
        <w:t>落实政府采购政策需进行的价格扣除：</w:t>
      </w:r>
    </w:p>
    <w:p w14:paraId="2381D2C2">
      <w:pPr>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w:t>
      </w:r>
      <w:r>
        <w:rPr>
          <w:rFonts w:hint="eastAsia" w:asciiTheme="minorEastAsia" w:hAnsiTheme="minorEastAsia" w:eastAsiaTheme="minorEastAsia" w:cstheme="minorEastAsia"/>
          <w:bCs/>
          <w:color w:val="auto"/>
          <w:sz w:val="24"/>
          <w:szCs w:val="24"/>
          <w:highlight w:val="none"/>
          <w:lang w:val="en-US" w:eastAsia="zh-CN"/>
        </w:rPr>
        <w:t>一</w:t>
      </w:r>
      <w:r>
        <w:rPr>
          <w:rFonts w:hint="eastAsia" w:asciiTheme="minorEastAsia" w:hAnsiTheme="minorEastAsia" w:eastAsiaTheme="minorEastAsia" w:cstheme="minorEastAsia"/>
          <w:bCs/>
          <w:color w:val="auto"/>
          <w:sz w:val="24"/>
          <w:szCs w:val="24"/>
          <w:highlight w:val="none"/>
          <w:lang w:val="zh-CN"/>
        </w:rPr>
        <w:t>）根据</w:t>
      </w:r>
      <w:r>
        <w:rPr>
          <w:rFonts w:hint="eastAsia" w:asciiTheme="minorEastAsia" w:hAnsiTheme="minorEastAsia" w:eastAsiaTheme="minorEastAsia" w:cstheme="minorEastAsia"/>
          <w:color w:val="auto"/>
          <w:sz w:val="24"/>
          <w:szCs w:val="24"/>
          <w:highlight w:val="none"/>
        </w:rPr>
        <w:t>《财政部 发展改革委 生态环境部 市场监管总局关于调整优化节能产品、环境标志产品政府采购执行机制的通知》（财库〔2019〕9 号）</w:t>
      </w:r>
      <w:r>
        <w:rPr>
          <w:rFonts w:hint="eastAsia" w:asciiTheme="minorEastAsia" w:hAnsiTheme="minorEastAsia" w:eastAsiaTheme="minorEastAsia" w:cstheme="minorEastAsia"/>
          <w:color w:val="auto"/>
          <w:sz w:val="24"/>
          <w:szCs w:val="24"/>
          <w:highlight w:val="none"/>
          <w:lang w:eastAsia="zh-CN"/>
        </w:rPr>
        <w:t>的要求，执行下列</w:t>
      </w:r>
      <w:r>
        <w:rPr>
          <w:rFonts w:hint="eastAsia" w:asciiTheme="minorEastAsia" w:hAnsiTheme="minorEastAsia" w:eastAsiaTheme="minorEastAsia" w:cstheme="minorEastAsia"/>
          <w:bCs/>
          <w:color w:val="auto"/>
          <w:sz w:val="24"/>
          <w:szCs w:val="24"/>
          <w:highlight w:val="none"/>
          <w:lang w:val="zh-CN"/>
        </w:rPr>
        <w:t>扶持政策（</w:t>
      </w:r>
      <w:r>
        <w:rPr>
          <w:rFonts w:hint="eastAsia" w:asciiTheme="minorEastAsia" w:hAnsiTheme="minorEastAsia" w:eastAsiaTheme="minorEastAsia" w:cstheme="minorEastAsia"/>
          <w:bCs/>
          <w:color w:val="auto"/>
          <w:sz w:val="24"/>
          <w:szCs w:val="24"/>
          <w:highlight w:val="none"/>
          <w:lang w:val="en-US" w:eastAsia="zh-CN"/>
        </w:rPr>
        <w:t>本项目不适用</w:t>
      </w:r>
      <w:r>
        <w:rPr>
          <w:rFonts w:hint="eastAsia" w:asciiTheme="minorEastAsia" w:hAnsiTheme="minorEastAsia" w:eastAsiaTheme="minorEastAsia" w:cstheme="minorEastAsia"/>
          <w:bCs/>
          <w:color w:val="auto"/>
          <w:sz w:val="24"/>
          <w:szCs w:val="24"/>
          <w:highlight w:val="none"/>
          <w:lang w:val="zh-CN"/>
        </w:rPr>
        <w:t xml:space="preserve">）： </w:t>
      </w:r>
    </w:p>
    <w:p w14:paraId="1094DFF9">
      <w:pPr>
        <w:numPr>
          <w:ilvl w:val="0"/>
          <w:numId w:val="4"/>
        </w:numPr>
        <w:autoSpaceDE w:val="0"/>
        <w:autoSpaceDN w:val="0"/>
        <w:adjustRightInd w:val="0"/>
        <w:snapToGrid w:val="0"/>
        <w:spacing w:line="360" w:lineRule="auto"/>
        <w:ind w:left="0" w:leftChars="0" w:firstLine="420" w:firstLineChars="175"/>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投标人所投产品列入最新版《环境标志产品政府采购品目清单》，并提供国家确定认证机构出具、有效期内的环境标志产品认证证书复印件（加盖公章），证书信息与所投产品型号、品牌一致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对符合条件的产品，给予该部分产品投标报价得分3%的加分；同一产品同时取得节能与环境标志认证的，不重复加分，按较高一项执行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同时包含环境标志产品与非环境标志产品的，仅对清单内产品按比例加分，计算公式：</w:t>
      </w:r>
    </w:p>
    <w:p w14:paraId="25E3F4A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exact"/>
        <w:ind w:left="0" w:leftChars="0" w:firstLine="4620" w:firstLineChars="1925"/>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投标总报价环境标志产品报价合计</w:t>
      </w:r>
    </w:p>
    <w:p w14:paraId="7B13130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2693670</wp:posOffset>
                </wp:positionH>
                <wp:positionV relativeFrom="paragraph">
                  <wp:posOffset>86995</wp:posOffset>
                </wp:positionV>
                <wp:extent cx="279273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27927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2.1pt;margin-top:6.85pt;height:0.05pt;width:219.9pt;z-index:251662336;mso-width-relative:page;mso-height-relative:page;" filled="f" stroked="t" coordsize="21600,21600" o:gfxdata="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hWflh1wAAAAkBAAAPAAAAAAAAAAEAIAAAACIAAABkcnMvZG93bnJldi54bWxQSwEC&#10;FAAUAAAACACHTuJATQ4DGfUBAADmAwAADgAAAAAAAAABACAAAAAmAQAAZHJzL2Uyb0RvYy54bWxQ&#10;SwUGAAAAAAYABgBZAQAAjQ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color w:val="auto"/>
          <w:sz w:val="24"/>
          <w:szCs w:val="24"/>
          <w:highlight w:val="none"/>
        </w:rPr>
        <w:t>环境标志产品加分=报价得分×3%×</w:t>
      </w:r>
    </w:p>
    <w:p w14:paraId="5A8C79A9">
      <w:pPr>
        <w:keepNext w:val="0"/>
        <w:keepLines w:val="0"/>
        <w:pageBreakBefore w:val="0"/>
        <w:widowControl w:val="0"/>
        <w:kinsoku/>
        <w:wordWrap/>
        <w:overflowPunct/>
        <w:topLinePunct w:val="0"/>
        <w:autoSpaceDE w:val="0"/>
        <w:autoSpaceDN w:val="0"/>
        <w:bidi w:val="0"/>
        <w:adjustRightInd w:val="0"/>
        <w:snapToGrid w:val="0"/>
        <w:spacing w:line="240" w:lineRule="exact"/>
        <w:ind w:firstLine="480" w:firstLineChars="200"/>
        <w:jc w:val="left"/>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投标总价</w:t>
      </w:r>
    </w:p>
    <w:p w14:paraId="71579B58">
      <w:pPr>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投标人须在投标文件中</w:t>
      </w:r>
      <w:r>
        <w:rPr>
          <w:rStyle w:val="33"/>
          <w:rFonts w:hint="eastAsia" w:asciiTheme="minorEastAsia" w:hAnsiTheme="minorEastAsia" w:eastAsiaTheme="minorEastAsia" w:cstheme="minorEastAsia"/>
          <w:b/>
          <w:bCs/>
          <w:color w:val="auto"/>
          <w:sz w:val="24"/>
          <w:szCs w:val="24"/>
          <w:highlight w:val="none"/>
        </w:rPr>
        <w:t>单独分项报价</w:t>
      </w:r>
      <w:r>
        <w:rPr>
          <w:rFonts w:hint="eastAsia" w:asciiTheme="minorEastAsia" w:hAnsiTheme="minorEastAsia" w:eastAsiaTheme="minorEastAsia" w:cstheme="minorEastAsia"/>
          <w:color w:val="auto"/>
          <w:sz w:val="24"/>
          <w:szCs w:val="24"/>
          <w:highlight w:val="none"/>
        </w:rPr>
        <w:t>环境标志产品，列明名称、型号、认证证书编号及对应金额，否则不予加分</w:t>
      </w:r>
      <w:r>
        <w:rPr>
          <w:rFonts w:hint="eastAsia" w:asciiTheme="minorEastAsia" w:hAnsiTheme="minorEastAsia" w:eastAsiaTheme="minorEastAsia" w:cstheme="minorEastAsia"/>
          <w:color w:val="auto"/>
          <w:sz w:val="24"/>
          <w:szCs w:val="24"/>
          <w:highlight w:val="none"/>
          <w:lang w:eastAsia="zh-CN"/>
        </w:rPr>
        <w:t>。</w:t>
      </w:r>
    </w:p>
    <w:p w14:paraId="646362A1">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20" w:firstLineChars="175"/>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若采购品目属于国家节能产品强制采购品目清单范围内的，投标人所投产品必须提供在有效期内的节能产品认证证书，否则按无效投标处理。强制采购产品不参与本条加分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投标人所投产品列入</w:t>
      </w:r>
      <w:r>
        <w:rPr>
          <w:rStyle w:val="33"/>
          <w:rFonts w:hint="eastAsia" w:asciiTheme="minorEastAsia" w:hAnsiTheme="minorEastAsia" w:eastAsiaTheme="minorEastAsia" w:cstheme="minorEastAsia"/>
          <w:b/>
          <w:bCs/>
          <w:color w:val="auto"/>
          <w:sz w:val="24"/>
          <w:szCs w:val="24"/>
          <w:highlight w:val="none"/>
        </w:rPr>
        <w:t>节能产品政府采购品目清单（优先采购类，非强制）</w:t>
      </w:r>
      <w:r>
        <w:rPr>
          <w:rFonts w:hint="eastAsia" w:asciiTheme="minorEastAsia" w:hAnsiTheme="minorEastAsia" w:eastAsiaTheme="minorEastAsia" w:cstheme="minorEastAsia"/>
          <w:color w:val="auto"/>
          <w:sz w:val="24"/>
          <w:szCs w:val="24"/>
          <w:highlight w:val="none"/>
        </w:rPr>
        <w:t>，且提供有效的节能产品认证证书的，对该部分产品给予</w:t>
      </w:r>
      <w:r>
        <w:rPr>
          <w:rStyle w:val="33"/>
          <w:rFonts w:hint="eastAsia" w:asciiTheme="minorEastAsia" w:hAnsiTheme="minorEastAsia" w:eastAsiaTheme="minorEastAsia" w:cstheme="minorEastAsia"/>
          <w:b/>
          <w:bCs/>
          <w:color w:val="auto"/>
          <w:sz w:val="24"/>
          <w:szCs w:val="24"/>
          <w:highlight w:val="none"/>
        </w:rPr>
        <w:t>投标报价得分3%的加分</w:t>
      </w:r>
      <w:r>
        <w:rPr>
          <w:rFonts w:hint="eastAsia" w:asciiTheme="minorEastAsia" w:hAnsiTheme="minorEastAsia" w:eastAsiaTheme="minorEastAsia" w:cstheme="minorEastAsia"/>
          <w:color w:val="auto"/>
          <w:sz w:val="24"/>
          <w:szCs w:val="24"/>
          <w:highlight w:val="none"/>
        </w:rPr>
        <w:t>。同时包含节能产品与非节能产品的，仅对列入优先采购清单的节能产品部分按比例加分。</w:t>
      </w:r>
    </w:p>
    <w:p w14:paraId="02A4CD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368" w:leftChars="175" w:right="0" w:rightChars="0" w:firstLine="4471" w:firstLineChars="1863"/>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投标总报价节能产品报价合计</w:t>
      </w:r>
    </w:p>
    <w:p w14:paraId="5B8A347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Chars="175"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127635</wp:posOffset>
                </wp:positionV>
                <wp:extent cx="215519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21551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6.1pt;margin-top:10.05pt;height:0.05pt;width:169.7pt;z-index:251663360;mso-width-relative:page;mso-height-relative:page;" filled="f" stroked="t" coordsize="21600,21600" o:gfxdata="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gFkd71gAAAAkBAAAPAAAAAAAAAAEAIAAAACIAAABkcnMvZG93bnJldi54bWxQSwEC&#10;FAAUAAAACACHTuJAjuhqnfYBAADmAwAADgAAAAAAAAABACAAAAAlAQAAZHJzL2Uyb0RvYy54bWxQ&#10;SwUGAAAAAAYABgBZAQAAjQ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color w:val="auto"/>
          <w:sz w:val="24"/>
          <w:szCs w:val="24"/>
          <w:highlight w:val="none"/>
        </w:rPr>
        <w:t>计算公式：节能产品加分=报价得分×3%×​</w:t>
      </w:r>
    </w:p>
    <w:p w14:paraId="080D1B2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atLeast"/>
        <w:ind w:leftChars="175" w:right="0" w:right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投标总报价</w:t>
      </w:r>
    </w:p>
    <w:p w14:paraId="7921E445">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szCs w:val="24"/>
          <w:highlight w:val="none"/>
        </w:rPr>
        <w:t>投标人须对节能产品</w:t>
      </w:r>
      <w:r>
        <w:rPr>
          <w:rFonts w:hint="eastAsia" w:asciiTheme="minorEastAsia" w:hAnsiTheme="minorEastAsia" w:eastAsiaTheme="minorEastAsia" w:cstheme="minorEastAsia"/>
          <w:b/>
          <w:bCs/>
          <w:color w:val="auto"/>
          <w:sz w:val="24"/>
          <w:szCs w:val="24"/>
          <w:highlight w:val="none"/>
        </w:rPr>
        <w:t>单独分项报价</w:t>
      </w:r>
      <w:r>
        <w:rPr>
          <w:rFonts w:hint="eastAsia" w:asciiTheme="minorEastAsia" w:hAnsiTheme="minorEastAsia" w:eastAsiaTheme="minorEastAsia" w:cstheme="minorEastAsia"/>
          <w:color w:val="auto"/>
          <w:sz w:val="24"/>
          <w:szCs w:val="24"/>
          <w:highlight w:val="none"/>
        </w:rPr>
        <w:t>，并列明型号、证书编号及金额，否则不予加分。</w:t>
      </w:r>
      <w:r>
        <w:rPr>
          <w:rFonts w:hint="eastAsia" w:asciiTheme="minorEastAsia" w:hAnsiTheme="minorEastAsia" w:eastAsiaTheme="minorEastAsia" w:cstheme="minorEastAsia"/>
          <w:bCs/>
          <w:color w:val="auto"/>
          <w:sz w:val="24"/>
          <w:highlight w:val="none"/>
        </w:rPr>
        <w:t>同一产品同时列入节能、环境标志多个清单的，不叠加加分，按最高一项加分标准执行。</w:t>
      </w:r>
    </w:p>
    <w:p w14:paraId="38049B00">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val="en-US" w:eastAsia="zh-CN"/>
        </w:rPr>
        <w:t>（二）</w:t>
      </w:r>
      <w:r>
        <w:rPr>
          <w:rFonts w:hint="eastAsia" w:asciiTheme="minorEastAsia" w:hAnsiTheme="minorEastAsia" w:eastAsiaTheme="minorEastAsia" w:cstheme="minorEastAsia"/>
          <w:bCs/>
          <w:color w:val="auto"/>
          <w:sz w:val="24"/>
          <w:highlight w:val="none"/>
        </w:rPr>
        <w:t>依据《政府采购促进中小企业发展管理办法》（财库〔2020〕46号）</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rPr>
        <w:t>《关于进一步加大政府采购支持中小企业力度的通知》（财库〔2022〕19号）文件及《政府采购促进中小企业发展政策问答》，本项目专门面向中小企业，不需要价格扣除，投标人须提供《中小企业声明函》，标明所属行业。</w:t>
      </w:r>
    </w:p>
    <w:p w14:paraId="7C308AE7">
      <w:pPr>
        <w:autoSpaceDN w:val="0"/>
        <w:spacing w:line="500" w:lineRule="exact"/>
        <w:ind w:firstLine="426"/>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（三）</w:t>
      </w:r>
      <w:r>
        <w:rPr>
          <w:rFonts w:hint="eastAsia" w:asciiTheme="minorEastAsia" w:hAnsiTheme="minorEastAsia" w:eastAsiaTheme="minorEastAsia" w:cstheme="minorEastAsia"/>
          <w:bCs/>
          <w:color w:val="auto"/>
          <w:sz w:val="24"/>
          <w:szCs w:val="24"/>
          <w:highlight w:val="none"/>
        </w:rPr>
        <w:t>根据《关于政府采购支持监狱企业发展有关问题的通知》(财库</w:t>
      </w:r>
      <w:r>
        <w:rPr>
          <w:rStyle w:val="64"/>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2014</w:t>
      </w:r>
      <w:r>
        <w:rPr>
          <w:rStyle w:val="64"/>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68号)，在政府采购活动中，监狱企业视同小型、微型企业，监狱企业投标的提供由省级以上监狱管理局、戒毒管理局(含新疆生产建设兵团)出具的属于监狱企业的证明文件，不再提供《中小企业声明函》。</w:t>
      </w:r>
    </w:p>
    <w:p w14:paraId="1B01615A">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四</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根据《关于促进残疾人就业政府采购政策的通知》(财库</w:t>
      </w:r>
      <w:r>
        <w:rPr>
          <w:rStyle w:val="64"/>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2017</w:t>
      </w:r>
      <w:r>
        <w:rPr>
          <w:rStyle w:val="64"/>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w:t>
      </w:r>
    </w:p>
    <w:p w14:paraId="2BE20C7F">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注：监狱企业、残疾人福利单位若同时属于小微企业，不重复享受同一类扶持政策。</w:t>
      </w:r>
    </w:p>
    <w:p w14:paraId="6A017E4A">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highlight w:val="none"/>
          <w:lang w:eastAsia="zh-CN"/>
        </w:rPr>
        <w:t>（五）</w:t>
      </w:r>
      <w:r>
        <w:rPr>
          <w:rFonts w:hint="eastAsia" w:asciiTheme="minorEastAsia" w:hAnsiTheme="minorEastAsia" w:eastAsiaTheme="minorEastAsia" w:cstheme="minorEastAsia"/>
          <w:color w:val="auto"/>
          <w:sz w:val="24"/>
          <w:highlight w:val="none"/>
        </w:rPr>
        <w:t>《关于调整优化节能产品、环境标志产品政府采购执行机制的通知》（财库[2019]9号）</w:t>
      </w:r>
    </w:p>
    <w:p w14:paraId="3F78262D">
      <w:pPr>
        <w:autoSpaceDN w:val="0"/>
        <w:spacing w:line="500" w:lineRule="exact"/>
        <w:ind w:firstLine="426"/>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六</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rPr>
        <w:t>以上中小企业（含监狱、残疾人单位）价格扣除与节能、环境标志产品加分属于不同类型政策，可以叠加享受扶持政策。</w:t>
      </w:r>
      <w:r>
        <w:rPr>
          <w:rFonts w:hint="eastAsia" w:asciiTheme="minorEastAsia" w:hAnsiTheme="minorEastAsia" w:eastAsiaTheme="minorEastAsia" w:cstheme="minorEastAsia"/>
          <w:bCs/>
          <w:color w:val="auto"/>
          <w:sz w:val="24"/>
          <w:szCs w:val="24"/>
          <w:highlight w:val="none"/>
          <w:lang w:val="zh-CN"/>
        </w:rPr>
        <w:t>（</w:t>
      </w:r>
      <w:r>
        <w:rPr>
          <w:rFonts w:hint="eastAsia" w:asciiTheme="minorEastAsia" w:hAnsiTheme="minorEastAsia" w:eastAsiaTheme="minorEastAsia" w:cstheme="minorEastAsia"/>
          <w:bCs/>
          <w:color w:val="auto"/>
          <w:sz w:val="24"/>
          <w:szCs w:val="24"/>
          <w:highlight w:val="none"/>
          <w:lang w:val="en-US" w:eastAsia="zh-CN"/>
        </w:rPr>
        <w:t>本项目不适用</w:t>
      </w:r>
      <w:r>
        <w:rPr>
          <w:rFonts w:hint="eastAsia" w:asciiTheme="minorEastAsia" w:hAnsiTheme="minorEastAsia" w:eastAsiaTheme="minorEastAsia" w:cstheme="minorEastAsia"/>
          <w:bCs/>
          <w:color w:val="auto"/>
          <w:sz w:val="24"/>
          <w:szCs w:val="24"/>
          <w:highlight w:val="none"/>
          <w:lang w:val="zh-CN"/>
        </w:rPr>
        <w:t>）</w:t>
      </w:r>
    </w:p>
    <w:p w14:paraId="5E0F85E8">
      <w:pPr>
        <w:pStyle w:val="26"/>
        <w:widowControl w:val="0"/>
        <w:autoSpaceDN w:val="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Cs/>
          <w:color w:val="auto"/>
          <w:kern w:val="2"/>
          <w:highlight w:val="none"/>
        </w:rPr>
        <w:t xml:space="preserve"> </w:t>
      </w:r>
      <w:r>
        <w:rPr>
          <w:rFonts w:hint="eastAsia" w:asciiTheme="minorEastAsia" w:hAnsiTheme="minorEastAsia" w:eastAsiaTheme="minorEastAsia" w:cstheme="minorEastAsia"/>
          <w:bCs/>
          <w:color w:val="auto"/>
          <w:kern w:val="2"/>
          <w:highlight w:val="none"/>
        </w:rPr>
        <w:br w:type="page"/>
      </w:r>
      <w:r>
        <w:rPr>
          <w:rFonts w:hint="eastAsia" w:asciiTheme="minorEastAsia" w:hAnsiTheme="minorEastAsia" w:eastAsiaTheme="minorEastAsia" w:cstheme="minorEastAsia"/>
          <w:b/>
          <w:bCs/>
          <w:color w:val="auto"/>
          <w:kern w:val="2"/>
          <w:sz w:val="32"/>
          <w:szCs w:val="32"/>
          <w:highlight w:val="none"/>
        </w:rPr>
        <w:t>初步评审（</w:t>
      </w:r>
      <w:r>
        <w:rPr>
          <w:rFonts w:hint="eastAsia" w:asciiTheme="minorEastAsia" w:hAnsiTheme="minorEastAsia" w:eastAsiaTheme="minorEastAsia" w:cstheme="minorEastAsia"/>
          <w:b/>
          <w:bCs/>
          <w:color w:val="auto"/>
          <w:sz w:val="28"/>
          <w:szCs w:val="28"/>
          <w:highlight w:val="none"/>
        </w:rPr>
        <w:t>资格审查及符合性审查）</w:t>
      </w:r>
    </w:p>
    <w:p w14:paraId="20D738A9">
      <w:pPr>
        <w:snapToGrid w:val="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1.资格审查</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2"/>
        <w:gridCol w:w="6747"/>
      </w:tblGrid>
      <w:tr w14:paraId="65A8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040" w:type="pct"/>
            <w:vAlign w:val="center"/>
          </w:tcPr>
          <w:p w14:paraId="7BF62A87">
            <w:pPr>
              <w:snapToGrid w:val="0"/>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评审因素</w:t>
            </w:r>
          </w:p>
        </w:tc>
        <w:tc>
          <w:tcPr>
            <w:tcW w:w="3959" w:type="pct"/>
            <w:vAlign w:val="center"/>
          </w:tcPr>
          <w:p w14:paraId="37D19E9F">
            <w:pPr>
              <w:snapToGrid w:val="0"/>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评审标准</w:t>
            </w:r>
          </w:p>
        </w:tc>
      </w:tr>
      <w:tr w14:paraId="7DAE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40" w:type="pct"/>
            <w:vAlign w:val="center"/>
          </w:tcPr>
          <w:p w14:paraId="5F562E40">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营业执照</w:t>
            </w:r>
          </w:p>
        </w:tc>
        <w:tc>
          <w:tcPr>
            <w:tcW w:w="3959" w:type="pct"/>
            <w:vAlign w:val="center"/>
          </w:tcPr>
          <w:p w14:paraId="5E825CE6">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lang w:val="zh-CN"/>
              </w:rPr>
              <w:t>具备有效的营业执照</w:t>
            </w:r>
            <w:r>
              <w:rPr>
                <w:rFonts w:hint="eastAsia" w:asciiTheme="minorEastAsia" w:hAnsiTheme="minorEastAsia" w:eastAsiaTheme="minorEastAsia" w:cstheme="minorEastAsia"/>
                <w:color w:val="auto"/>
                <w:sz w:val="24"/>
                <w:szCs w:val="24"/>
                <w:highlight w:val="none"/>
              </w:rPr>
              <w:t>。</w:t>
            </w:r>
          </w:p>
          <w:p w14:paraId="3F1482FC">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响应文件内附</w:t>
            </w:r>
            <w:r>
              <w:rPr>
                <w:rFonts w:hint="eastAsia" w:asciiTheme="minorEastAsia" w:hAnsiTheme="minorEastAsia" w:eastAsiaTheme="minorEastAsia" w:cstheme="minorEastAsia"/>
                <w:b/>
                <w:bCs/>
                <w:color w:val="auto"/>
                <w:sz w:val="24"/>
                <w:szCs w:val="24"/>
                <w:highlight w:val="none"/>
                <w:lang w:val="zh-CN"/>
              </w:rPr>
              <w:t>营业执照</w:t>
            </w:r>
            <w:r>
              <w:rPr>
                <w:rFonts w:hint="eastAsia" w:asciiTheme="minorEastAsia" w:hAnsiTheme="minorEastAsia" w:eastAsiaTheme="minorEastAsia" w:cstheme="minorEastAsia"/>
                <w:b/>
                <w:color w:val="auto"/>
                <w:sz w:val="24"/>
                <w:szCs w:val="24"/>
                <w:highlight w:val="none"/>
              </w:rPr>
              <w:t>复印件加盖供应商单位公章。</w:t>
            </w:r>
          </w:p>
        </w:tc>
      </w:tr>
      <w:tr w14:paraId="40CE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40" w:type="pct"/>
            <w:shd w:val="clear" w:color="auto" w:fill="auto"/>
            <w:vAlign w:val="center"/>
          </w:tcPr>
          <w:p w14:paraId="4501C4A3">
            <w:pPr>
              <w:snapToGrid w:val="0"/>
              <w:spacing w:line="400" w:lineRule="exact"/>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资质等级</w:t>
            </w:r>
          </w:p>
        </w:tc>
        <w:tc>
          <w:tcPr>
            <w:tcW w:w="3959" w:type="pct"/>
            <w:shd w:val="clear" w:color="auto" w:fill="auto"/>
            <w:vAlign w:val="center"/>
          </w:tcPr>
          <w:p w14:paraId="2C9C9A16">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w:t>
            </w:r>
            <w:r>
              <w:rPr>
                <w:rFonts w:hint="eastAsia" w:asciiTheme="minorEastAsia" w:hAnsiTheme="minorEastAsia" w:eastAsiaTheme="minorEastAsia" w:cstheme="minorEastAsia"/>
                <w:color w:val="auto"/>
                <w:sz w:val="24"/>
                <w:szCs w:val="24"/>
                <w:highlight w:val="none"/>
              </w:rPr>
              <w:t>标人须同时具备文物保护工程施工贰级资质（业务范围：近现代重要史迹及代表性建筑）和建设行政主管部门颁发的建筑工程施工总承包三级及以上资质，注：①根据《吉林省住房和城乡建设厅关于建筑业企业资质延续有关事宜的通知》（吉建管[2023]23号）文件要求，吉林省建筑业企业总承包三级、专业承包三级资质，自2024年7月1日起，原资质许可机关不再受理资质换证申请，相应证书逾期自动作废。②其他省（市）核发的资质涉及有效期延续、换证问题的，按照当地建设行政主管部门文件执行。投标文件内须提供当地住房和城乡建设部门官方网站发布的有关有效期延期、换证的文件截图及网址，否则不予认定。</w:t>
            </w:r>
          </w:p>
          <w:p w14:paraId="7E5D278E">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具备有效的安全生产许可证的法人或其他组织。</w:t>
            </w:r>
          </w:p>
          <w:p w14:paraId="759E7B5B">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响应文件内附资质证书</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zh-CN"/>
              </w:rPr>
              <w:t>安全生产许可证</w:t>
            </w:r>
            <w:r>
              <w:rPr>
                <w:rFonts w:hint="eastAsia" w:asciiTheme="minorEastAsia" w:hAnsiTheme="minorEastAsia" w:eastAsiaTheme="minorEastAsia" w:cstheme="minorEastAsia"/>
                <w:b/>
                <w:color w:val="auto"/>
                <w:sz w:val="24"/>
                <w:szCs w:val="24"/>
                <w:highlight w:val="none"/>
              </w:rPr>
              <w:t>复印件加盖供应商单位公章。</w:t>
            </w:r>
          </w:p>
        </w:tc>
      </w:tr>
      <w:tr w14:paraId="51B8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040" w:type="pct"/>
            <w:vAlign w:val="center"/>
          </w:tcPr>
          <w:p w14:paraId="174DB0CE">
            <w:pPr>
              <w:snapToGrid w:val="0"/>
              <w:spacing w:line="400" w:lineRule="exact"/>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项目管理人员</w:t>
            </w:r>
          </w:p>
        </w:tc>
        <w:tc>
          <w:tcPr>
            <w:tcW w:w="3959" w:type="pct"/>
            <w:vAlign w:val="center"/>
          </w:tcPr>
          <w:p w14:paraId="66F7FCB7">
            <w:pPr>
              <w:snapToGrid w:val="0"/>
              <w:spacing w:line="400" w:lineRule="exact"/>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val="zh-CN"/>
              </w:rPr>
              <w:t>拟派出的项目经理具有建筑工程专业二级及以上注册建造师资格，并具备有效的安全生产考核合格证书且无在建工程。技术负责人具备中级及以上职称</w:t>
            </w:r>
          </w:p>
          <w:p w14:paraId="4C6B504F">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响应文件内附</w:t>
            </w:r>
            <w:r>
              <w:rPr>
                <w:rFonts w:hint="eastAsia" w:asciiTheme="minorEastAsia" w:hAnsiTheme="minorEastAsia" w:eastAsiaTheme="minorEastAsia" w:cstheme="minorEastAsia"/>
                <w:b/>
                <w:bCs/>
                <w:color w:val="auto"/>
                <w:sz w:val="24"/>
                <w:szCs w:val="24"/>
                <w:highlight w:val="none"/>
                <w:lang w:val="en-US" w:eastAsia="zh-CN"/>
              </w:rPr>
              <w:t>相关证书</w:t>
            </w:r>
            <w:r>
              <w:rPr>
                <w:rFonts w:hint="eastAsia" w:asciiTheme="minorEastAsia" w:hAnsiTheme="minorEastAsia" w:eastAsiaTheme="minorEastAsia" w:cstheme="minorEastAsia"/>
                <w:b/>
                <w:color w:val="auto"/>
                <w:sz w:val="24"/>
                <w:szCs w:val="24"/>
                <w:highlight w:val="none"/>
              </w:rPr>
              <w:t>复印件加盖供应商单位公章</w:t>
            </w:r>
            <w:r>
              <w:rPr>
                <w:rFonts w:hint="eastAsia" w:asciiTheme="minorEastAsia" w:hAnsiTheme="minorEastAsia" w:eastAsiaTheme="minorEastAsia" w:cstheme="minorEastAsia"/>
                <w:b/>
                <w:color w:val="auto"/>
                <w:sz w:val="24"/>
                <w:szCs w:val="24"/>
                <w:highlight w:val="none"/>
                <w:lang w:val="en-US" w:eastAsia="zh-CN"/>
              </w:rPr>
              <w:t>及项目经理无在建承诺书</w:t>
            </w:r>
            <w:r>
              <w:rPr>
                <w:rFonts w:hint="eastAsia" w:asciiTheme="minorEastAsia" w:hAnsiTheme="minorEastAsia" w:eastAsiaTheme="minorEastAsia" w:cstheme="minorEastAsia"/>
                <w:b/>
                <w:color w:val="auto"/>
                <w:sz w:val="24"/>
                <w:szCs w:val="24"/>
                <w:highlight w:val="none"/>
              </w:rPr>
              <w:t>。</w:t>
            </w:r>
          </w:p>
        </w:tc>
      </w:tr>
      <w:tr w14:paraId="39E0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040" w:type="pct"/>
            <w:vAlign w:val="center"/>
          </w:tcPr>
          <w:p w14:paraId="5747E80C">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zh-CN"/>
              </w:rPr>
              <w:t>纳税及社保</w:t>
            </w:r>
          </w:p>
        </w:tc>
        <w:tc>
          <w:tcPr>
            <w:tcW w:w="3959" w:type="pct"/>
            <w:vAlign w:val="center"/>
          </w:tcPr>
          <w:p w14:paraId="41C4FFA6">
            <w:pPr>
              <w:pStyle w:val="24"/>
              <w:keepNext w:val="0"/>
              <w:keepLines w:val="0"/>
              <w:pageBreakBefore w:val="0"/>
              <w:suppressLineNumbers w:val="0"/>
              <w:kinsoku/>
              <w:wordWrap/>
              <w:overflowPunct/>
              <w:topLinePunct w:val="0"/>
              <w:bidi w:val="0"/>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企业</w:t>
            </w:r>
            <w:r>
              <w:rPr>
                <w:rFonts w:hint="eastAsia" w:asciiTheme="minorEastAsia" w:hAnsiTheme="minorEastAsia" w:eastAsiaTheme="minorEastAsia" w:cstheme="minorEastAsia"/>
                <w:b w:val="0"/>
                <w:bCs/>
                <w:color w:val="auto"/>
                <w:sz w:val="24"/>
                <w:szCs w:val="24"/>
                <w:highlight w:val="none"/>
                <w:lang w:val="zh-CN" w:eastAsia="zh-CN"/>
              </w:rPr>
              <w:t>近一年内任意一个月</w:t>
            </w:r>
            <w:r>
              <w:rPr>
                <w:rFonts w:hint="eastAsia" w:asciiTheme="minorEastAsia" w:hAnsiTheme="minorEastAsia" w:eastAsiaTheme="minorEastAsia" w:cstheme="minorEastAsia"/>
                <w:color w:val="auto"/>
                <w:sz w:val="24"/>
                <w:szCs w:val="24"/>
                <w:highlight w:val="none"/>
                <w:lang w:val="zh-CN"/>
              </w:rPr>
              <w:t>有依法缴纳税收和社会保障资金的良好记录。</w:t>
            </w:r>
          </w:p>
          <w:p w14:paraId="655916B6">
            <w:pPr>
              <w:pStyle w:val="24"/>
              <w:keepNext w:val="0"/>
              <w:keepLines w:val="0"/>
              <w:pageBreakBefore w:val="0"/>
              <w:suppressLineNumbers w:val="0"/>
              <w:kinsoku/>
              <w:wordWrap/>
              <w:overflowPunct/>
              <w:topLinePunct w:val="0"/>
              <w:bidi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zh-CN"/>
              </w:rPr>
              <w:t>响应文件内附上述文件复印件加盖供应商单位公章。</w:t>
            </w:r>
          </w:p>
        </w:tc>
      </w:tr>
      <w:tr w14:paraId="69AF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040" w:type="pct"/>
            <w:vAlign w:val="center"/>
          </w:tcPr>
          <w:p w14:paraId="38ECC1BE">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财务状况</w:t>
            </w:r>
          </w:p>
        </w:tc>
        <w:tc>
          <w:tcPr>
            <w:tcW w:w="3959" w:type="pct"/>
            <w:vAlign w:val="center"/>
          </w:tcPr>
          <w:p w14:paraId="2380569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提供近三年（2023年-2025年）经会计师事务所或审计机构出具的财务审计报告或财务报表。（新成立不足三年的企业需提供自成立之日起至2025年12月31日的财务审计报告或财务报表。如公司为2025年12月31日以后成立的公司需提供成立之日起至今公司财务状况良好的承诺书）</w:t>
            </w:r>
          </w:p>
          <w:p w14:paraId="0FB39CB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zh-CN"/>
              </w:rPr>
              <w:t>响应文件附</w:t>
            </w:r>
            <w:r>
              <w:rPr>
                <w:rFonts w:hint="eastAsia" w:asciiTheme="minorEastAsia" w:hAnsiTheme="minorEastAsia" w:eastAsiaTheme="minorEastAsia" w:cstheme="minorEastAsia"/>
                <w:b/>
                <w:color w:val="auto"/>
                <w:sz w:val="24"/>
                <w:szCs w:val="24"/>
                <w:highlight w:val="none"/>
                <w:lang w:val="zh-CN"/>
              </w:rPr>
              <w:t>上述文件复印件</w:t>
            </w:r>
            <w:r>
              <w:rPr>
                <w:rFonts w:hint="eastAsia" w:asciiTheme="minorEastAsia" w:hAnsiTheme="minorEastAsia" w:eastAsiaTheme="minorEastAsia" w:cstheme="minorEastAsia"/>
                <w:b/>
                <w:bCs/>
                <w:color w:val="auto"/>
                <w:sz w:val="24"/>
                <w:szCs w:val="24"/>
                <w:highlight w:val="none"/>
                <w:lang w:val="zh-CN"/>
              </w:rPr>
              <w:t>并加盖单位公章。</w:t>
            </w:r>
          </w:p>
        </w:tc>
      </w:tr>
      <w:tr w14:paraId="3234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772" w:type="dxa"/>
            <w:vAlign w:val="center"/>
          </w:tcPr>
          <w:p w14:paraId="6FFAE472">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信誉要求</w:t>
            </w:r>
          </w:p>
        </w:tc>
        <w:tc>
          <w:tcPr>
            <w:tcW w:w="6747" w:type="dxa"/>
            <w:vAlign w:val="center"/>
          </w:tcPr>
          <w:p w14:paraId="7A0B0792">
            <w:pPr>
              <w:keepNext w:val="0"/>
              <w:keepLines w:val="0"/>
              <w:pageBreakBefore w:val="0"/>
              <w:numPr>
                <w:ilvl w:val="0"/>
                <w:numId w:val="0"/>
              </w:numPr>
              <w:suppressLineNumbers w:val="0"/>
              <w:kinsoku/>
              <w:wordWrap/>
              <w:overflowPunct/>
              <w:topLinePunct w:val="0"/>
              <w:autoSpaceDE w:val="0"/>
              <w:autoSpaceDN w:val="0"/>
              <w:bidi w:val="0"/>
              <w:adjustRightInd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sz w:val="24"/>
                <w:szCs w:val="24"/>
                <w:highlight w:val="none"/>
                <w:lang w:val="zh-CN"/>
              </w:rPr>
              <w:t>拒绝列入政府取消投标资格记录期间的供应商或个人参加本次磋商</w:t>
            </w:r>
          </w:p>
          <w:p w14:paraId="49478AC3">
            <w:pPr>
              <w:keepNext w:val="0"/>
              <w:keepLines w:val="0"/>
              <w:pageBreakBefore w:val="0"/>
              <w:numPr>
                <w:ilvl w:val="0"/>
                <w:numId w:val="0"/>
              </w:numPr>
              <w:suppressLineNumbers w:val="0"/>
              <w:kinsoku/>
              <w:wordWrap/>
              <w:overflowPunct/>
              <w:topLinePunct w:val="0"/>
              <w:autoSpaceDE w:val="0"/>
              <w:autoSpaceDN w:val="0"/>
              <w:bidi w:val="0"/>
              <w:adjustRightInd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kern w:val="2"/>
                <w:sz w:val="24"/>
                <w:szCs w:val="24"/>
                <w:highlight w:val="none"/>
                <w:lang w:val="zh-CN" w:eastAsia="zh-CN" w:bidi="ar-SA"/>
              </w:rPr>
              <w:t>（2）</w:t>
            </w:r>
            <w:r>
              <w:rPr>
                <w:rFonts w:hint="eastAsia" w:asciiTheme="minorEastAsia" w:hAnsiTheme="minorEastAsia" w:eastAsiaTheme="minorEastAsia" w:cstheme="minorEastAsia"/>
                <w:color w:val="auto"/>
                <w:sz w:val="24"/>
                <w:szCs w:val="24"/>
                <w:highlight w:val="none"/>
                <w:lang w:val="zh-CN"/>
              </w:rPr>
              <w:t>参加政府采购活动前三年内，在经营活动中没有重大违法记录。</w:t>
            </w:r>
          </w:p>
          <w:p w14:paraId="4D6E68FC">
            <w:pPr>
              <w:pStyle w:val="24"/>
              <w:keepNext w:val="0"/>
              <w:keepLines w:val="0"/>
              <w:pageBreakBefore w:val="0"/>
              <w:suppressLineNumbers w:val="0"/>
              <w:kinsoku/>
              <w:wordWrap/>
              <w:overflowPunct/>
              <w:topLinePunct w:val="0"/>
              <w:bidi w:val="0"/>
              <w:spacing w:before="0" w:beforeAutospacing="0" w:after="0" w:afterAutospacing="0" w:line="360" w:lineRule="exact"/>
              <w:ind w:left="0" w:right="0"/>
              <w:jc w:val="left"/>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 xml:space="preserve">（3）未被最高人民法院在“信用中国”(www.creditchina.gov.cn) 被列入失信被执行人、重大税收违法失信主体名单、政府采购严重违法失信行为记录名单，“中国政府采购网”(www.ccgp.gov.cn) </w:t>
            </w:r>
            <w:r>
              <w:rPr>
                <w:rFonts w:hint="eastAsia" w:asciiTheme="minorEastAsia" w:hAnsiTheme="minorEastAsia" w:eastAsiaTheme="minorEastAsia" w:cstheme="minorEastAsia"/>
                <w:color w:val="auto"/>
                <w:sz w:val="24"/>
                <w:szCs w:val="24"/>
                <w:highlight w:val="none"/>
                <w:lang w:val="en-US" w:eastAsia="zh-CN"/>
              </w:rPr>
              <w:t>未</w:t>
            </w:r>
            <w:r>
              <w:rPr>
                <w:rFonts w:hint="eastAsia" w:asciiTheme="minorEastAsia" w:hAnsiTheme="minorEastAsia" w:eastAsiaTheme="minorEastAsia" w:cstheme="minorEastAsia"/>
                <w:color w:val="auto"/>
                <w:sz w:val="24"/>
                <w:szCs w:val="24"/>
                <w:highlight w:val="none"/>
                <w:lang w:val="zh-CN"/>
              </w:rPr>
              <w:t>被列入政府采购严重违法失信行为记录名单。</w:t>
            </w:r>
          </w:p>
          <w:p w14:paraId="3B66D083">
            <w:pPr>
              <w:pStyle w:val="24"/>
              <w:keepNext w:val="0"/>
              <w:keepLines w:val="0"/>
              <w:pageBreakBefore w:val="0"/>
              <w:suppressLineNumbers w:val="0"/>
              <w:kinsoku/>
              <w:wordWrap/>
              <w:overflowPunct/>
              <w:topLinePunct w:val="0"/>
              <w:bidi w:val="0"/>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（4）</w:t>
            </w:r>
            <w:r>
              <w:rPr>
                <w:rFonts w:hint="eastAsia" w:asciiTheme="minorEastAsia" w:hAnsiTheme="minorEastAsia" w:eastAsiaTheme="minorEastAsia" w:cstheme="minorEastAsia"/>
                <w:color w:val="auto"/>
                <w:sz w:val="24"/>
                <w:szCs w:val="24"/>
                <w:highlight w:val="none"/>
                <w:lang w:val="zh-CN" w:eastAsia="zh-CN"/>
              </w:rPr>
              <w:t>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r>
              <w:rPr>
                <w:rFonts w:hint="eastAsia" w:asciiTheme="minorEastAsia" w:hAnsiTheme="minorEastAsia" w:eastAsiaTheme="minorEastAsia" w:cstheme="minorEastAsia"/>
                <w:color w:val="auto"/>
                <w:sz w:val="24"/>
                <w:szCs w:val="24"/>
                <w:highlight w:val="none"/>
                <w:lang w:val="zh-CN"/>
              </w:rPr>
              <w:t>。</w:t>
            </w:r>
          </w:p>
          <w:p w14:paraId="0D715360">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color w:val="auto"/>
                <w:sz w:val="24"/>
                <w:szCs w:val="24"/>
                <w:highlight w:val="none"/>
              </w:rPr>
              <w:t>响应文件内附由法定代表人或其委托代理人签字</w:t>
            </w:r>
            <w:r>
              <w:rPr>
                <w:rFonts w:hint="eastAsia" w:asciiTheme="minorEastAsia" w:hAnsiTheme="minorEastAsia" w:eastAsiaTheme="minorEastAsia" w:cstheme="minorEastAsia"/>
                <w:b/>
                <w:color w:val="auto"/>
                <w:sz w:val="24"/>
                <w:szCs w:val="24"/>
                <w:highlight w:val="none"/>
                <w:lang w:val="en-US" w:eastAsia="zh-CN"/>
              </w:rPr>
              <w:t>或盖章</w:t>
            </w:r>
            <w:r>
              <w:rPr>
                <w:rFonts w:hint="eastAsia" w:asciiTheme="minorEastAsia" w:hAnsiTheme="minorEastAsia" w:eastAsiaTheme="minorEastAsia" w:cstheme="minorEastAsia"/>
                <w:b/>
                <w:color w:val="auto"/>
                <w:sz w:val="24"/>
                <w:szCs w:val="24"/>
                <w:highlight w:val="none"/>
              </w:rPr>
              <w:t>并加盖投标单位公章的承诺书</w:t>
            </w:r>
            <w:r>
              <w:rPr>
                <w:rFonts w:hint="eastAsia" w:asciiTheme="minorEastAsia" w:hAnsiTheme="minorEastAsia" w:eastAsiaTheme="minorEastAsia" w:cstheme="minorEastAsia"/>
                <w:b/>
                <w:color w:val="auto"/>
                <w:sz w:val="24"/>
                <w:szCs w:val="24"/>
                <w:highlight w:val="none"/>
                <w:lang w:val="zh-CN"/>
              </w:rPr>
              <w:t>。</w:t>
            </w:r>
          </w:p>
        </w:tc>
      </w:tr>
      <w:tr w14:paraId="0081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Align w:val="center"/>
          </w:tcPr>
          <w:p w14:paraId="428B2507">
            <w:pPr>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其他要求</w:t>
            </w:r>
          </w:p>
        </w:tc>
        <w:tc>
          <w:tcPr>
            <w:tcW w:w="3959" w:type="pct"/>
            <w:vAlign w:val="center"/>
          </w:tcPr>
          <w:p w14:paraId="551519C9">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具有投资参股关系的关联企业，或具有直接管理和被管理关系的母子公司，或同一母公司的子公司，或法定代表人为同一人的两个及两个以上法人不得同时对同一标段磋商，否则均按废标处理。与采购人存在利害关系可能影响磋商公正性的法人、其他组织或者个人，不得参加磋商。单位负责人为同一人或者存在控股、管理关系的不同单位，不得参加同一标段磋商或者未划分标段的同一项目磋商。违反上述规定的，相关磋商均无效。</w:t>
            </w:r>
          </w:p>
          <w:p w14:paraId="5260C05B">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不存在竞争性磋商文件第二章“供应商须知”第4.3和4.4条规定的任何一种情形。</w:t>
            </w:r>
          </w:p>
          <w:p w14:paraId="36B6FAB7">
            <w:pPr>
              <w:snapToGrid w:val="0"/>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响应文件内附法定代表人或其委托代理人签字</w:t>
            </w:r>
            <w:r>
              <w:rPr>
                <w:rFonts w:hint="eastAsia" w:asciiTheme="minorEastAsia" w:hAnsiTheme="minorEastAsia" w:eastAsiaTheme="minorEastAsia" w:cstheme="minorEastAsia"/>
                <w:b/>
                <w:color w:val="auto"/>
                <w:sz w:val="24"/>
                <w:szCs w:val="24"/>
                <w:highlight w:val="none"/>
                <w:lang w:val="zh-CN"/>
              </w:rPr>
              <w:t>（</w:t>
            </w:r>
            <w:r>
              <w:rPr>
                <w:rFonts w:hint="eastAsia" w:asciiTheme="minorEastAsia" w:hAnsiTheme="minorEastAsia" w:eastAsiaTheme="minorEastAsia" w:cstheme="minorEastAsia"/>
                <w:b/>
                <w:color w:val="auto"/>
                <w:sz w:val="24"/>
                <w:szCs w:val="24"/>
                <w:highlight w:val="none"/>
              </w:rPr>
              <w:t>或印章</w:t>
            </w:r>
            <w:r>
              <w:rPr>
                <w:rFonts w:hint="eastAsia" w:asciiTheme="minorEastAsia" w:hAnsiTheme="minorEastAsia" w:eastAsiaTheme="minorEastAsia" w:cstheme="minorEastAsia"/>
                <w:b/>
                <w:color w:val="auto"/>
                <w:sz w:val="24"/>
                <w:szCs w:val="24"/>
                <w:highlight w:val="none"/>
                <w:lang w:val="zh-CN"/>
              </w:rPr>
              <w:t>）</w:t>
            </w:r>
            <w:r>
              <w:rPr>
                <w:rFonts w:hint="eastAsia" w:asciiTheme="minorEastAsia" w:hAnsiTheme="minorEastAsia" w:eastAsiaTheme="minorEastAsia" w:cstheme="minorEastAsia"/>
                <w:b/>
                <w:color w:val="auto"/>
                <w:sz w:val="24"/>
                <w:szCs w:val="24"/>
                <w:highlight w:val="none"/>
              </w:rPr>
              <w:t>并加盖单位公章的承诺书。</w:t>
            </w:r>
          </w:p>
        </w:tc>
      </w:tr>
      <w:tr w14:paraId="40C6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040" w:type="pct"/>
            <w:vAlign w:val="center"/>
          </w:tcPr>
          <w:p w14:paraId="08A8458C">
            <w:pPr>
              <w:spacing w:line="4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落实政策</w:t>
            </w:r>
          </w:p>
        </w:tc>
        <w:tc>
          <w:tcPr>
            <w:tcW w:w="3959" w:type="pct"/>
            <w:vAlign w:val="center"/>
          </w:tcPr>
          <w:p w14:paraId="30806092">
            <w:pPr>
              <w:snapToGrid w:val="0"/>
              <w:spacing w:line="400" w:lineRule="exac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供应商应符合中小企业，请根据要求上传《中小企业声明函》，格式以采购文件要求为准</w:t>
            </w:r>
            <w:r>
              <w:rPr>
                <w:rFonts w:hint="eastAsia" w:asciiTheme="minorEastAsia" w:hAnsiTheme="minorEastAsia" w:eastAsiaTheme="minorEastAsia" w:cstheme="minorEastAsia"/>
                <w:color w:val="auto"/>
                <w:sz w:val="24"/>
                <w:szCs w:val="24"/>
                <w:highlight w:val="none"/>
                <w:lang w:eastAsia="zh-CN"/>
              </w:rPr>
              <w:t>。</w:t>
            </w:r>
          </w:p>
        </w:tc>
      </w:tr>
    </w:tbl>
    <w:p w14:paraId="1403D01A">
      <w:pP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br w:type="page"/>
      </w:r>
    </w:p>
    <w:p w14:paraId="28AF3DEF">
      <w:pP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2.符合性审查</w:t>
      </w:r>
    </w:p>
    <w:tbl>
      <w:tblPr>
        <w:tblStyle w:val="30"/>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6781"/>
      </w:tblGrid>
      <w:tr w14:paraId="566B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5A650412">
            <w:pPr>
              <w:snapToGrid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评审因素</w:t>
            </w:r>
          </w:p>
        </w:tc>
        <w:tc>
          <w:tcPr>
            <w:tcW w:w="3961" w:type="pct"/>
            <w:vAlign w:val="center"/>
          </w:tcPr>
          <w:p w14:paraId="41991BF3">
            <w:pPr>
              <w:snapToGrid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评审标准</w:t>
            </w:r>
          </w:p>
        </w:tc>
      </w:tr>
      <w:tr w14:paraId="3135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jc w:val="center"/>
        </w:trPr>
        <w:tc>
          <w:tcPr>
            <w:tcW w:w="1038" w:type="pct"/>
            <w:vAlign w:val="center"/>
          </w:tcPr>
          <w:p w14:paraId="0D4F688B">
            <w:pPr>
              <w:snapToGrid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技术标（暗标）</w:t>
            </w:r>
          </w:p>
        </w:tc>
        <w:tc>
          <w:tcPr>
            <w:tcW w:w="6781" w:type="dxa"/>
            <w:vAlign w:val="center"/>
          </w:tcPr>
          <w:p w14:paraId="5529C6D7">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投标文件技术标必须遵守的统一格式和规范。技术标文件（暗标）未按以下“盲评”要求制作的，为无效投标，除下述要求外，不得因暗标格式问题认定为无效投标：</w:t>
            </w:r>
          </w:p>
          <w:p w14:paraId="2D316BDC">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1.版面要求：A4纸张大小；</w:t>
            </w:r>
          </w:p>
          <w:p w14:paraId="02A934E8">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2.颜色要求：所有文字、图、表均为黑色；</w:t>
            </w:r>
          </w:p>
          <w:p w14:paraId="3AA6EF24">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3.字体要求：标题及正文部分所用文字均采用“宋体”四号“常规”字；所有字体均不得出现加粗、加色、倾斜、下划线等标记；</w:t>
            </w:r>
          </w:p>
          <w:p w14:paraId="1D3903DC">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069913B6">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2476F55E">
            <w:pPr>
              <w:keepNext w:val="0"/>
              <w:keepLines w:val="0"/>
              <w:pageBreakBefore w:val="0"/>
              <w:suppressLineNumbers w:val="0"/>
              <w:kinsoku/>
              <w:wordWrap/>
              <w:overflowPunct/>
              <w:topLinePunct w:val="0"/>
              <w:bidi w:val="0"/>
              <w:snapToGrid w:val="0"/>
              <w:spacing w:before="0" w:beforeAutospacing="0" w:after="0" w:afterAutospacing="0" w:line="360" w:lineRule="exact"/>
              <w:ind w:left="0" w:leftChars="0" w:right="0" w:rightChars="0"/>
              <w:textAlignment w:val="auto"/>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auto"/>
                <w:kern w:val="2"/>
                <w:sz w:val="24"/>
                <w:szCs w:val="24"/>
                <w:highlight w:val="none"/>
                <w:lang w:val="en-US" w:eastAsia="zh-CN" w:bidi="ar-SA"/>
              </w:rPr>
              <w:t>6.其它：除满足上述各项要求外，构成投标文件的“技术暗标”的正文中均不得出现供应商的名称和其它可识别供应商身份的字符、徽标、人员名称以及其他可能被辨别出供应商身份的任何标记。</w:t>
            </w:r>
          </w:p>
        </w:tc>
      </w:tr>
      <w:tr w14:paraId="67FD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0D073E9A">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w:t>
            </w:r>
          </w:p>
        </w:tc>
        <w:tc>
          <w:tcPr>
            <w:tcW w:w="3961" w:type="pct"/>
            <w:vAlign w:val="center"/>
          </w:tcPr>
          <w:p w14:paraId="676CA7C0">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与营业执照、资质证书、安全生产许可证一致。</w:t>
            </w:r>
          </w:p>
        </w:tc>
      </w:tr>
      <w:tr w14:paraId="5DC0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1038" w:type="pct"/>
            <w:vAlign w:val="center"/>
          </w:tcPr>
          <w:p w14:paraId="5DF0814D">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签字或盖章要求</w:t>
            </w:r>
          </w:p>
        </w:tc>
        <w:tc>
          <w:tcPr>
            <w:tcW w:w="3961" w:type="pct"/>
            <w:vAlign w:val="center"/>
          </w:tcPr>
          <w:p w14:paraId="1032A435">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封面、磋商函和其他需要签字或盖章的地方，均应加盖供应商印章并经法定代表人或其委托代理人签字或盖章，由委托代理人签字或盖章的需同时递交法定代表人授权委托书，其授权委托书的格式和签字盖章及内容均应符合竞争性磋商文件要求。</w:t>
            </w:r>
          </w:p>
        </w:tc>
      </w:tr>
      <w:tr w14:paraId="631E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38" w:type="pct"/>
            <w:vAlign w:val="center"/>
          </w:tcPr>
          <w:p w14:paraId="0F0349D6">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磋商响应文件内容</w:t>
            </w:r>
          </w:p>
        </w:tc>
        <w:tc>
          <w:tcPr>
            <w:tcW w:w="3961" w:type="pct"/>
            <w:vAlign w:val="center"/>
          </w:tcPr>
          <w:p w14:paraId="2B4FC590">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按规定的格式填写，内容齐全，字迹清楚。</w:t>
            </w:r>
          </w:p>
        </w:tc>
      </w:tr>
      <w:tr w14:paraId="4925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0CD8A48D">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报价唯一</w:t>
            </w:r>
          </w:p>
        </w:tc>
        <w:tc>
          <w:tcPr>
            <w:tcW w:w="3961" w:type="pct"/>
            <w:vAlign w:val="center"/>
          </w:tcPr>
          <w:p w14:paraId="33A4C1F9">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一个供应商每轮只能有一个有效报价。</w:t>
            </w:r>
          </w:p>
        </w:tc>
      </w:tr>
      <w:tr w14:paraId="5D8C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38" w:type="pct"/>
            <w:vAlign w:val="center"/>
          </w:tcPr>
          <w:p w14:paraId="75EB1530">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w:t>
            </w:r>
          </w:p>
        </w:tc>
        <w:tc>
          <w:tcPr>
            <w:tcW w:w="3961" w:type="pct"/>
            <w:vAlign w:val="center"/>
          </w:tcPr>
          <w:p w14:paraId="04A7634A">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供应商的磋商报价符合磋商文件要求，且不得超过采购预算（最高投标限价）。</w:t>
            </w:r>
          </w:p>
        </w:tc>
      </w:tr>
      <w:tr w14:paraId="0119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76CDB88D">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合同履行期限</w:t>
            </w:r>
          </w:p>
        </w:tc>
        <w:tc>
          <w:tcPr>
            <w:tcW w:w="3961" w:type="pct"/>
            <w:vAlign w:val="center"/>
          </w:tcPr>
          <w:p w14:paraId="14C9DB70">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满足磋商文件要求。</w:t>
            </w:r>
          </w:p>
        </w:tc>
      </w:tr>
      <w:tr w14:paraId="17D3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34D24CCD">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磋商有效期</w:t>
            </w:r>
          </w:p>
        </w:tc>
        <w:tc>
          <w:tcPr>
            <w:tcW w:w="3961" w:type="pct"/>
            <w:vAlign w:val="center"/>
          </w:tcPr>
          <w:p w14:paraId="546E6EA3">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满足磋商文件要求。</w:t>
            </w:r>
          </w:p>
        </w:tc>
      </w:tr>
      <w:tr w14:paraId="0C0A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299C0AE4">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磋商响应保证金</w:t>
            </w:r>
          </w:p>
        </w:tc>
        <w:tc>
          <w:tcPr>
            <w:tcW w:w="3961" w:type="pct"/>
            <w:vAlign w:val="center"/>
          </w:tcPr>
          <w:p w14:paraId="1A836884">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供应商按照磋商文件要求提交磋商响应保证金。</w:t>
            </w:r>
          </w:p>
        </w:tc>
      </w:tr>
      <w:tr w14:paraId="28A8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227D8C20">
            <w:pPr>
              <w:widowControl/>
              <w:adjustRightInd w:val="0"/>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质量要求</w:t>
            </w:r>
          </w:p>
        </w:tc>
        <w:tc>
          <w:tcPr>
            <w:tcW w:w="3961" w:type="pct"/>
            <w:vAlign w:val="center"/>
          </w:tcPr>
          <w:p w14:paraId="5B52A4BF">
            <w:pPr>
              <w:widowControl/>
              <w:adjustRightInd w:val="0"/>
              <w:snapToGrid w:val="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符合国家现行建筑工程施工质量验收统一标准及相关专业标准，达到合格工程标准。</w:t>
            </w:r>
          </w:p>
        </w:tc>
      </w:tr>
      <w:tr w14:paraId="3760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038" w:type="pct"/>
            <w:vAlign w:val="center"/>
          </w:tcPr>
          <w:p w14:paraId="1C670DC6">
            <w:pPr>
              <w:widowControl/>
              <w:adjustRightInd w:val="0"/>
              <w:snapToGrid w:val="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采购需求</w:t>
            </w:r>
          </w:p>
        </w:tc>
        <w:tc>
          <w:tcPr>
            <w:tcW w:w="3961" w:type="pct"/>
            <w:vAlign w:val="center"/>
          </w:tcPr>
          <w:p w14:paraId="2611DD4C">
            <w:pPr>
              <w:widowControl/>
              <w:adjustRightInd w:val="0"/>
              <w:snapToGrid w:val="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满足磋商文件要求。</w:t>
            </w:r>
          </w:p>
        </w:tc>
      </w:tr>
      <w:tr w14:paraId="6869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1038" w:type="pct"/>
            <w:shd w:val="clear" w:color="auto" w:fill="auto"/>
            <w:vAlign w:val="center"/>
          </w:tcPr>
          <w:p w14:paraId="5A69DC7D">
            <w:pPr>
              <w:spacing w:line="276" w:lineRule="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已标价工程量清单</w:t>
            </w:r>
          </w:p>
        </w:tc>
        <w:tc>
          <w:tcPr>
            <w:tcW w:w="3961" w:type="pct"/>
            <w:shd w:val="clear" w:color="auto" w:fill="auto"/>
            <w:vAlign w:val="center"/>
          </w:tcPr>
          <w:p w14:paraId="2B752E48">
            <w:pPr>
              <w:widowControl/>
              <w:adjustRightInd w:val="0"/>
              <w:snapToGrid w:val="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符合磋商文件“工程量清单 ”给出的范围及数量、编号一致，签字并加盖注册造价工程师执业印章，如不是本单位造价师编制，则须委托造价咨询单位编制（须提供申请人与造价咨询单位签署的委托书，响应文件中附复印件加盖公章）。同一单位的注册造价师在本招标项目中不能为两个及两个以上的供应商编制工程量清单，否则按无效响应处理。</w:t>
            </w:r>
          </w:p>
        </w:tc>
      </w:tr>
      <w:tr w14:paraId="40C7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038" w:type="pct"/>
            <w:vAlign w:val="center"/>
          </w:tcPr>
          <w:p w14:paraId="5C93791A">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其他要求</w:t>
            </w:r>
          </w:p>
        </w:tc>
        <w:tc>
          <w:tcPr>
            <w:tcW w:w="3961" w:type="pct"/>
            <w:vAlign w:val="center"/>
          </w:tcPr>
          <w:p w14:paraId="1EB52852">
            <w:pPr>
              <w:snapToGrid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响应竞争性磋商文件其他实质性内容及要求。</w:t>
            </w:r>
          </w:p>
        </w:tc>
      </w:tr>
    </w:tbl>
    <w:p w14:paraId="1D191660">
      <w:pP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br w:type="page"/>
      </w:r>
    </w:p>
    <w:p w14:paraId="2A5F38B7">
      <w:pPr>
        <w:numPr>
          <w:ilvl w:val="0"/>
          <w:numId w:val="0"/>
        </w:numPr>
        <w:autoSpaceDN w:val="0"/>
        <w:spacing w:line="360" w:lineRule="auto"/>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4</w:t>
      </w:r>
      <w:r>
        <w:rPr>
          <w:rFonts w:hint="eastAsia" w:asciiTheme="minorEastAsia" w:hAnsiTheme="minorEastAsia" w:eastAsiaTheme="minorEastAsia" w:cstheme="minorEastAsia"/>
          <w:b/>
          <w:bCs/>
          <w:color w:val="auto"/>
          <w:sz w:val="24"/>
          <w:highlight w:val="none"/>
        </w:rPr>
        <w:t>.技术、商务及价格评审表</w:t>
      </w:r>
    </w:p>
    <w:tbl>
      <w:tblPr>
        <w:tblStyle w:val="30"/>
        <w:tblpPr w:leftFromText="171" w:rightFromText="171" w:vertAnchor="text" w:tblpXSpec="center"/>
        <w:tblOverlap w:val="never"/>
        <w:tblW w:w="104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7"/>
        <w:gridCol w:w="1590"/>
        <w:gridCol w:w="709"/>
        <w:gridCol w:w="7337"/>
      </w:tblGrid>
      <w:tr w14:paraId="25AB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8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380A39">
            <w:pPr>
              <w:widowControl/>
              <w:jc w:val="cente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序号</w:t>
            </w:r>
          </w:p>
        </w:tc>
        <w:tc>
          <w:tcPr>
            <w:tcW w:w="159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7D7649F">
            <w:pPr>
              <w:widowControl/>
              <w:jc w:val="cente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评分项目</w:t>
            </w: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CF65932">
            <w:pPr>
              <w:widowControl/>
              <w:jc w:val="cente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基准分值</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594F5B4">
            <w:pPr>
              <w:widowControl/>
              <w:ind w:firstLine="21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评分标准</w:t>
            </w:r>
          </w:p>
        </w:tc>
      </w:tr>
      <w:tr w14:paraId="187B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5" w:hRule="atLeast"/>
        </w:trPr>
        <w:tc>
          <w:tcPr>
            <w:tcW w:w="817"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124B9A2A">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590"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1DCC5686">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Cs/>
                <w:color w:val="000000"/>
                <w:szCs w:val="21"/>
              </w:rPr>
              <w:t>商务标</w:t>
            </w:r>
          </w:p>
          <w:p w14:paraId="6821F8CD">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(10分)</w:t>
            </w: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7D56356">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9E5986B">
            <w:pPr>
              <w:widowControl/>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投标报价得分（10分）：</w:t>
            </w:r>
          </w:p>
          <w:p w14:paraId="26944C52">
            <w:pPr>
              <w:widowControl/>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Cs w:val="21"/>
                <w:lang w:bidi="ar"/>
              </w:rPr>
              <w:t>投标报价得分=(评标基准价/投标报价)×10，投标报价等于评标基数时得满分</w:t>
            </w:r>
          </w:p>
        </w:tc>
      </w:tr>
      <w:tr w14:paraId="18A3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817"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73C4C26D">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590"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54421F33">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企业标 (20分)</w:t>
            </w:r>
          </w:p>
          <w:p w14:paraId="325DD71B">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D1164B">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CF3162A">
            <w:pPr>
              <w:widowControl/>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项目负责人具有中华人民共和国一级注册建造师得1分，</w:t>
            </w:r>
            <w:r>
              <w:rPr>
                <w:rFonts w:hint="eastAsia" w:asciiTheme="minorEastAsia" w:hAnsiTheme="minorEastAsia" w:eastAsiaTheme="minorEastAsia" w:cstheme="minorEastAsia"/>
              </w:rPr>
              <w:t>提供证书扫描件并加盖公章，</w:t>
            </w:r>
            <w:r>
              <w:rPr>
                <w:rFonts w:hint="eastAsia" w:asciiTheme="minorEastAsia" w:hAnsiTheme="minorEastAsia" w:eastAsiaTheme="minorEastAsia" w:cstheme="minorEastAsia"/>
                <w:szCs w:val="21"/>
              </w:rPr>
              <w:t>不符合要求不得分</w:t>
            </w:r>
          </w:p>
        </w:tc>
      </w:tr>
      <w:tr w14:paraId="341A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817"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1F1611DD">
            <w:pPr>
              <w:widowControl/>
              <w:jc w:val="center"/>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46D7C6BC">
            <w:pPr>
              <w:widowControl/>
              <w:jc w:val="center"/>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A73DB4E">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4BEC319">
            <w:pPr>
              <w:widowControl/>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项目副经理具有中华人民共和国一级注册建造师得0.5分，技术负责人具有高级工程师得0.5分，</w:t>
            </w:r>
            <w:r>
              <w:rPr>
                <w:rFonts w:hint="eastAsia" w:asciiTheme="minorEastAsia" w:hAnsiTheme="minorEastAsia" w:eastAsiaTheme="minorEastAsia" w:cstheme="minorEastAsia"/>
              </w:rPr>
              <w:t>提供证书扫描件并加盖公章，</w:t>
            </w:r>
            <w:r>
              <w:rPr>
                <w:rFonts w:hint="eastAsia" w:asciiTheme="minorEastAsia" w:hAnsiTheme="minorEastAsia" w:eastAsiaTheme="minorEastAsia" w:cstheme="minorEastAsia"/>
                <w:szCs w:val="21"/>
              </w:rPr>
              <w:t>不符合要求不得分</w:t>
            </w:r>
          </w:p>
        </w:tc>
      </w:tr>
      <w:tr w14:paraId="7F5A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817"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149AEF3F">
            <w:pPr>
              <w:widowControl/>
              <w:jc w:val="center"/>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51D7C7CD">
            <w:pPr>
              <w:widowControl/>
              <w:jc w:val="center"/>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86BAA18">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A670DA1">
            <w:pPr>
              <w:widowControl/>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拟派</w:t>
            </w:r>
            <w:r>
              <w:rPr>
                <w:rFonts w:hint="eastAsia" w:asciiTheme="minorEastAsia" w:hAnsiTheme="minorEastAsia" w:eastAsiaTheme="minorEastAsia" w:cstheme="minorEastAsia"/>
                <w:color w:val="000000"/>
                <w:kern w:val="0"/>
                <w:szCs w:val="21"/>
                <w:lang w:bidi="ar"/>
              </w:rPr>
              <w:t>项目管理机构（8分）</w:t>
            </w:r>
          </w:p>
          <w:p w14:paraId="423255BD">
            <w:pPr>
              <w:widowControl/>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Cs/>
                <w:spacing w:val="-6"/>
                <w:szCs w:val="21"/>
              </w:rPr>
              <w:t>项目管理机构</w:t>
            </w:r>
            <w:r>
              <w:rPr>
                <w:rFonts w:hint="eastAsia" w:asciiTheme="minorEastAsia" w:hAnsiTheme="minorEastAsia" w:eastAsiaTheme="minorEastAsia" w:cstheme="minorEastAsia"/>
                <w:szCs w:val="21"/>
              </w:rPr>
              <w:t>主要人员配备齐全，</w:t>
            </w:r>
            <w:r>
              <w:rPr>
                <w:rFonts w:hint="eastAsia" w:asciiTheme="minorEastAsia" w:hAnsiTheme="minorEastAsia" w:eastAsiaTheme="minorEastAsia" w:cstheme="minorEastAsia"/>
                <w:color w:val="000000"/>
                <w:szCs w:val="21"/>
              </w:rPr>
              <w:t>在满足项目负责人、技术负责人的基础上每增加1名岗位人员得1分，</w:t>
            </w:r>
            <w:r>
              <w:rPr>
                <w:rFonts w:hint="eastAsia" w:asciiTheme="minorEastAsia" w:hAnsiTheme="minorEastAsia" w:eastAsiaTheme="minorEastAsia" w:cstheme="minorEastAsia"/>
                <w:szCs w:val="21"/>
              </w:rPr>
              <w:t>包括施工员、专职安全员、质量员、劳务员、材料员、资料员等，最多6分；项目管理机构人员每增加一个文物保护责任工程师得1分，最多2分；</w:t>
            </w:r>
            <w:r>
              <w:rPr>
                <w:rFonts w:hint="eastAsia" w:asciiTheme="minorEastAsia" w:hAnsiTheme="minorEastAsia" w:eastAsiaTheme="minorEastAsia" w:cstheme="minorEastAsia"/>
              </w:rPr>
              <w:t>提供证书扫描件并加盖公章，</w:t>
            </w:r>
            <w:r>
              <w:rPr>
                <w:rFonts w:hint="eastAsia" w:asciiTheme="minorEastAsia" w:hAnsiTheme="minorEastAsia" w:eastAsiaTheme="minorEastAsia" w:cstheme="minorEastAsia"/>
                <w:szCs w:val="21"/>
              </w:rPr>
              <w:t>不符合要求不得分。</w:t>
            </w:r>
          </w:p>
        </w:tc>
      </w:tr>
      <w:tr w14:paraId="49F4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817" w:type="dxa"/>
            <w:vMerge w:val="continue"/>
            <w:tcBorders>
              <w:left w:val="single" w:color="auto" w:sz="4" w:space="0"/>
              <w:bottom w:val="single" w:color="auto" w:sz="4" w:space="0"/>
              <w:right w:val="single" w:color="auto" w:sz="4" w:space="0"/>
            </w:tcBorders>
            <w:noWrap w:val="0"/>
            <w:vAlign w:val="center"/>
          </w:tcPr>
          <w:p w14:paraId="3AB8FC6B">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bottom w:val="single" w:color="auto" w:sz="4" w:space="0"/>
              <w:right w:val="single" w:color="auto" w:sz="4" w:space="0"/>
            </w:tcBorders>
            <w:noWrap w:val="0"/>
            <w:vAlign w:val="center"/>
          </w:tcPr>
          <w:p w14:paraId="29CC5E33">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2107574">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412954">
            <w:pPr>
              <w:pStyle w:val="21"/>
              <w:tabs>
                <w:tab w:val="clear" w:pos="4153"/>
                <w:tab w:val="clear" w:pos="8306"/>
              </w:tabs>
              <w:autoSpaceDE w:val="0"/>
              <w:autoSpaceDN w:val="0"/>
              <w:adjustRightInd w:val="0"/>
              <w:snapToGrid/>
              <w:spacing w:line="360" w:lineRule="auto"/>
              <w:jc w:val="both"/>
              <w:rPr>
                <w:rFonts w:hint="eastAsia" w:asciiTheme="minorEastAsia" w:hAnsiTheme="minorEastAsia" w:eastAsiaTheme="minorEastAsia" w:cstheme="minorEastAsia"/>
                <w:bCs/>
                <w:color w:val="000000"/>
                <w:sz w:val="21"/>
                <w:szCs w:val="21"/>
                <w:lang w:val="zh-CN"/>
              </w:rPr>
            </w:pPr>
            <w:r>
              <w:rPr>
                <w:rFonts w:hint="eastAsia" w:asciiTheme="minorEastAsia" w:hAnsiTheme="minorEastAsia" w:eastAsiaTheme="minorEastAsia" w:cstheme="minorEastAsia"/>
                <w:bCs/>
                <w:color w:val="000000"/>
                <w:sz w:val="21"/>
                <w:szCs w:val="21"/>
                <w:lang w:val="zh-CN"/>
              </w:rPr>
              <w:t>类似项目业绩（</w:t>
            </w:r>
            <w:r>
              <w:rPr>
                <w:rFonts w:hint="eastAsia" w:asciiTheme="minorEastAsia" w:hAnsiTheme="minorEastAsia" w:eastAsiaTheme="minorEastAsia" w:cstheme="minorEastAsia"/>
                <w:bCs/>
                <w:color w:val="000000"/>
                <w:sz w:val="21"/>
                <w:szCs w:val="21"/>
              </w:rPr>
              <w:t>10</w:t>
            </w:r>
            <w:r>
              <w:rPr>
                <w:rFonts w:hint="eastAsia" w:asciiTheme="minorEastAsia" w:hAnsiTheme="minorEastAsia" w:eastAsiaTheme="minorEastAsia" w:cstheme="minorEastAsia"/>
                <w:bCs/>
                <w:color w:val="000000"/>
                <w:sz w:val="21"/>
                <w:szCs w:val="21"/>
                <w:lang w:val="zh-CN"/>
              </w:rPr>
              <w:t>分）</w:t>
            </w:r>
          </w:p>
          <w:p w14:paraId="129E73C5">
            <w:pPr>
              <w:pStyle w:val="21"/>
              <w:tabs>
                <w:tab w:val="clear" w:pos="4153"/>
                <w:tab w:val="clear" w:pos="8306"/>
              </w:tabs>
              <w:autoSpaceDE w:val="0"/>
              <w:autoSpaceDN w:val="0"/>
              <w:adjustRightInd w:val="0"/>
              <w:snapToGrid/>
              <w:spacing w:line="360" w:lineRule="auto"/>
              <w:jc w:val="both"/>
              <w:rPr>
                <w:rFonts w:hint="eastAsia" w:asciiTheme="minorEastAsia" w:hAnsiTheme="minorEastAsia" w:eastAsiaTheme="minorEastAsia" w:cstheme="minorEastAsia"/>
                <w:bCs/>
                <w:color w:val="000000"/>
                <w:sz w:val="21"/>
                <w:szCs w:val="21"/>
                <w:lang w:val="zh-CN"/>
              </w:rPr>
            </w:pPr>
            <w:r>
              <w:rPr>
                <w:rFonts w:hint="eastAsia" w:asciiTheme="minorEastAsia" w:hAnsiTheme="minorEastAsia" w:eastAsiaTheme="minorEastAsia" w:cstheme="minorEastAsia"/>
                <w:sz w:val="21"/>
                <w:szCs w:val="21"/>
              </w:rPr>
              <w:t>投标人近年（2021年01月01日至今）具有与本项目相类似项目业绩，每增加一项得2分，满分10分（类似项目业绩是指全国重点文物近现代文物施工业绩，类似项目业绩以合同签订时间为准）。</w:t>
            </w:r>
            <w:r>
              <w:rPr>
                <w:rFonts w:hint="eastAsia" w:asciiTheme="minorEastAsia" w:hAnsiTheme="minorEastAsia" w:eastAsiaTheme="minorEastAsia" w:cstheme="minorEastAsia"/>
                <w:b/>
                <w:bCs/>
                <w:color w:val="000000"/>
                <w:kern w:val="0"/>
                <w:sz w:val="21"/>
                <w:szCs w:val="21"/>
              </w:rPr>
              <w:t>投标文件内附中标通知书或合同协议书或竣工验收报告复印件加盖投标单位公章。</w:t>
            </w:r>
          </w:p>
        </w:tc>
      </w:tr>
      <w:tr w14:paraId="360F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trPr>
        <w:tc>
          <w:tcPr>
            <w:tcW w:w="817"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297F533">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1590"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6035AAA9">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技术因素分 (70分)</w:t>
            </w:r>
          </w:p>
          <w:p w14:paraId="085F80B6">
            <w:pPr>
              <w:widowControl/>
              <w:jc w:val="center"/>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7D1569">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Cs w:val="21"/>
              </w:rPr>
              <w:t>15分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1931788">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施工方案与技术措施</w:t>
            </w:r>
          </w:p>
          <w:p w14:paraId="0DC37BB5">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施工方案与技术措施，要求包括但不限于：①主要施工工序流程、②主要工种施工方法、③分部分项工程施工方案、④现场交叉施工管理方案、⑤对施工重点、难点的解决方案和可行保证措施等。</w:t>
            </w:r>
          </w:p>
          <w:p w14:paraId="421A60C6">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上述小项方案具有针对性和可行性、清晰明确、内容全面合理、满足采购人实际需求的每项得3分，满分15分。</w:t>
            </w:r>
          </w:p>
          <w:p w14:paraId="2715C90B">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348BC7C6">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5E12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163A82D">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0004C152">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7FFED18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15分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42973D6">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质量管理体系与措施</w:t>
            </w:r>
          </w:p>
          <w:p w14:paraId="43CC0AE2">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供应商针对本项目制定质量管理体系与措施，要求包括但不限于：①施工技术质量管理体系、②施工过程质量保障措施、③主要材料质量保障措施、④施工过程检验检测保障措施、⑤质量通病的防治措施等。</w:t>
            </w:r>
          </w:p>
          <w:p w14:paraId="08157F43">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上述小项方案具有针对性和可行性、清晰明确、内容全面合理、满足采购人实际需求的每项得3分，满分15分。</w:t>
            </w:r>
          </w:p>
          <w:p w14:paraId="6B20CB4F">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218A129C">
            <w:pPr>
              <w:spacing w:line="400" w:lineRule="exact"/>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1B03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44D7EAA4">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095BD24C">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6B58EB0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6分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B2AF93D">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工程进度计划与措施</w:t>
            </w:r>
          </w:p>
          <w:p w14:paraId="402DCB14">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供应商针对本项目制定工程进度计划与措施，要求包括但不限于：①总体施工进度计划保障措施、②分项工程施工进度保障措施。</w:t>
            </w:r>
          </w:p>
          <w:p w14:paraId="7620A8AE">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上述小项方案具有针对性和可行性、清晰明确、内容全面合理、关键时间节点有明确、深入的表述、满足采购人实际需求的每项得3分，满分6分。</w:t>
            </w:r>
          </w:p>
          <w:p w14:paraId="0FE0F412">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5058E906">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5EAC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4B306FEC">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39354506">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08F3289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9分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BBE3889">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安全管理体系与措施</w:t>
            </w:r>
          </w:p>
          <w:p w14:paraId="63119A91">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供应商针对本项目制定安全管理体系与措施，要求包括但不限于：①现场安全管理措施、②现场安全围挡保护措施、③现场人员安全培训方案及安全考核方案等。</w:t>
            </w:r>
          </w:p>
          <w:p w14:paraId="2FFE433E">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上述小项方案具有针对性和可行性、清晰明确、内容全面合理、满足采购人实际需求的每项得3分，满分9分。</w:t>
            </w:r>
          </w:p>
          <w:p w14:paraId="5E6BEC38">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206F8A96">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2D08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06CA79FD">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0473B109">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3384ED6D">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Cs w:val="21"/>
              </w:rPr>
              <w:t>6分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CE2520C">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环境保护管理体系与措施</w:t>
            </w:r>
          </w:p>
          <w:p w14:paraId="798467C7">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供应商针对本项目制定环境保护管理体系与措施，要求包括但不限于：①环境保护管理体系、②粉尘、噪声、废水、垃圾处理等污染物预防处理方案及措施等。</w:t>
            </w:r>
          </w:p>
          <w:p w14:paraId="183194D9">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上述小项方案具有针对性和可行性、清晰明确、内容全面合理、满足采购人实际需求的每项得3分，满分6分。</w:t>
            </w:r>
          </w:p>
          <w:p w14:paraId="2537033B">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608F025A">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5D7E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108A23F8">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18FB5469">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0F959B3F">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Cs w:val="21"/>
              </w:rPr>
              <w:t>4分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EDA47F5">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成品保护和工程保修工作的管理措施</w:t>
            </w:r>
          </w:p>
          <w:p w14:paraId="4FBE71F4">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供应商针对本项目制定成品保护和工程保修工作的管理措施和承诺，要求包括但不限于：①成品保护管理措施、②工程保修管理措施等。</w:t>
            </w:r>
          </w:p>
          <w:p w14:paraId="389B111F">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上述小项方案具有针对性和可行性、清晰明确、内容全面合理、满足采购人实际需求的每项得2分，满分4分。</w:t>
            </w:r>
          </w:p>
          <w:p w14:paraId="143F01A3">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存在一般缺陷的小项方案得1分（一般缺陷是指方案内容前后不一致、前后逻辑错误、内容有缺失，不影响项目的实施）。</w:t>
            </w:r>
          </w:p>
          <w:p w14:paraId="6EB599B0">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72F6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F441E87">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5BCECEAF">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658852D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Cs w:val="21"/>
              </w:rPr>
              <w:t>6分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C80CFFC">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紧急情况的处理措施、预案以及抵抗风险的措施</w:t>
            </w:r>
          </w:p>
          <w:p w14:paraId="0596D65A">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供应商针对本项目制定紧急情况的处理措施、预案以及抵抗风险的措施，要求包括但不限于：①紧急情况的应急预案、②紧急情况的处理措施、③抵抗风险的措施等。</w:t>
            </w:r>
          </w:p>
          <w:p w14:paraId="0DFB039A">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上述小项方案具有针对性和可行性、清晰明确、内容全面合理、满足采购人实际需求的每项得2分，满分6分。</w:t>
            </w:r>
          </w:p>
          <w:p w14:paraId="011DBDED">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存在一般缺陷的小项方案得1分（一般缺陷是指方案内容前后不一致、前后逻辑错误、内容有缺失，不影响项目的实施）。</w:t>
            </w:r>
          </w:p>
          <w:p w14:paraId="4E7FAB9D">
            <w:pPr>
              <w:spacing w:line="276"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r w14:paraId="6D11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27494BFF">
            <w:pPr>
              <w:widowControl/>
              <w:jc w:val="left"/>
              <w:rPr>
                <w:rFonts w:hint="eastAsia" w:asciiTheme="minorEastAsia" w:hAnsiTheme="minorEastAsia" w:eastAsiaTheme="minorEastAsia" w:cstheme="minorEastAsia"/>
                <w:sz w:val="24"/>
              </w:rPr>
            </w:pPr>
          </w:p>
        </w:tc>
        <w:tc>
          <w:tcPr>
            <w:tcW w:w="1590" w:type="dxa"/>
            <w:vMerge w:val="continue"/>
            <w:tcBorders>
              <w:left w:val="single" w:color="auto" w:sz="4" w:space="0"/>
              <w:right w:val="single" w:color="auto" w:sz="4" w:space="0"/>
            </w:tcBorders>
            <w:noWrap w:val="0"/>
            <w:vAlign w:val="center"/>
          </w:tcPr>
          <w:p w14:paraId="647D670D">
            <w:pPr>
              <w:widowControl/>
              <w:jc w:val="left"/>
              <w:rPr>
                <w:rFonts w:hint="eastAsia" w:asciiTheme="minorEastAsia" w:hAnsiTheme="minorEastAsia" w:eastAsiaTheme="minorEastAsia" w:cstheme="minorEastAsia"/>
                <w:sz w:val="24"/>
              </w:rPr>
            </w:pPr>
          </w:p>
        </w:tc>
        <w:tc>
          <w:tcPr>
            <w:tcW w:w="7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10D0AC8E">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Cs w:val="21"/>
              </w:rPr>
              <w:t>9分</w:t>
            </w:r>
          </w:p>
        </w:tc>
        <w:tc>
          <w:tcPr>
            <w:tcW w:w="73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A264A01">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资源配备计划</w:t>
            </w:r>
          </w:p>
          <w:p w14:paraId="271AF666">
            <w:pPr>
              <w:spacing w:line="400" w:lineRule="exact"/>
              <w:rPr>
                <w:rFonts w:hint="eastAsia" w:asciiTheme="minorEastAsia" w:hAnsiTheme="minorEastAsia" w:eastAsiaTheme="minorEastAsia" w:cstheme="minorEastAsia"/>
                <w:color w:val="000000"/>
                <w:szCs w:val="21"/>
                <w:highlight w:val="green"/>
              </w:rPr>
            </w:pPr>
            <w:r>
              <w:rPr>
                <w:rFonts w:hint="eastAsia" w:asciiTheme="minorEastAsia" w:hAnsiTheme="minorEastAsia" w:eastAsiaTheme="minorEastAsia" w:cstheme="minorEastAsia"/>
                <w:color w:val="000000"/>
                <w:szCs w:val="21"/>
              </w:rPr>
              <w:t>供应商针对本项目制定资源配备计划，要求包括但不限于：①主要施工设备及检测设备配备情况、②劳动力安排计划、③原材料进场计划等。</w:t>
            </w:r>
          </w:p>
          <w:p w14:paraId="1A27901C">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上述小项方案具有针对性和可行性、清晰明确、内容全面合理、满足采购人实际需求的每项得3分，满分9分。</w:t>
            </w:r>
          </w:p>
          <w:p w14:paraId="68AE4D47">
            <w:pPr>
              <w:spacing w:line="400" w:lineRule="exac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存在一般缺陷的小项方案得1.5分（一般缺陷是指方案内容前后不一致、前后逻辑错误、内容有缺失，不影响项目的实施）。</w:t>
            </w:r>
          </w:p>
          <w:p w14:paraId="0BD71D0F">
            <w:pPr>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szCs w:val="21"/>
              </w:rPr>
              <w:t>未提供或存在重大缺陷的小项方案不得分（重大缺陷是指方案凭空编造、套用其他方案、与采购项目和采购需求无关，无法指导项目实施）。</w:t>
            </w:r>
          </w:p>
        </w:tc>
      </w:tr>
    </w:tbl>
    <w:p w14:paraId="4493703B">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br w:type="page"/>
      </w:r>
    </w:p>
    <w:p w14:paraId="13ED15E8">
      <w:pPr>
        <w:spacing w:line="360" w:lineRule="auto"/>
        <w:jc w:val="left"/>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 xml:space="preserve">附件1： </w:t>
      </w:r>
    </w:p>
    <w:p w14:paraId="5756066D">
      <w:pPr>
        <w:spacing w:line="315" w:lineRule="auto"/>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最后报价表</w:t>
      </w:r>
    </w:p>
    <w:p w14:paraId="30FD850B">
      <w:pPr>
        <w:numPr>
          <w:ilvl w:val="0"/>
          <w:numId w:val="0"/>
        </w:numPr>
        <w:spacing w:line="360" w:lineRule="auto"/>
        <w:ind w:left="0" w:leftChars="0"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供应商通过政府采购云平台（网址：http://www.zcygov.cn）进行最后磋商报价，在采购代理机构发起新一轮报价（即为最后磋商报价）后，供应商应在30分钟内完成新一轮报价（即为最后磋商报价）。</w:t>
      </w:r>
    </w:p>
    <w:p w14:paraId="7543D1E3">
      <w:pPr>
        <w:pStyle w:val="24"/>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附件2：</w:t>
      </w:r>
    </w:p>
    <w:p w14:paraId="5B3EF39E">
      <w:pPr>
        <w:pStyle w:val="2"/>
        <w:ind w:left="0" w:leftChars="0" w:firstLine="420"/>
        <w:rPr>
          <w:rFonts w:hint="eastAsia" w:asciiTheme="minorEastAsia" w:hAnsiTheme="minorEastAsia" w:eastAsiaTheme="minorEastAsia" w:cstheme="minorEastAsia"/>
          <w:color w:val="auto"/>
          <w:highlight w:val="none"/>
          <w:lang w:val="zh-CN"/>
        </w:rPr>
      </w:pPr>
    </w:p>
    <w:p w14:paraId="5713E083">
      <w:pPr>
        <w:autoSpaceDE w:val="0"/>
        <w:autoSpaceDN w:val="0"/>
        <w:adjustRightInd w:val="0"/>
        <w:spacing w:line="400" w:lineRule="exact"/>
        <w:rPr>
          <w:rFonts w:hint="eastAsia" w:asciiTheme="minorEastAsia" w:hAnsiTheme="minorEastAsia" w:eastAsiaTheme="minorEastAsia" w:cstheme="minorEastAsia"/>
          <w:bCs/>
          <w:color w:val="auto"/>
          <w:kern w:val="36"/>
          <w:sz w:val="36"/>
          <w:szCs w:val="36"/>
          <w:highlight w:val="none"/>
          <w:lang w:val="zh-CN"/>
        </w:rPr>
      </w:pPr>
    </w:p>
    <w:p w14:paraId="62E64000">
      <w:pPr>
        <w:autoSpaceDE w:val="0"/>
        <w:autoSpaceDN w:val="0"/>
        <w:adjustRightInd w:val="0"/>
        <w:spacing w:line="400" w:lineRule="exact"/>
        <w:jc w:val="center"/>
        <w:rPr>
          <w:rFonts w:hint="eastAsia" w:asciiTheme="minorEastAsia" w:hAnsiTheme="minorEastAsia" w:eastAsiaTheme="minorEastAsia" w:cstheme="minorEastAsia"/>
          <w:bCs/>
          <w:color w:val="auto"/>
          <w:kern w:val="36"/>
          <w:sz w:val="36"/>
          <w:szCs w:val="36"/>
          <w:highlight w:val="none"/>
          <w:lang w:val="zh-CN"/>
        </w:rPr>
      </w:pPr>
      <w:r>
        <w:rPr>
          <w:rFonts w:hint="eastAsia" w:asciiTheme="minorEastAsia" w:hAnsiTheme="minorEastAsia" w:eastAsiaTheme="minorEastAsia" w:cstheme="minorEastAsia"/>
          <w:bCs/>
          <w:color w:val="auto"/>
          <w:kern w:val="36"/>
          <w:sz w:val="36"/>
          <w:szCs w:val="36"/>
          <w:highlight w:val="none"/>
          <w:lang w:val="zh-CN"/>
        </w:rPr>
        <w:t>关于印发中小企业划型标准规定的通知</w:t>
      </w:r>
    </w:p>
    <w:p w14:paraId="62597C61">
      <w:pPr>
        <w:autoSpaceDE w:val="0"/>
        <w:autoSpaceDN w:val="0"/>
        <w:adjustRightInd w:val="0"/>
        <w:spacing w:line="400" w:lineRule="exact"/>
        <w:rPr>
          <w:rFonts w:hint="eastAsia" w:asciiTheme="minorEastAsia" w:hAnsiTheme="minorEastAsia" w:eastAsiaTheme="minorEastAsia" w:cstheme="minorEastAsia"/>
          <w:b/>
          <w:color w:val="auto"/>
          <w:szCs w:val="18"/>
          <w:highlight w:val="none"/>
          <w:lang w:val="zh-CN"/>
        </w:rPr>
      </w:pPr>
    </w:p>
    <w:p w14:paraId="041E8920">
      <w:pPr>
        <w:autoSpaceDE w:val="0"/>
        <w:autoSpaceDN w:val="0"/>
        <w:adjustRightInd w:val="0"/>
        <w:spacing w:line="400" w:lineRule="exac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工信部联企业[2011]300号</w:t>
      </w:r>
    </w:p>
    <w:p w14:paraId="4332D589">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各省、自治区、直辖市人民政府，国务院各部委、各直属机构及有关单位：</w:t>
      </w:r>
    </w:p>
    <w:p w14:paraId="61EA1626">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p>
    <w:p w14:paraId="2BE5F625">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3994602">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p>
    <w:p w14:paraId="14332A53">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p>
    <w:p w14:paraId="45B13327">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                                工业和信息化部          国家统计局</w:t>
      </w:r>
    </w:p>
    <w:p w14:paraId="37CFF18B">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p>
    <w:p w14:paraId="5B04A585">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 xml:space="preserve">                                   国家发展和改革委员会       财政部</w:t>
      </w:r>
    </w:p>
    <w:p w14:paraId="176EEA91">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p>
    <w:p w14:paraId="5C2500F9">
      <w:pPr>
        <w:autoSpaceDE w:val="0"/>
        <w:autoSpaceDN w:val="0"/>
        <w:adjustRightInd w:val="0"/>
        <w:spacing w:line="400" w:lineRule="exact"/>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rPr>
        <w:t xml:space="preserve">                                     </w:t>
      </w:r>
      <w:r>
        <w:rPr>
          <w:rFonts w:hint="eastAsia" w:asciiTheme="minorEastAsia" w:hAnsiTheme="minorEastAsia" w:eastAsiaTheme="minorEastAsia" w:cstheme="minorEastAsia"/>
          <w:color w:val="auto"/>
          <w:szCs w:val="18"/>
          <w:highlight w:val="none"/>
          <w:lang w:val="zh-CN"/>
        </w:rPr>
        <w:t>二○一一年六月十八日</w:t>
      </w:r>
    </w:p>
    <w:p w14:paraId="51636D77">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r>
        <w:rPr>
          <w:rFonts w:hint="eastAsia" w:asciiTheme="minorEastAsia" w:hAnsiTheme="minorEastAsia" w:eastAsiaTheme="minorEastAsia" w:cstheme="minorEastAsia"/>
          <w:b/>
          <w:color w:val="auto"/>
          <w:szCs w:val="18"/>
          <w:highlight w:val="none"/>
        </w:rPr>
        <w:t xml:space="preserve">                            </w:t>
      </w:r>
      <w:r>
        <w:rPr>
          <w:rFonts w:hint="eastAsia" w:asciiTheme="minorEastAsia" w:hAnsiTheme="minorEastAsia" w:eastAsiaTheme="minorEastAsia" w:cstheme="minorEastAsia"/>
          <w:bCs/>
          <w:color w:val="auto"/>
          <w:szCs w:val="18"/>
          <w:highlight w:val="none"/>
        </w:rPr>
        <w:t xml:space="preserve">   </w:t>
      </w:r>
    </w:p>
    <w:p w14:paraId="4CB87951">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108F5F58">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6DAF8D26">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62722E7F">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23DDF4AE">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0A136B2F">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6575C59C">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p>
    <w:p w14:paraId="7BB95E89">
      <w:pPr>
        <w:autoSpaceDE w:val="0"/>
        <w:autoSpaceDN w:val="0"/>
        <w:adjustRightInd w:val="0"/>
        <w:spacing w:line="400" w:lineRule="exact"/>
        <w:jc w:val="left"/>
        <w:rPr>
          <w:rFonts w:hint="eastAsia" w:asciiTheme="minorEastAsia" w:hAnsiTheme="minorEastAsia" w:eastAsiaTheme="minorEastAsia" w:cstheme="minorEastAsia"/>
          <w:bCs/>
          <w:color w:val="auto"/>
          <w:szCs w:val="18"/>
          <w:highlight w:val="none"/>
        </w:rPr>
      </w:pPr>
      <w:r>
        <w:rPr>
          <w:rFonts w:hint="eastAsia" w:asciiTheme="minorEastAsia" w:hAnsiTheme="minorEastAsia" w:eastAsiaTheme="minorEastAsia" w:cstheme="minorEastAsia"/>
          <w:bCs/>
          <w:color w:val="auto"/>
          <w:szCs w:val="18"/>
          <w:highlight w:val="none"/>
        </w:rPr>
        <w:br w:type="page"/>
      </w:r>
    </w:p>
    <w:p w14:paraId="0168D5BC">
      <w:pPr>
        <w:autoSpaceDE w:val="0"/>
        <w:autoSpaceDN w:val="0"/>
        <w:adjustRightInd w:val="0"/>
        <w:spacing w:line="400" w:lineRule="exact"/>
        <w:jc w:val="center"/>
        <w:rPr>
          <w:rFonts w:hint="eastAsia" w:asciiTheme="minorEastAsia" w:hAnsiTheme="minorEastAsia" w:eastAsiaTheme="minorEastAsia" w:cstheme="minorEastAsia"/>
          <w:bCs/>
          <w:color w:val="auto"/>
          <w:kern w:val="36"/>
          <w:sz w:val="36"/>
          <w:szCs w:val="36"/>
          <w:highlight w:val="none"/>
          <w:lang w:val="zh-CN"/>
        </w:rPr>
      </w:pPr>
      <w:r>
        <w:rPr>
          <w:rFonts w:hint="eastAsia" w:asciiTheme="minorEastAsia" w:hAnsiTheme="minorEastAsia" w:eastAsiaTheme="minorEastAsia" w:cstheme="minorEastAsia"/>
          <w:bCs/>
          <w:color w:val="auto"/>
          <w:kern w:val="36"/>
          <w:sz w:val="36"/>
          <w:szCs w:val="36"/>
          <w:highlight w:val="none"/>
          <w:lang w:val="zh-CN"/>
        </w:rPr>
        <w:t>中小企业划型标准规定</w:t>
      </w:r>
    </w:p>
    <w:p w14:paraId="3AAEB5D3">
      <w:pPr>
        <w:autoSpaceDE w:val="0"/>
        <w:autoSpaceDN w:val="0"/>
        <w:adjustRightInd w:val="0"/>
        <w:spacing w:line="400" w:lineRule="exact"/>
        <w:jc w:val="left"/>
        <w:rPr>
          <w:rFonts w:hint="eastAsia" w:asciiTheme="minorEastAsia" w:hAnsiTheme="minorEastAsia" w:eastAsiaTheme="minorEastAsia" w:cstheme="minorEastAsia"/>
          <w:bCs/>
          <w:color w:val="auto"/>
          <w:kern w:val="36"/>
          <w:sz w:val="36"/>
          <w:szCs w:val="36"/>
          <w:highlight w:val="none"/>
          <w:lang w:val="zh-CN"/>
        </w:rPr>
      </w:pPr>
    </w:p>
    <w:p w14:paraId="711B47E4">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一、根据《中华人民共和国中小企业促进法》和《国务院关于进一步促进中小企业发展的若干意见》(国发[2009]36号)，制定本规定。</w:t>
      </w:r>
    </w:p>
    <w:p w14:paraId="7C1F4792">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二、中小企业划分为中型、小型、微型三种类型，具体标准根据企业从业人员、营业收入、资产总额等指标，结合行业特点制定。</w:t>
      </w:r>
    </w:p>
    <w:p w14:paraId="67609115">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C958AF4">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四、各行业划型标准为：</w:t>
      </w:r>
    </w:p>
    <w:p w14:paraId="55C6A8B2">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（一）农、林、牧、渔业。营业收入20000万元以下的为中小微型企业。其中，营业收入500万元及以上的为中型企业，营业收入50万元及以上的为小型企业，营业收入50万元以下的为微型企业。</w:t>
      </w:r>
    </w:p>
    <w:p w14:paraId="6A5784DC">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D343E63">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A27C9A8">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B184999">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5D6FF9A">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C6FC49">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A832F20">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08A15BA">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8B3611A">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2A953AC">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2780475">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2FDD88B">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795B5C">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FAD334F">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147CE4A">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（十六）其他未列明行业。从业人员300人以下的为中小微型企业。其中，从业人员100人及以上的为中型企业；从业人员10人及以上的为小型企业；从业人员10人以下的为微型企业。</w:t>
      </w:r>
    </w:p>
    <w:p w14:paraId="06243099">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五、企业类型的划分以统计部门的统计数据为依据。</w:t>
      </w:r>
    </w:p>
    <w:p w14:paraId="41AD2380">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六、本规定适用于在中华人民共和国境内依法设立的各类所有制和各种组织形式的企业。个体工商户和本规定以外的行业，参照本规定进行划型。</w:t>
      </w:r>
    </w:p>
    <w:p w14:paraId="192423FA">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七、本规定的中型企业标准上限即为大型企业标准的下限，国家统计部门据此制定大中小微型企业的统计分类。国务院有关部门据此进行相关数据分析，不得制定与本规定不一致的企业划型标准。</w:t>
      </w:r>
    </w:p>
    <w:p w14:paraId="1FB23428">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八、本规定由工业和信息化部、国家统计局会同有关部门根据《国民经济行业分类》修订情况和企业发展变化情况适时修订。</w:t>
      </w:r>
    </w:p>
    <w:p w14:paraId="243F74BD">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九、本规定由工业和信息化部、国家统计局会同有关部门负责解释。</w:t>
      </w:r>
    </w:p>
    <w:p w14:paraId="1B838FE1">
      <w:pPr>
        <w:autoSpaceDE w:val="0"/>
        <w:autoSpaceDN w:val="0"/>
        <w:adjustRightInd w:val="0"/>
        <w:spacing w:line="400" w:lineRule="exact"/>
        <w:ind w:firstLine="420" w:firstLineChars="200"/>
        <w:jc w:val="left"/>
        <w:rPr>
          <w:rFonts w:hint="eastAsia" w:asciiTheme="minorEastAsia" w:hAnsiTheme="minorEastAsia" w:eastAsiaTheme="minorEastAsia" w:cstheme="minorEastAsia"/>
          <w:color w:val="auto"/>
          <w:szCs w:val="18"/>
          <w:highlight w:val="none"/>
          <w:lang w:val="zh-CN"/>
        </w:rPr>
      </w:pPr>
      <w:r>
        <w:rPr>
          <w:rFonts w:hint="eastAsia" w:asciiTheme="minorEastAsia" w:hAnsiTheme="minorEastAsia" w:eastAsiaTheme="minorEastAsia" w:cstheme="minorEastAsia"/>
          <w:color w:val="auto"/>
          <w:szCs w:val="18"/>
          <w:highlight w:val="none"/>
          <w:lang w:val="zh-CN"/>
        </w:rPr>
        <w:t>十、本规定自发布之日起执行，原国家经贸委、原国家计委、财政部和国家统计局2003年颁布的《中小企业标准暂行规定》同时废止。</w:t>
      </w:r>
    </w:p>
    <w:p w14:paraId="6554F51A">
      <w:pPr>
        <w:widowControl/>
        <w:shd w:val="clear" w:color="auto" w:fill="FFFFFF"/>
        <w:spacing w:line="360" w:lineRule="atLeast"/>
        <w:ind w:firstLine="480"/>
        <w:jc w:val="left"/>
        <w:rPr>
          <w:rFonts w:hint="eastAsia" w:asciiTheme="minorEastAsia" w:hAnsiTheme="minorEastAsia" w:eastAsiaTheme="minorEastAsia" w:cstheme="minorEastAsia"/>
          <w:b/>
          <w:color w:val="auto"/>
          <w:spacing w:val="-6"/>
          <w:sz w:val="24"/>
          <w:highlight w:val="none"/>
        </w:rPr>
      </w:pPr>
    </w:p>
    <w:p w14:paraId="18B0F7F8">
      <w:pPr>
        <w:pStyle w:val="67"/>
        <w:snapToGrid w:val="0"/>
        <w:spacing w:line="340" w:lineRule="exact"/>
        <w:jc w:val="center"/>
        <w:rPr>
          <w:rStyle w:val="64"/>
          <w:rFonts w:hint="eastAsia" w:asciiTheme="minorEastAsia" w:hAnsiTheme="minorEastAsia" w:eastAsiaTheme="minorEastAsia" w:cstheme="minorEastAsia"/>
          <w:b/>
          <w:color w:val="auto"/>
          <w:kern w:val="0"/>
          <w:szCs w:val="21"/>
          <w:highlight w:val="none"/>
        </w:rPr>
      </w:pPr>
      <w:r>
        <w:rPr>
          <w:rStyle w:val="64"/>
          <w:rFonts w:hint="eastAsia" w:asciiTheme="minorEastAsia" w:hAnsiTheme="minorEastAsia" w:eastAsiaTheme="minorEastAsia" w:cstheme="minorEastAsia"/>
          <w:b/>
          <w:color w:val="auto"/>
          <w:kern w:val="0"/>
          <w:sz w:val="28"/>
          <w:szCs w:val="28"/>
          <w:highlight w:val="none"/>
        </w:rPr>
        <w:t>《统计上大中小微型企业划分办法（2017）》修订说明</w:t>
      </w:r>
    </w:p>
    <w:p w14:paraId="7558914B">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一、修订背景</w:t>
      </w:r>
    </w:p>
    <w:p w14:paraId="16D740C2">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03E98328">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11E156B9">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二、修订主要内容</w:t>
      </w:r>
    </w:p>
    <w:p w14:paraId="649BD964">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599919FB">
      <w:pPr>
        <w:snapToGrid w:val="0"/>
        <w:spacing w:line="400" w:lineRule="exact"/>
        <w:ind w:firstLine="420" w:firstLineChars="200"/>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将交通运输业中包括的“装卸搬运和运输代理业”修改为“多式联运和运输代理业、装卸搬运”。</w:t>
      </w:r>
    </w:p>
    <w:p w14:paraId="6CE72189">
      <w:pPr>
        <w:snapToGrid w:val="0"/>
        <w:spacing w:line="400" w:lineRule="exact"/>
        <w:ind w:firstLine="452" w:firstLineChars="200"/>
        <w:jc w:val="left"/>
        <w:textAlignment w:val="baseline"/>
        <w:rPr>
          <w:rStyle w:val="64"/>
          <w:rFonts w:hint="eastAsia" w:asciiTheme="minorEastAsia" w:hAnsiTheme="minorEastAsia" w:eastAsiaTheme="minorEastAsia" w:cstheme="minorEastAsia"/>
          <w:color w:val="auto"/>
          <w:spacing w:val="8"/>
          <w:szCs w:val="21"/>
          <w:highlight w:val="none"/>
        </w:rPr>
      </w:pPr>
      <w:r>
        <w:rPr>
          <w:rStyle w:val="64"/>
          <w:rFonts w:hint="eastAsia" w:asciiTheme="minorEastAsia" w:hAnsiTheme="minorEastAsia" w:eastAsiaTheme="minorEastAsia" w:cstheme="minorEastAsia"/>
          <w:color w:val="auto"/>
          <w:spacing w:val="8"/>
          <w:szCs w:val="21"/>
          <w:highlight w:val="none"/>
        </w:rPr>
        <w:t>仓储业所包括的行业中类，根据《国民经济行业分类》</w:t>
      </w:r>
      <w:r>
        <w:rPr>
          <w:rStyle w:val="64"/>
          <w:rFonts w:hint="eastAsia" w:asciiTheme="minorEastAsia" w:hAnsiTheme="minorEastAsia" w:eastAsiaTheme="minorEastAsia" w:cstheme="minorEastAsia"/>
          <w:color w:val="auto"/>
          <w:szCs w:val="21"/>
          <w:highlight w:val="none"/>
        </w:rPr>
        <w:t>（GB/T 4754—2017）</w:t>
      </w:r>
      <w:r>
        <w:rPr>
          <w:rStyle w:val="64"/>
          <w:rFonts w:hint="eastAsia" w:asciiTheme="minorEastAsia" w:hAnsiTheme="minorEastAsia" w:eastAsiaTheme="minorEastAsia" w:cstheme="minorEastAsia"/>
          <w:color w:val="auto"/>
          <w:spacing w:val="8"/>
          <w:szCs w:val="21"/>
          <w:highlight w:val="none"/>
        </w:rPr>
        <w:t>调整为“通用仓储，低温仓储，危险品仓储，谷物、棉花等农产品仓储，中药材仓储和其他仓储业”。</w:t>
      </w:r>
    </w:p>
    <w:p w14:paraId="467C3456">
      <w:pPr>
        <w:snapToGrid w:val="0"/>
        <w:spacing w:line="400" w:lineRule="exact"/>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附表</w:t>
      </w:r>
    </w:p>
    <w:p w14:paraId="52D7A807">
      <w:pPr>
        <w:snapToGrid w:val="0"/>
        <w:spacing w:line="400" w:lineRule="exact"/>
        <w:jc w:val="lef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Cs w:val="21"/>
          <w:highlight w:val="none"/>
        </w:rPr>
        <w:t>统计上大中小微型企业划分标准</w:t>
      </w:r>
    </w:p>
    <w:tbl>
      <w:tblPr>
        <w:tblStyle w:val="30"/>
        <w:tblW w:w="512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08"/>
        <w:gridCol w:w="1236"/>
        <w:gridCol w:w="640"/>
        <w:gridCol w:w="1017"/>
        <w:gridCol w:w="1537"/>
        <w:gridCol w:w="1288"/>
        <w:gridCol w:w="895"/>
      </w:tblGrid>
      <w:tr w14:paraId="41BC9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exact"/>
          <w:jc w:val="center"/>
        </w:trPr>
        <w:tc>
          <w:tcPr>
            <w:tcW w:w="1119" w:type="pct"/>
            <w:tcBorders>
              <w:top w:val="single" w:color="000000" w:sz="4" w:space="0"/>
              <w:left w:val="single" w:color="000000" w:sz="4" w:space="0"/>
              <w:bottom w:val="single" w:color="000000" w:sz="4" w:space="0"/>
              <w:right w:val="single" w:color="000000" w:sz="4" w:space="0"/>
            </w:tcBorders>
            <w:vAlign w:val="center"/>
          </w:tcPr>
          <w:p w14:paraId="496297D6">
            <w:pPr>
              <w:snapToGrid w:val="0"/>
              <w:spacing w:line="240" w:lineRule="exact"/>
              <w:textAlignment w:val="baseline"/>
              <w:rPr>
                <w:rStyle w:val="64"/>
                <w:rFonts w:hint="eastAsia" w:asciiTheme="minorEastAsia" w:hAnsiTheme="minorEastAsia" w:eastAsiaTheme="minorEastAsia" w:cstheme="minorEastAsia"/>
                <w:bCs/>
                <w:color w:val="auto"/>
                <w:sz w:val="18"/>
                <w:szCs w:val="21"/>
                <w:highlight w:val="none"/>
              </w:rPr>
            </w:pPr>
            <w:r>
              <w:rPr>
                <w:rStyle w:val="64"/>
                <w:rFonts w:hint="eastAsia" w:asciiTheme="minorEastAsia" w:hAnsiTheme="minorEastAsia" w:eastAsiaTheme="minorEastAsia" w:cstheme="minorEastAsia"/>
                <w:bCs/>
                <w:color w:val="auto"/>
                <w:sz w:val="18"/>
                <w:szCs w:val="21"/>
                <w:highlight w:val="none"/>
              </w:rPr>
              <w:t>行业名称</w:t>
            </w:r>
          </w:p>
        </w:tc>
        <w:tc>
          <w:tcPr>
            <w:tcW w:w="725" w:type="pct"/>
            <w:tcBorders>
              <w:top w:val="single" w:color="000000" w:sz="4" w:space="0"/>
              <w:left w:val="single" w:color="000000" w:sz="4" w:space="0"/>
              <w:bottom w:val="single" w:color="000000" w:sz="4" w:space="0"/>
              <w:right w:val="single" w:color="000000" w:sz="4" w:space="0"/>
            </w:tcBorders>
            <w:vAlign w:val="center"/>
          </w:tcPr>
          <w:p w14:paraId="4A85E210">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指标名称</w:t>
            </w:r>
          </w:p>
        </w:tc>
        <w:tc>
          <w:tcPr>
            <w:tcW w:w="375" w:type="pct"/>
            <w:tcBorders>
              <w:top w:val="single" w:color="000000" w:sz="4" w:space="0"/>
              <w:left w:val="single" w:color="000000" w:sz="4" w:space="0"/>
              <w:bottom w:val="single" w:color="000000" w:sz="4" w:space="0"/>
              <w:right w:val="single" w:color="000000" w:sz="4" w:space="0"/>
            </w:tcBorders>
            <w:vAlign w:val="center"/>
          </w:tcPr>
          <w:p w14:paraId="142AF8B7">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计量</w:t>
            </w:r>
          </w:p>
          <w:p w14:paraId="199DF362">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单位</w:t>
            </w:r>
          </w:p>
        </w:tc>
        <w:tc>
          <w:tcPr>
            <w:tcW w:w="596" w:type="pct"/>
            <w:tcBorders>
              <w:top w:val="single" w:color="000000" w:sz="4" w:space="0"/>
              <w:left w:val="single" w:color="000000" w:sz="4" w:space="0"/>
              <w:bottom w:val="single" w:color="000000" w:sz="4" w:space="0"/>
              <w:right w:val="single" w:color="000000" w:sz="4" w:space="0"/>
            </w:tcBorders>
            <w:vAlign w:val="center"/>
          </w:tcPr>
          <w:p w14:paraId="71D7612A">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大型</w:t>
            </w:r>
          </w:p>
        </w:tc>
        <w:tc>
          <w:tcPr>
            <w:tcW w:w="901" w:type="pct"/>
            <w:tcBorders>
              <w:top w:val="single" w:color="000000" w:sz="4" w:space="0"/>
              <w:left w:val="single" w:color="000000" w:sz="4" w:space="0"/>
              <w:bottom w:val="single" w:color="000000" w:sz="4" w:space="0"/>
              <w:right w:val="single" w:color="000000" w:sz="4" w:space="0"/>
            </w:tcBorders>
            <w:vAlign w:val="center"/>
          </w:tcPr>
          <w:p w14:paraId="0F78D222">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中型</w:t>
            </w:r>
          </w:p>
        </w:tc>
        <w:tc>
          <w:tcPr>
            <w:tcW w:w="755" w:type="pct"/>
            <w:tcBorders>
              <w:top w:val="single" w:color="000000" w:sz="4" w:space="0"/>
              <w:left w:val="single" w:color="000000" w:sz="4" w:space="0"/>
              <w:bottom w:val="single" w:color="000000" w:sz="4" w:space="0"/>
              <w:right w:val="single" w:color="000000" w:sz="4" w:space="0"/>
            </w:tcBorders>
            <w:vAlign w:val="center"/>
          </w:tcPr>
          <w:p w14:paraId="6908308B">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小型</w:t>
            </w:r>
          </w:p>
        </w:tc>
        <w:tc>
          <w:tcPr>
            <w:tcW w:w="525" w:type="pct"/>
            <w:tcBorders>
              <w:top w:val="single" w:color="000000" w:sz="4" w:space="0"/>
              <w:left w:val="single" w:color="000000" w:sz="4" w:space="0"/>
              <w:bottom w:val="single" w:color="000000" w:sz="4" w:space="0"/>
              <w:right w:val="single" w:color="000000" w:sz="4" w:space="0"/>
            </w:tcBorders>
            <w:vAlign w:val="center"/>
          </w:tcPr>
          <w:p w14:paraId="1A04A1E0">
            <w:pPr>
              <w:snapToGrid w:val="0"/>
              <w:textAlignment w:val="baseline"/>
              <w:rPr>
                <w:rStyle w:val="64"/>
                <w:rFonts w:hint="eastAsia" w:asciiTheme="minorEastAsia" w:hAnsiTheme="minorEastAsia" w:eastAsiaTheme="minorEastAsia" w:cstheme="minorEastAsia"/>
                <w:bCs/>
                <w:color w:val="auto"/>
                <w:sz w:val="18"/>
                <w:szCs w:val="18"/>
                <w:highlight w:val="none"/>
              </w:rPr>
            </w:pPr>
            <w:r>
              <w:rPr>
                <w:rStyle w:val="64"/>
                <w:rFonts w:hint="eastAsia" w:asciiTheme="minorEastAsia" w:hAnsiTheme="minorEastAsia" w:eastAsiaTheme="minorEastAsia" w:cstheme="minorEastAsia"/>
                <w:bCs/>
                <w:color w:val="auto"/>
                <w:sz w:val="18"/>
                <w:szCs w:val="18"/>
                <w:highlight w:val="none"/>
              </w:rPr>
              <w:t>微型</w:t>
            </w:r>
          </w:p>
        </w:tc>
      </w:tr>
      <w:tr w14:paraId="6D16D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tcBorders>
              <w:top w:val="single" w:color="000000" w:sz="4" w:space="0"/>
              <w:left w:val="single" w:color="000000" w:sz="4" w:space="0"/>
              <w:bottom w:val="single" w:color="000000" w:sz="4" w:space="0"/>
              <w:right w:val="single" w:color="000000" w:sz="4" w:space="0"/>
            </w:tcBorders>
            <w:vAlign w:val="center"/>
          </w:tcPr>
          <w:p w14:paraId="49D15D41">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农、林、牧、渔业</w:t>
            </w:r>
          </w:p>
        </w:tc>
        <w:tc>
          <w:tcPr>
            <w:tcW w:w="725" w:type="pct"/>
            <w:tcBorders>
              <w:top w:val="single" w:color="000000" w:sz="4" w:space="0"/>
              <w:left w:val="single" w:color="000000" w:sz="4" w:space="0"/>
              <w:bottom w:val="single" w:color="000000" w:sz="4" w:space="0"/>
              <w:right w:val="single" w:color="000000" w:sz="4" w:space="0"/>
            </w:tcBorders>
            <w:vAlign w:val="center"/>
          </w:tcPr>
          <w:p w14:paraId="4D89C22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52B0A4B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09A846F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Y≥20000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2FAD86D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500≤Y＜20000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732BD28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50≤Y＜500</w:t>
            </w:r>
          </w:p>
        </w:tc>
        <w:tc>
          <w:tcPr>
            <w:tcW w:w="525" w:type="pct"/>
            <w:tcBorders>
              <w:top w:val="single" w:color="000000" w:sz="4" w:space="0"/>
              <w:left w:val="single" w:color="000000" w:sz="4" w:space="0"/>
              <w:bottom w:val="single" w:color="000000" w:sz="4" w:space="0"/>
              <w:right w:val="single" w:color="000000" w:sz="4" w:space="0"/>
            </w:tcBorders>
            <w:vAlign w:val="center"/>
          </w:tcPr>
          <w:p w14:paraId="7483EB0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Y＜50</w:t>
            </w:r>
          </w:p>
        </w:tc>
      </w:tr>
      <w:tr w14:paraId="3122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477AC0A9">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工业 *</w:t>
            </w:r>
          </w:p>
        </w:tc>
        <w:tc>
          <w:tcPr>
            <w:tcW w:w="725" w:type="pct"/>
            <w:tcBorders>
              <w:top w:val="single" w:color="000000" w:sz="4" w:space="0"/>
              <w:left w:val="single" w:color="000000" w:sz="4" w:space="0"/>
              <w:bottom w:val="single" w:color="000000" w:sz="4" w:space="0"/>
              <w:right w:val="single" w:color="000000" w:sz="4" w:space="0"/>
            </w:tcBorders>
            <w:vAlign w:val="center"/>
          </w:tcPr>
          <w:p w14:paraId="525E812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1F051E5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3196163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1C4B42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300≤X＜1000</w:t>
            </w:r>
          </w:p>
        </w:tc>
        <w:tc>
          <w:tcPr>
            <w:tcW w:w="755" w:type="pct"/>
            <w:tcBorders>
              <w:top w:val="single" w:color="000000" w:sz="4" w:space="0"/>
              <w:left w:val="single" w:color="000000" w:sz="4" w:space="0"/>
              <w:bottom w:val="single" w:color="000000" w:sz="4" w:space="0"/>
              <w:right w:val="single" w:color="000000" w:sz="4" w:space="0"/>
            </w:tcBorders>
            <w:vAlign w:val="center"/>
          </w:tcPr>
          <w:p w14:paraId="3D04E49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20≤X＜300</w:t>
            </w:r>
          </w:p>
        </w:tc>
        <w:tc>
          <w:tcPr>
            <w:tcW w:w="525" w:type="pct"/>
            <w:tcBorders>
              <w:top w:val="single" w:color="000000" w:sz="4" w:space="0"/>
              <w:left w:val="single" w:color="000000" w:sz="4" w:space="0"/>
              <w:bottom w:val="single" w:color="000000" w:sz="4" w:space="0"/>
              <w:right w:val="single" w:color="000000" w:sz="4" w:space="0"/>
            </w:tcBorders>
            <w:vAlign w:val="center"/>
          </w:tcPr>
          <w:p w14:paraId="089E33E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w:t>
            </w:r>
          </w:p>
        </w:tc>
      </w:tr>
      <w:tr w14:paraId="7C621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61F415C6">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70DC4BA4">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51C3964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ABCB95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Y≥40000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6CD11F9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2000≤Y＜40000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7C5D016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300≤Y＜2000</w:t>
            </w:r>
          </w:p>
        </w:tc>
        <w:tc>
          <w:tcPr>
            <w:tcW w:w="525" w:type="pct"/>
            <w:tcBorders>
              <w:top w:val="single" w:color="000000" w:sz="4" w:space="0"/>
              <w:left w:val="single" w:color="000000" w:sz="4" w:space="0"/>
              <w:bottom w:val="single" w:color="000000" w:sz="4" w:space="0"/>
              <w:right w:val="single" w:color="000000" w:sz="4" w:space="0"/>
            </w:tcBorders>
            <w:vAlign w:val="center"/>
          </w:tcPr>
          <w:p w14:paraId="43F7D7B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Y＜300</w:t>
            </w:r>
          </w:p>
        </w:tc>
      </w:tr>
      <w:tr w14:paraId="6BC5F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2F088C12">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建筑业</w:t>
            </w:r>
          </w:p>
        </w:tc>
        <w:tc>
          <w:tcPr>
            <w:tcW w:w="725" w:type="pct"/>
            <w:tcBorders>
              <w:top w:val="single" w:color="000000" w:sz="4" w:space="0"/>
              <w:left w:val="single" w:color="000000" w:sz="4" w:space="0"/>
              <w:bottom w:val="single" w:color="000000" w:sz="4" w:space="0"/>
              <w:right w:val="single" w:color="000000" w:sz="4" w:space="0"/>
            </w:tcBorders>
            <w:vAlign w:val="center"/>
          </w:tcPr>
          <w:p w14:paraId="5E01DF0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7C9FBF9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1412E60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Y≥80000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D0911C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6000≤Y＜80000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0BC53A6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300≤Y＜6000</w:t>
            </w:r>
          </w:p>
        </w:tc>
        <w:tc>
          <w:tcPr>
            <w:tcW w:w="525" w:type="pct"/>
            <w:tcBorders>
              <w:top w:val="single" w:color="000000" w:sz="4" w:space="0"/>
              <w:left w:val="single" w:color="000000" w:sz="4" w:space="0"/>
              <w:bottom w:val="single" w:color="000000" w:sz="4" w:space="0"/>
              <w:right w:val="single" w:color="000000" w:sz="4" w:space="0"/>
            </w:tcBorders>
            <w:vAlign w:val="center"/>
          </w:tcPr>
          <w:p w14:paraId="375A95A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Y＜300</w:t>
            </w:r>
          </w:p>
        </w:tc>
      </w:tr>
      <w:tr w14:paraId="2956A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6400633E">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714B5863">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资产总额(Z)</w:t>
            </w:r>
          </w:p>
        </w:tc>
        <w:tc>
          <w:tcPr>
            <w:tcW w:w="375" w:type="pct"/>
            <w:tcBorders>
              <w:top w:val="single" w:color="000000" w:sz="4" w:space="0"/>
              <w:left w:val="single" w:color="000000" w:sz="4" w:space="0"/>
              <w:bottom w:val="single" w:color="000000" w:sz="4" w:space="0"/>
              <w:right w:val="single" w:color="000000" w:sz="4" w:space="0"/>
            </w:tcBorders>
            <w:vAlign w:val="center"/>
          </w:tcPr>
          <w:p w14:paraId="4216108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32682A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Z≥80000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F68DAE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5000≤Z＜80000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0BD4D6E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300≤Z＜5000</w:t>
            </w:r>
          </w:p>
        </w:tc>
        <w:tc>
          <w:tcPr>
            <w:tcW w:w="525" w:type="pct"/>
            <w:tcBorders>
              <w:top w:val="single" w:color="000000" w:sz="4" w:space="0"/>
              <w:left w:val="single" w:color="000000" w:sz="4" w:space="0"/>
              <w:bottom w:val="single" w:color="000000" w:sz="4" w:space="0"/>
              <w:right w:val="single" w:color="000000" w:sz="4" w:space="0"/>
            </w:tcBorders>
            <w:vAlign w:val="center"/>
          </w:tcPr>
          <w:p w14:paraId="7956A7F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Z＜300</w:t>
            </w:r>
          </w:p>
        </w:tc>
      </w:tr>
      <w:tr w14:paraId="7D93F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32BEE670">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批发业</w:t>
            </w:r>
          </w:p>
        </w:tc>
        <w:tc>
          <w:tcPr>
            <w:tcW w:w="725" w:type="pct"/>
            <w:tcBorders>
              <w:top w:val="single" w:color="000000" w:sz="4" w:space="0"/>
              <w:left w:val="single" w:color="000000" w:sz="4" w:space="0"/>
              <w:bottom w:val="single" w:color="000000" w:sz="4" w:space="0"/>
              <w:right w:val="single" w:color="000000" w:sz="4" w:space="0"/>
            </w:tcBorders>
            <w:vAlign w:val="center"/>
          </w:tcPr>
          <w:p w14:paraId="763C6DD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123ED01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357D06A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X≥200</w:t>
            </w:r>
          </w:p>
        </w:tc>
        <w:tc>
          <w:tcPr>
            <w:tcW w:w="901" w:type="pct"/>
            <w:tcBorders>
              <w:top w:val="single" w:color="000000" w:sz="4" w:space="0"/>
              <w:left w:val="single" w:color="000000" w:sz="4" w:space="0"/>
              <w:bottom w:val="single" w:color="000000" w:sz="4" w:space="0"/>
              <w:right w:val="single" w:color="000000" w:sz="4" w:space="0"/>
            </w:tcBorders>
            <w:vAlign w:val="center"/>
          </w:tcPr>
          <w:p w14:paraId="1C923D2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20≤X＜200</w:t>
            </w:r>
          </w:p>
        </w:tc>
        <w:tc>
          <w:tcPr>
            <w:tcW w:w="755" w:type="pct"/>
            <w:tcBorders>
              <w:top w:val="single" w:color="000000" w:sz="4" w:space="0"/>
              <w:left w:val="single" w:color="000000" w:sz="4" w:space="0"/>
              <w:bottom w:val="single" w:color="000000" w:sz="4" w:space="0"/>
              <w:right w:val="single" w:color="000000" w:sz="4" w:space="0"/>
            </w:tcBorders>
            <w:vAlign w:val="center"/>
          </w:tcPr>
          <w:p w14:paraId="10FC0CA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5≤X＜20</w:t>
            </w:r>
          </w:p>
        </w:tc>
        <w:tc>
          <w:tcPr>
            <w:tcW w:w="525" w:type="pct"/>
            <w:tcBorders>
              <w:top w:val="single" w:color="000000" w:sz="4" w:space="0"/>
              <w:left w:val="single" w:color="000000" w:sz="4" w:space="0"/>
              <w:bottom w:val="single" w:color="000000" w:sz="4" w:space="0"/>
              <w:right w:val="single" w:color="000000" w:sz="4" w:space="0"/>
            </w:tcBorders>
            <w:vAlign w:val="center"/>
          </w:tcPr>
          <w:p w14:paraId="149A792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X＜5</w:t>
            </w:r>
          </w:p>
        </w:tc>
      </w:tr>
      <w:tr w14:paraId="25177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1E9DB887">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764D93DD">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3209712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047DE5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Y≥40000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7D065E2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5000≤Y＜40000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087C20EB">
            <w:pPr>
              <w:snapToGrid w:val="0"/>
              <w:ind w:left="-1" w:leftChars="-1" w:hanging="1"/>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1000≤Y＜5000</w:t>
            </w:r>
          </w:p>
        </w:tc>
        <w:tc>
          <w:tcPr>
            <w:tcW w:w="525" w:type="pct"/>
            <w:tcBorders>
              <w:top w:val="single" w:color="000000" w:sz="4" w:space="0"/>
              <w:left w:val="single" w:color="000000" w:sz="4" w:space="0"/>
              <w:bottom w:val="single" w:color="000000" w:sz="4" w:space="0"/>
              <w:right w:val="single" w:color="000000" w:sz="4" w:space="0"/>
            </w:tcBorders>
            <w:vAlign w:val="center"/>
          </w:tcPr>
          <w:p w14:paraId="32BFB0A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Y＜1000</w:t>
            </w:r>
          </w:p>
        </w:tc>
      </w:tr>
      <w:tr w14:paraId="7FF8F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4B01DE4F">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零售业</w:t>
            </w:r>
          </w:p>
        </w:tc>
        <w:tc>
          <w:tcPr>
            <w:tcW w:w="725" w:type="pct"/>
            <w:tcBorders>
              <w:top w:val="single" w:color="000000" w:sz="4" w:space="0"/>
              <w:left w:val="single" w:color="000000" w:sz="4" w:space="0"/>
              <w:bottom w:val="single" w:color="000000" w:sz="4" w:space="0"/>
              <w:right w:val="single" w:color="000000" w:sz="4" w:space="0"/>
            </w:tcBorders>
            <w:vAlign w:val="center"/>
          </w:tcPr>
          <w:p w14:paraId="06D0AB8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0BD338B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6858E0B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14818F5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50≤X＜300</w:t>
            </w:r>
          </w:p>
        </w:tc>
        <w:tc>
          <w:tcPr>
            <w:tcW w:w="755" w:type="pct"/>
            <w:tcBorders>
              <w:top w:val="single" w:color="000000" w:sz="4" w:space="0"/>
              <w:left w:val="single" w:color="000000" w:sz="4" w:space="0"/>
              <w:bottom w:val="single" w:color="000000" w:sz="4" w:space="0"/>
              <w:right w:val="single" w:color="000000" w:sz="4" w:space="0"/>
            </w:tcBorders>
            <w:vAlign w:val="center"/>
          </w:tcPr>
          <w:p w14:paraId="5055BA5F">
            <w:pPr>
              <w:snapToGrid w:val="0"/>
              <w:ind w:left="-1" w:leftChars="-1" w:hanging="1"/>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10≤X＜50 </w:t>
            </w:r>
          </w:p>
        </w:tc>
        <w:tc>
          <w:tcPr>
            <w:tcW w:w="525" w:type="pct"/>
            <w:tcBorders>
              <w:top w:val="single" w:color="000000" w:sz="4" w:space="0"/>
              <w:left w:val="single" w:color="000000" w:sz="4" w:space="0"/>
              <w:bottom w:val="single" w:color="000000" w:sz="4" w:space="0"/>
              <w:right w:val="single" w:color="000000" w:sz="4" w:space="0"/>
            </w:tcBorders>
            <w:vAlign w:val="center"/>
          </w:tcPr>
          <w:p w14:paraId="1D718C8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04435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0010622E">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56AE3224">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219F9E0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098F69F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Y≥20000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5F9DA4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500≤Y＜20000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68B32816">
            <w:pPr>
              <w:snapToGrid w:val="0"/>
              <w:ind w:left="-1" w:leftChars="-1" w:hanging="1"/>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100≤Y＜500 </w:t>
            </w:r>
          </w:p>
        </w:tc>
        <w:tc>
          <w:tcPr>
            <w:tcW w:w="525" w:type="pct"/>
            <w:tcBorders>
              <w:top w:val="single" w:color="000000" w:sz="4" w:space="0"/>
              <w:left w:val="single" w:color="000000" w:sz="4" w:space="0"/>
              <w:bottom w:val="single" w:color="000000" w:sz="4" w:space="0"/>
              <w:right w:val="single" w:color="000000" w:sz="4" w:space="0"/>
            </w:tcBorders>
            <w:vAlign w:val="center"/>
          </w:tcPr>
          <w:p w14:paraId="3F41B82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1842E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542CF66B">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交通运输业 *</w:t>
            </w:r>
          </w:p>
        </w:tc>
        <w:tc>
          <w:tcPr>
            <w:tcW w:w="725" w:type="pct"/>
            <w:tcBorders>
              <w:top w:val="single" w:color="000000" w:sz="4" w:space="0"/>
              <w:left w:val="single" w:color="000000" w:sz="4" w:space="0"/>
              <w:bottom w:val="single" w:color="000000" w:sz="4" w:space="0"/>
              <w:right w:val="single" w:color="000000" w:sz="4" w:space="0"/>
            </w:tcBorders>
            <w:vAlign w:val="center"/>
          </w:tcPr>
          <w:p w14:paraId="5599A94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2AA910A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4B35B07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X≥1000</w:t>
            </w:r>
          </w:p>
        </w:tc>
        <w:tc>
          <w:tcPr>
            <w:tcW w:w="901" w:type="pct"/>
            <w:tcBorders>
              <w:top w:val="single" w:color="000000" w:sz="4" w:space="0"/>
              <w:left w:val="single" w:color="000000" w:sz="4" w:space="0"/>
              <w:bottom w:val="single" w:color="000000" w:sz="4" w:space="0"/>
              <w:right w:val="single" w:color="000000" w:sz="4" w:space="0"/>
            </w:tcBorders>
            <w:vAlign w:val="center"/>
          </w:tcPr>
          <w:p w14:paraId="0CEB76D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300≤X＜1000</w:t>
            </w:r>
          </w:p>
        </w:tc>
        <w:tc>
          <w:tcPr>
            <w:tcW w:w="755" w:type="pct"/>
            <w:tcBorders>
              <w:top w:val="single" w:color="000000" w:sz="4" w:space="0"/>
              <w:left w:val="single" w:color="000000" w:sz="4" w:space="0"/>
              <w:bottom w:val="single" w:color="000000" w:sz="4" w:space="0"/>
              <w:right w:val="single" w:color="000000" w:sz="4" w:space="0"/>
            </w:tcBorders>
            <w:vAlign w:val="center"/>
          </w:tcPr>
          <w:p w14:paraId="1D97127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20≤X＜300</w:t>
            </w:r>
          </w:p>
        </w:tc>
        <w:tc>
          <w:tcPr>
            <w:tcW w:w="525" w:type="pct"/>
            <w:tcBorders>
              <w:top w:val="single" w:color="000000" w:sz="4" w:space="0"/>
              <w:left w:val="single" w:color="000000" w:sz="4" w:space="0"/>
              <w:bottom w:val="single" w:color="000000" w:sz="4" w:space="0"/>
              <w:right w:val="single" w:color="000000" w:sz="4" w:space="0"/>
            </w:tcBorders>
            <w:vAlign w:val="center"/>
          </w:tcPr>
          <w:p w14:paraId="1FE930F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w:t>
            </w:r>
          </w:p>
        </w:tc>
      </w:tr>
      <w:tr w14:paraId="797A5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220CE3BB">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0C80F58B">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71D139E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2B6D884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Y≥30000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1BCCA0B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3000≤Y＜30000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3C7C4CE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200≤Y＜3000</w:t>
            </w:r>
          </w:p>
        </w:tc>
        <w:tc>
          <w:tcPr>
            <w:tcW w:w="525" w:type="pct"/>
            <w:tcBorders>
              <w:top w:val="single" w:color="000000" w:sz="4" w:space="0"/>
              <w:left w:val="single" w:color="000000" w:sz="4" w:space="0"/>
              <w:bottom w:val="single" w:color="000000" w:sz="4" w:space="0"/>
              <w:right w:val="single" w:color="000000" w:sz="4" w:space="0"/>
            </w:tcBorders>
            <w:vAlign w:val="center"/>
          </w:tcPr>
          <w:p w14:paraId="2C79292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Y＜200</w:t>
            </w:r>
          </w:p>
        </w:tc>
      </w:tr>
      <w:tr w14:paraId="06F8B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3A46A100">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仓储业*</w:t>
            </w:r>
          </w:p>
        </w:tc>
        <w:tc>
          <w:tcPr>
            <w:tcW w:w="725" w:type="pct"/>
            <w:tcBorders>
              <w:top w:val="single" w:color="000000" w:sz="4" w:space="0"/>
              <w:left w:val="single" w:color="000000" w:sz="4" w:space="0"/>
              <w:bottom w:val="single" w:color="000000" w:sz="4" w:space="0"/>
              <w:right w:val="single" w:color="000000" w:sz="4" w:space="0"/>
            </w:tcBorders>
            <w:vAlign w:val="center"/>
          </w:tcPr>
          <w:p w14:paraId="45DE236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063BB32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04E9C48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X≥200</w:t>
            </w:r>
          </w:p>
        </w:tc>
        <w:tc>
          <w:tcPr>
            <w:tcW w:w="901" w:type="pct"/>
            <w:tcBorders>
              <w:top w:val="single" w:color="000000" w:sz="4" w:space="0"/>
              <w:left w:val="single" w:color="000000" w:sz="4" w:space="0"/>
              <w:bottom w:val="single" w:color="000000" w:sz="4" w:space="0"/>
              <w:right w:val="single" w:color="000000" w:sz="4" w:space="0"/>
            </w:tcBorders>
            <w:vAlign w:val="center"/>
          </w:tcPr>
          <w:p w14:paraId="11F01576">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100≤X＜200</w:t>
            </w:r>
          </w:p>
        </w:tc>
        <w:tc>
          <w:tcPr>
            <w:tcW w:w="755" w:type="pct"/>
            <w:tcBorders>
              <w:top w:val="single" w:color="000000" w:sz="4" w:space="0"/>
              <w:left w:val="single" w:color="000000" w:sz="4" w:space="0"/>
              <w:bottom w:val="single" w:color="000000" w:sz="4" w:space="0"/>
              <w:right w:val="single" w:color="000000" w:sz="4" w:space="0"/>
            </w:tcBorders>
            <w:vAlign w:val="center"/>
          </w:tcPr>
          <w:p w14:paraId="7D83C04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20≤X＜100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0C76C49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w:t>
            </w:r>
          </w:p>
        </w:tc>
      </w:tr>
      <w:tr w14:paraId="2BBDE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071958E8">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379670E9">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37DB775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6E07CD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Y≥30000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4989925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1000≤Y＜30000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5B8C7DD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100≤Y＜1000</w:t>
            </w:r>
          </w:p>
        </w:tc>
        <w:tc>
          <w:tcPr>
            <w:tcW w:w="525" w:type="pct"/>
            <w:tcBorders>
              <w:top w:val="single" w:color="000000" w:sz="4" w:space="0"/>
              <w:left w:val="single" w:color="000000" w:sz="4" w:space="0"/>
              <w:bottom w:val="single" w:color="000000" w:sz="4" w:space="0"/>
              <w:right w:val="single" w:color="000000" w:sz="4" w:space="0"/>
            </w:tcBorders>
            <w:vAlign w:val="center"/>
          </w:tcPr>
          <w:p w14:paraId="640E190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3DE77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5E39471A">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邮政业</w:t>
            </w:r>
          </w:p>
        </w:tc>
        <w:tc>
          <w:tcPr>
            <w:tcW w:w="725" w:type="pct"/>
            <w:tcBorders>
              <w:top w:val="single" w:color="000000" w:sz="4" w:space="0"/>
              <w:left w:val="single" w:color="000000" w:sz="4" w:space="0"/>
              <w:bottom w:val="single" w:color="000000" w:sz="4" w:space="0"/>
              <w:right w:val="single" w:color="000000" w:sz="4" w:space="0"/>
            </w:tcBorders>
            <w:vAlign w:val="center"/>
          </w:tcPr>
          <w:p w14:paraId="61045DD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59AA8541">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5D7C520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X≥1000</w:t>
            </w:r>
          </w:p>
        </w:tc>
        <w:tc>
          <w:tcPr>
            <w:tcW w:w="901" w:type="pct"/>
            <w:tcBorders>
              <w:top w:val="single" w:color="000000" w:sz="4" w:space="0"/>
              <w:left w:val="single" w:color="000000" w:sz="4" w:space="0"/>
              <w:bottom w:val="single" w:color="000000" w:sz="4" w:space="0"/>
              <w:right w:val="single" w:color="000000" w:sz="4" w:space="0"/>
            </w:tcBorders>
            <w:vAlign w:val="center"/>
          </w:tcPr>
          <w:p w14:paraId="2EEE9A7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300≤X＜1000</w:t>
            </w:r>
          </w:p>
        </w:tc>
        <w:tc>
          <w:tcPr>
            <w:tcW w:w="755" w:type="pct"/>
            <w:tcBorders>
              <w:top w:val="single" w:color="000000" w:sz="4" w:space="0"/>
              <w:left w:val="single" w:color="000000" w:sz="4" w:space="0"/>
              <w:bottom w:val="single" w:color="000000" w:sz="4" w:space="0"/>
              <w:right w:val="single" w:color="000000" w:sz="4" w:space="0"/>
            </w:tcBorders>
            <w:vAlign w:val="center"/>
          </w:tcPr>
          <w:p w14:paraId="31615362">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20≤X＜300</w:t>
            </w:r>
          </w:p>
        </w:tc>
        <w:tc>
          <w:tcPr>
            <w:tcW w:w="525" w:type="pct"/>
            <w:tcBorders>
              <w:top w:val="single" w:color="000000" w:sz="4" w:space="0"/>
              <w:left w:val="single" w:color="000000" w:sz="4" w:space="0"/>
              <w:bottom w:val="single" w:color="000000" w:sz="4" w:space="0"/>
              <w:right w:val="single" w:color="000000" w:sz="4" w:space="0"/>
            </w:tcBorders>
            <w:vAlign w:val="center"/>
          </w:tcPr>
          <w:p w14:paraId="65F6B49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w:t>
            </w:r>
          </w:p>
        </w:tc>
      </w:tr>
      <w:tr w14:paraId="0D407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46D225A8">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283B9298">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333791C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6027772">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Y≥30000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AE6526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2000≤Y＜30000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000656D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100≤Y＜2000</w:t>
            </w:r>
          </w:p>
        </w:tc>
        <w:tc>
          <w:tcPr>
            <w:tcW w:w="525" w:type="pct"/>
            <w:tcBorders>
              <w:top w:val="single" w:color="000000" w:sz="4" w:space="0"/>
              <w:left w:val="single" w:color="000000" w:sz="4" w:space="0"/>
              <w:bottom w:val="single" w:color="000000" w:sz="4" w:space="0"/>
              <w:right w:val="single" w:color="000000" w:sz="4" w:space="0"/>
            </w:tcBorders>
            <w:vAlign w:val="center"/>
          </w:tcPr>
          <w:p w14:paraId="5D3D1D22">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5F8AD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31F428A3">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住宿业</w:t>
            </w:r>
          </w:p>
        </w:tc>
        <w:tc>
          <w:tcPr>
            <w:tcW w:w="725" w:type="pct"/>
            <w:tcBorders>
              <w:top w:val="single" w:color="000000" w:sz="4" w:space="0"/>
              <w:left w:val="single" w:color="000000" w:sz="4" w:space="0"/>
              <w:bottom w:val="single" w:color="000000" w:sz="4" w:space="0"/>
              <w:right w:val="single" w:color="000000" w:sz="4" w:space="0"/>
            </w:tcBorders>
            <w:vAlign w:val="center"/>
          </w:tcPr>
          <w:p w14:paraId="18D559F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14D92B6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1186ED9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680874E2">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755" w:type="pct"/>
            <w:tcBorders>
              <w:top w:val="single" w:color="000000" w:sz="4" w:space="0"/>
              <w:left w:val="single" w:color="000000" w:sz="4" w:space="0"/>
              <w:bottom w:val="single" w:color="000000" w:sz="4" w:space="0"/>
              <w:right w:val="single" w:color="000000" w:sz="4" w:space="0"/>
            </w:tcBorders>
            <w:vAlign w:val="center"/>
          </w:tcPr>
          <w:p w14:paraId="2AEDE69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40904A4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1F4B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118513DE">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4F10DB55">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23694D6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523B89C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24F4DF0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2000≤Y＜10000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0B684DD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100≤Y＜2000</w:t>
            </w:r>
          </w:p>
        </w:tc>
        <w:tc>
          <w:tcPr>
            <w:tcW w:w="525" w:type="pct"/>
            <w:tcBorders>
              <w:top w:val="single" w:color="000000" w:sz="4" w:space="0"/>
              <w:left w:val="single" w:color="000000" w:sz="4" w:space="0"/>
              <w:bottom w:val="single" w:color="000000" w:sz="4" w:space="0"/>
              <w:right w:val="single" w:color="000000" w:sz="4" w:space="0"/>
            </w:tcBorders>
            <w:vAlign w:val="center"/>
          </w:tcPr>
          <w:p w14:paraId="5421B43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66F2F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4D2A194A">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餐饮业</w:t>
            </w:r>
          </w:p>
        </w:tc>
        <w:tc>
          <w:tcPr>
            <w:tcW w:w="725" w:type="pct"/>
            <w:tcBorders>
              <w:top w:val="single" w:color="000000" w:sz="4" w:space="0"/>
              <w:left w:val="single" w:color="000000" w:sz="4" w:space="0"/>
              <w:bottom w:val="single" w:color="000000" w:sz="4" w:space="0"/>
              <w:right w:val="single" w:color="000000" w:sz="4" w:space="0"/>
            </w:tcBorders>
            <w:vAlign w:val="center"/>
          </w:tcPr>
          <w:p w14:paraId="7592E59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6B74F43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1FA15FB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549789F0">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755" w:type="pct"/>
            <w:tcBorders>
              <w:top w:val="single" w:color="000000" w:sz="4" w:space="0"/>
              <w:left w:val="single" w:color="000000" w:sz="4" w:space="0"/>
              <w:bottom w:val="single" w:color="000000" w:sz="4" w:space="0"/>
              <w:right w:val="single" w:color="000000" w:sz="4" w:space="0"/>
            </w:tcBorders>
            <w:vAlign w:val="center"/>
          </w:tcPr>
          <w:p w14:paraId="6E8C16A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3E11E97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5A1BA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24FAB6EC">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0E98BCA3">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731C6252">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0894C05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1DCCCAB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2000≤Y＜10000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547D7BA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100≤Y＜2000</w:t>
            </w:r>
          </w:p>
        </w:tc>
        <w:tc>
          <w:tcPr>
            <w:tcW w:w="525" w:type="pct"/>
            <w:tcBorders>
              <w:top w:val="single" w:color="000000" w:sz="4" w:space="0"/>
              <w:left w:val="single" w:color="000000" w:sz="4" w:space="0"/>
              <w:bottom w:val="single" w:color="000000" w:sz="4" w:space="0"/>
              <w:right w:val="single" w:color="000000" w:sz="4" w:space="0"/>
            </w:tcBorders>
            <w:vAlign w:val="center"/>
          </w:tcPr>
          <w:p w14:paraId="0D91285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44A22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64A2D49B">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信息传输业*</w:t>
            </w:r>
          </w:p>
        </w:tc>
        <w:tc>
          <w:tcPr>
            <w:tcW w:w="725" w:type="pct"/>
            <w:tcBorders>
              <w:top w:val="single" w:color="000000" w:sz="4" w:space="0"/>
              <w:left w:val="single" w:color="000000" w:sz="4" w:space="0"/>
              <w:bottom w:val="single" w:color="000000" w:sz="4" w:space="0"/>
              <w:right w:val="single" w:color="000000" w:sz="4" w:space="0"/>
            </w:tcBorders>
            <w:vAlign w:val="center"/>
          </w:tcPr>
          <w:p w14:paraId="065D98C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4F8825B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18E467D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X≥2000</w:t>
            </w:r>
          </w:p>
        </w:tc>
        <w:tc>
          <w:tcPr>
            <w:tcW w:w="901" w:type="pct"/>
            <w:tcBorders>
              <w:top w:val="single" w:color="000000" w:sz="4" w:space="0"/>
              <w:left w:val="single" w:color="000000" w:sz="4" w:space="0"/>
              <w:bottom w:val="single" w:color="000000" w:sz="4" w:space="0"/>
              <w:right w:val="single" w:color="000000" w:sz="4" w:space="0"/>
            </w:tcBorders>
            <w:vAlign w:val="center"/>
          </w:tcPr>
          <w:p w14:paraId="19764B6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100≤X＜2000</w:t>
            </w:r>
          </w:p>
        </w:tc>
        <w:tc>
          <w:tcPr>
            <w:tcW w:w="755" w:type="pct"/>
            <w:tcBorders>
              <w:top w:val="single" w:color="000000" w:sz="4" w:space="0"/>
              <w:left w:val="single" w:color="000000" w:sz="4" w:space="0"/>
              <w:bottom w:val="single" w:color="000000" w:sz="4" w:space="0"/>
              <w:right w:val="single" w:color="000000" w:sz="4" w:space="0"/>
            </w:tcBorders>
            <w:vAlign w:val="center"/>
          </w:tcPr>
          <w:p w14:paraId="2D53667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22FFA04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2DC47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2548F111">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7C68FF61">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338B5DF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0B4A1BA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68D72E2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1000≤Y＜100000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162697E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100≤Y＜1000</w:t>
            </w:r>
          </w:p>
        </w:tc>
        <w:tc>
          <w:tcPr>
            <w:tcW w:w="525" w:type="pct"/>
            <w:tcBorders>
              <w:top w:val="single" w:color="000000" w:sz="4" w:space="0"/>
              <w:left w:val="single" w:color="000000" w:sz="4" w:space="0"/>
              <w:bottom w:val="single" w:color="000000" w:sz="4" w:space="0"/>
              <w:right w:val="single" w:color="000000" w:sz="4" w:space="0"/>
            </w:tcBorders>
            <w:vAlign w:val="center"/>
          </w:tcPr>
          <w:p w14:paraId="3AE6A26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5BB9D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5C0CD4BC">
            <w:pPr>
              <w:snapToGrid w:val="0"/>
              <w:spacing w:line="240" w:lineRule="exact"/>
              <w:textAlignment w:val="baseline"/>
              <w:rPr>
                <w:rStyle w:val="64"/>
                <w:rFonts w:hint="eastAsia" w:asciiTheme="minorEastAsia" w:hAnsiTheme="minorEastAsia" w:eastAsiaTheme="minorEastAsia" w:cstheme="minorEastAsia"/>
                <w:color w:val="auto"/>
                <w:spacing w:val="-12"/>
                <w:sz w:val="18"/>
                <w:szCs w:val="18"/>
                <w:highlight w:val="none"/>
              </w:rPr>
            </w:pPr>
            <w:r>
              <w:rPr>
                <w:rStyle w:val="64"/>
                <w:rFonts w:hint="eastAsia" w:asciiTheme="minorEastAsia" w:hAnsiTheme="minorEastAsia" w:eastAsiaTheme="minorEastAsia" w:cstheme="minorEastAsia"/>
                <w:color w:val="auto"/>
                <w:spacing w:val="-12"/>
                <w:sz w:val="18"/>
                <w:szCs w:val="18"/>
                <w:highlight w:val="none"/>
              </w:rPr>
              <w:t>软件和信息技术服</w:t>
            </w:r>
            <w:r>
              <w:rPr>
                <w:rStyle w:val="64"/>
                <w:rFonts w:hint="eastAsia" w:asciiTheme="minorEastAsia" w:hAnsiTheme="minorEastAsia" w:eastAsiaTheme="minorEastAsia" w:cstheme="minorEastAsia"/>
                <w:color w:val="auto"/>
                <w:sz w:val="18"/>
                <w:szCs w:val="18"/>
                <w:highlight w:val="none"/>
              </w:rPr>
              <w:t>务业</w:t>
            </w:r>
          </w:p>
        </w:tc>
        <w:tc>
          <w:tcPr>
            <w:tcW w:w="725" w:type="pct"/>
            <w:tcBorders>
              <w:top w:val="single" w:color="000000" w:sz="4" w:space="0"/>
              <w:left w:val="single" w:color="000000" w:sz="4" w:space="0"/>
              <w:bottom w:val="single" w:color="000000" w:sz="4" w:space="0"/>
              <w:right w:val="single" w:color="000000" w:sz="4" w:space="0"/>
            </w:tcBorders>
            <w:vAlign w:val="center"/>
          </w:tcPr>
          <w:p w14:paraId="517D1EEC">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09EC5EC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0AD3590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0000B76B">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755" w:type="pct"/>
            <w:tcBorders>
              <w:top w:val="single" w:color="000000" w:sz="4" w:space="0"/>
              <w:left w:val="single" w:color="000000" w:sz="4" w:space="0"/>
              <w:bottom w:val="single" w:color="000000" w:sz="4" w:space="0"/>
              <w:right w:val="single" w:color="000000" w:sz="4" w:space="0"/>
            </w:tcBorders>
            <w:vAlign w:val="center"/>
          </w:tcPr>
          <w:p w14:paraId="0DF6772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18F4036A">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41C62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2A95D3BA">
            <w:pPr>
              <w:snapToGrid w:val="0"/>
              <w:textAlignment w:val="baseline"/>
              <w:rPr>
                <w:rStyle w:val="64"/>
                <w:rFonts w:hint="eastAsia" w:asciiTheme="minorEastAsia" w:hAnsiTheme="minorEastAsia" w:eastAsiaTheme="minorEastAsia" w:cstheme="minorEastAsia"/>
                <w:color w:val="auto"/>
                <w:spacing w:val="-12"/>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2CDD057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70A2863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356FDB4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E593FA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1000≤Y＜10000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339C7D6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50≤Y＜1000</w:t>
            </w:r>
          </w:p>
        </w:tc>
        <w:tc>
          <w:tcPr>
            <w:tcW w:w="525" w:type="pct"/>
            <w:tcBorders>
              <w:top w:val="single" w:color="000000" w:sz="4" w:space="0"/>
              <w:left w:val="single" w:color="000000" w:sz="4" w:space="0"/>
              <w:bottom w:val="single" w:color="000000" w:sz="4" w:space="0"/>
              <w:right w:val="single" w:color="000000" w:sz="4" w:space="0"/>
            </w:tcBorders>
            <w:vAlign w:val="center"/>
          </w:tcPr>
          <w:p w14:paraId="639A718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Y＜50</w:t>
            </w:r>
          </w:p>
        </w:tc>
      </w:tr>
      <w:tr w14:paraId="2A70D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34E2722C">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房地产开发经营</w:t>
            </w:r>
          </w:p>
        </w:tc>
        <w:tc>
          <w:tcPr>
            <w:tcW w:w="725" w:type="pct"/>
            <w:tcBorders>
              <w:top w:val="single" w:color="000000" w:sz="4" w:space="0"/>
              <w:left w:val="single" w:color="000000" w:sz="4" w:space="0"/>
              <w:bottom w:val="single" w:color="000000" w:sz="4" w:space="0"/>
              <w:right w:val="single" w:color="000000" w:sz="4" w:space="0"/>
            </w:tcBorders>
            <w:vAlign w:val="center"/>
          </w:tcPr>
          <w:p w14:paraId="2054B91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1196B02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33B9AB7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Y≥200000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62897EF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1000≤Y＜200000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1B6D2E2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100≤Y＜1000</w:t>
            </w:r>
          </w:p>
        </w:tc>
        <w:tc>
          <w:tcPr>
            <w:tcW w:w="525" w:type="pct"/>
            <w:tcBorders>
              <w:top w:val="single" w:color="000000" w:sz="4" w:space="0"/>
              <w:left w:val="single" w:color="000000" w:sz="4" w:space="0"/>
              <w:bottom w:val="single" w:color="000000" w:sz="4" w:space="0"/>
              <w:right w:val="single" w:color="000000" w:sz="4" w:space="0"/>
            </w:tcBorders>
            <w:vAlign w:val="center"/>
          </w:tcPr>
          <w:p w14:paraId="620438A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Y＜100</w:t>
            </w:r>
          </w:p>
        </w:tc>
      </w:tr>
      <w:tr w14:paraId="5C1A8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591AA636">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2BB57F0F">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资产总额(Z)</w:t>
            </w:r>
          </w:p>
        </w:tc>
        <w:tc>
          <w:tcPr>
            <w:tcW w:w="375" w:type="pct"/>
            <w:tcBorders>
              <w:top w:val="single" w:color="000000" w:sz="4" w:space="0"/>
              <w:left w:val="single" w:color="000000" w:sz="4" w:space="0"/>
              <w:bottom w:val="single" w:color="000000" w:sz="4" w:space="0"/>
              <w:right w:val="single" w:color="000000" w:sz="4" w:space="0"/>
            </w:tcBorders>
            <w:vAlign w:val="center"/>
          </w:tcPr>
          <w:p w14:paraId="02F6414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0A34536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Z≥10000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5CEF5BD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5000≤Z＜10000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64E3CCC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2000≤Z＜5000   </w:t>
            </w:r>
          </w:p>
        </w:tc>
        <w:tc>
          <w:tcPr>
            <w:tcW w:w="525" w:type="pct"/>
            <w:tcBorders>
              <w:top w:val="single" w:color="000000" w:sz="4" w:space="0"/>
              <w:left w:val="single" w:color="000000" w:sz="4" w:space="0"/>
              <w:bottom w:val="single" w:color="000000" w:sz="4" w:space="0"/>
              <w:right w:val="single" w:color="000000" w:sz="4" w:space="0"/>
            </w:tcBorders>
            <w:vAlign w:val="center"/>
          </w:tcPr>
          <w:p w14:paraId="2EC1FA2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Z＜2000</w:t>
            </w:r>
          </w:p>
        </w:tc>
      </w:tr>
      <w:tr w14:paraId="07FF8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0B741C65">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物业管理</w:t>
            </w:r>
          </w:p>
        </w:tc>
        <w:tc>
          <w:tcPr>
            <w:tcW w:w="725" w:type="pct"/>
            <w:tcBorders>
              <w:top w:val="single" w:color="000000" w:sz="4" w:space="0"/>
              <w:left w:val="single" w:color="000000" w:sz="4" w:space="0"/>
              <w:bottom w:val="single" w:color="000000" w:sz="4" w:space="0"/>
              <w:right w:val="single" w:color="000000" w:sz="4" w:space="0"/>
            </w:tcBorders>
            <w:vAlign w:val="center"/>
          </w:tcPr>
          <w:p w14:paraId="1CAE9FF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28746B0D">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4CEB935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X≥1000</w:t>
            </w:r>
          </w:p>
        </w:tc>
        <w:tc>
          <w:tcPr>
            <w:tcW w:w="901" w:type="pct"/>
            <w:tcBorders>
              <w:top w:val="single" w:color="000000" w:sz="4" w:space="0"/>
              <w:left w:val="single" w:color="000000" w:sz="4" w:space="0"/>
              <w:bottom w:val="single" w:color="000000" w:sz="4" w:space="0"/>
              <w:right w:val="single" w:color="000000" w:sz="4" w:space="0"/>
            </w:tcBorders>
            <w:vAlign w:val="center"/>
          </w:tcPr>
          <w:p w14:paraId="0F0AA13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300≤X＜1000</w:t>
            </w:r>
          </w:p>
        </w:tc>
        <w:tc>
          <w:tcPr>
            <w:tcW w:w="755" w:type="pct"/>
            <w:tcBorders>
              <w:top w:val="single" w:color="000000" w:sz="4" w:space="0"/>
              <w:left w:val="single" w:color="000000" w:sz="4" w:space="0"/>
              <w:bottom w:val="single" w:color="000000" w:sz="4" w:space="0"/>
              <w:right w:val="single" w:color="000000" w:sz="4" w:space="0"/>
            </w:tcBorders>
            <w:vAlign w:val="center"/>
          </w:tcPr>
          <w:p w14:paraId="70DBE53E">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525" w:type="pct"/>
            <w:tcBorders>
              <w:top w:val="single" w:color="000000" w:sz="4" w:space="0"/>
              <w:left w:val="single" w:color="000000" w:sz="4" w:space="0"/>
              <w:bottom w:val="single" w:color="000000" w:sz="4" w:space="0"/>
              <w:right w:val="single" w:color="000000" w:sz="4" w:space="0"/>
            </w:tcBorders>
            <w:vAlign w:val="center"/>
          </w:tcPr>
          <w:p w14:paraId="4EA54C98">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X＜100</w:t>
            </w:r>
          </w:p>
        </w:tc>
      </w:tr>
      <w:tr w14:paraId="0E72E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26F82B78">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20823621">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营业收入(Y)</w:t>
            </w:r>
          </w:p>
        </w:tc>
        <w:tc>
          <w:tcPr>
            <w:tcW w:w="375" w:type="pct"/>
            <w:tcBorders>
              <w:top w:val="single" w:color="000000" w:sz="4" w:space="0"/>
              <w:left w:val="single" w:color="000000" w:sz="4" w:space="0"/>
              <w:bottom w:val="single" w:color="000000" w:sz="4" w:space="0"/>
              <w:right w:val="single" w:color="000000" w:sz="4" w:space="0"/>
            </w:tcBorders>
            <w:vAlign w:val="center"/>
          </w:tcPr>
          <w:p w14:paraId="6501754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388DAB7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Y≥5000</w:t>
            </w:r>
          </w:p>
        </w:tc>
        <w:tc>
          <w:tcPr>
            <w:tcW w:w="901" w:type="pct"/>
            <w:tcBorders>
              <w:top w:val="single" w:color="000000" w:sz="4" w:space="0"/>
              <w:left w:val="single" w:color="000000" w:sz="4" w:space="0"/>
              <w:bottom w:val="single" w:color="000000" w:sz="4" w:space="0"/>
              <w:right w:val="single" w:color="000000" w:sz="4" w:space="0"/>
            </w:tcBorders>
            <w:vAlign w:val="center"/>
          </w:tcPr>
          <w:p w14:paraId="797A5A18">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1000≤Y＜5000 </w:t>
            </w:r>
          </w:p>
        </w:tc>
        <w:tc>
          <w:tcPr>
            <w:tcW w:w="755" w:type="pct"/>
            <w:tcBorders>
              <w:top w:val="single" w:color="000000" w:sz="4" w:space="0"/>
              <w:left w:val="single" w:color="000000" w:sz="4" w:space="0"/>
              <w:bottom w:val="single" w:color="000000" w:sz="4" w:space="0"/>
              <w:right w:val="single" w:color="000000" w:sz="4" w:space="0"/>
            </w:tcBorders>
            <w:vAlign w:val="center"/>
          </w:tcPr>
          <w:p w14:paraId="5E6C70E0">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500≤Y＜1000</w:t>
            </w:r>
          </w:p>
        </w:tc>
        <w:tc>
          <w:tcPr>
            <w:tcW w:w="525" w:type="pct"/>
            <w:tcBorders>
              <w:top w:val="single" w:color="000000" w:sz="4" w:space="0"/>
              <w:left w:val="single" w:color="000000" w:sz="4" w:space="0"/>
              <w:bottom w:val="single" w:color="000000" w:sz="4" w:space="0"/>
              <w:right w:val="single" w:color="000000" w:sz="4" w:space="0"/>
            </w:tcBorders>
            <w:vAlign w:val="center"/>
          </w:tcPr>
          <w:p w14:paraId="2FA9EEE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Y＜500</w:t>
            </w:r>
          </w:p>
        </w:tc>
      </w:tr>
      <w:tr w14:paraId="1473E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restart"/>
            <w:tcBorders>
              <w:top w:val="single" w:color="000000" w:sz="4" w:space="0"/>
              <w:left w:val="single" w:color="000000" w:sz="4" w:space="0"/>
              <w:bottom w:val="single" w:color="000000" w:sz="4" w:space="0"/>
              <w:right w:val="single" w:color="000000" w:sz="4" w:space="0"/>
            </w:tcBorders>
            <w:vAlign w:val="center"/>
          </w:tcPr>
          <w:p w14:paraId="0895DD30">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租赁和商务服务业</w:t>
            </w:r>
          </w:p>
        </w:tc>
        <w:tc>
          <w:tcPr>
            <w:tcW w:w="725" w:type="pct"/>
            <w:tcBorders>
              <w:top w:val="single" w:color="000000" w:sz="4" w:space="0"/>
              <w:left w:val="single" w:color="000000" w:sz="4" w:space="0"/>
              <w:bottom w:val="single" w:color="000000" w:sz="4" w:space="0"/>
              <w:right w:val="single" w:color="000000" w:sz="4" w:space="0"/>
            </w:tcBorders>
            <w:vAlign w:val="center"/>
          </w:tcPr>
          <w:p w14:paraId="3BB5309B">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4C4BE7C9">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0B7D7B63">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1EF72116">
            <w:pPr>
              <w:snapToGrid w:val="0"/>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755" w:type="pct"/>
            <w:tcBorders>
              <w:top w:val="single" w:color="000000" w:sz="4" w:space="0"/>
              <w:left w:val="single" w:color="000000" w:sz="4" w:space="0"/>
              <w:bottom w:val="single" w:color="000000" w:sz="4" w:space="0"/>
              <w:right w:val="single" w:color="000000" w:sz="4" w:space="0"/>
            </w:tcBorders>
            <w:vAlign w:val="center"/>
          </w:tcPr>
          <w:p w14:paraId="0BCB7316">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7A8E65B5">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r w14:paraId="3C487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119" w:type="pct"/>
            <w:vMerge w:val="continue"/>
            <w:tcBorders>
              <w:top w:val="single" w:color="000000" w:sz="4" w:space="0"/>
              <w:left w:val="single" w:color="000000" w:sz="4" w:space="0"/>
              <w:bottom w:val="single" w:color="000000" w:sz="4" w:space="0"/>
              <w:right w:val="single" w:color="000000" w:sz="4" w:space="0"/>
            </w:tcBorders>
            <w:vAlign w:val="center"/>
          </w:tcPr>
          <w:p w14:paraId="40CE4AA4">
            <w:pPr>
              <w:snapToGrid w:val="0"/>
              <w:textAlignment w:val="baseline"/>
              <w:rPr>
                <w:rStyle w:val="64"/>
                <w:rFonts w:hint="eastAsia" w:asciiTheme="minorEastAsia" w:hAnsiTheme="minorEastAsia" w:eastAsiaTheme="minorEastAsia" w:cstheme="minorEastAsia"/>
                <w:color w:val="auto"/>
                <w:sz w:val="18"/>
                <w:szCs w:val="18"/>
                <w:highlight w:val="none"/>
              </w:rPr>
            </w:pPr>
          </w:p>
        </w:tc>
        <w:tc>
          <w:tcPr>
            <w:tcW w:w="725" w:type="pct"/>
            <w:tcBorders>
              <w:top w:val="single" w:color="000000" w:sz="4" w:space="0"/>
              <w:left w:val="single" w:color="000000" w:sz="4" w:space="0"/>
              <w:bottom w:val="single" w:color="000000" w:sz="4" w:space="0"/>
              <w:right w:val="single" w:color="000000" w:sz="4" w:space="0"/>
            </w:tcBorders>
            <w:vAlign w:val="center"/>
          </w:tcPr>
          <w:p w14:paraId="7018D9CE">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资产总额(Z)</w:t>
            </w:r>
          </w:p>
        </w:tc>
        <w:tc>
          <w:tcPr>
            <w:tcW w:w="375" w:type="pct"/>
            <w:tcBorders>
              <w:top w:val="single" w:color="000000" w:sz="4" w:space="0"/>
              <w:left w:val="single" w:color="000000" w:sz="4" w:space="0"/>
              <w:bottom w:val="single" w:color="000000" w:sz="4" w:space="0"/>
              <w:right w:val="single" w:color="000000" w:sz="4" w:space="0"/>
            </w:tcBorders>
            <w:vAlign w:val="center"/>
          </w:tcPr>
          <w:p w14:paraId="59B9A9B4">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万元</w:t>
            </w:r>
          </w:p>
        </w:tc>
        <w:tc>
          <w:tcPr>
            <w:tcW w:w="596" w:type="pct"/>
            <w:tcBorders>
              <w:top w:val="single" w:color="000000" w:sz="4" w:space="0"/>
              <w:left w:val="single" w:color="000000" w:sz="4" w:space="0"/>
              <w:bottom w:val="single" w:color="000000" w:sz="4" w:space="0"/>
              <w:right w:val="single" w:color="000000" w:sz="4" w:space="0"/>
            </w:tcBorders>
            <w:vAlign w:val="center"/>
          </w:tcPr>
          <w:p w14:paraId="6490D38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Z≥120000</w:t>
            </w:r>
          </w:p>
        </w:tc>
        <w:tc>
          <w:tcPr>
            <w:tcW w:w="901" w:type="pct"/>
            <w:tcBorders>
              <w:top w:val="single" w:color="000000" w:sz="4" w:space="0"/>
              <w:left w:val="single" w:color="000000" w:sz="4" w:space="0"/>
              <w:bottom w:val="single" w:color="000000" w:sz="4" w:space="0"/>
              <w:right w:val="single" w:color="000000" w:sz="4" w:space="0"/>
            </w:tcBorders>
            <w:vAlign w:val="center"/>
          </w:tcPr>
          <w:p w14:paraId="2D990F92">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8000≤Z＜120000</w:t>
            </w:r>
          </w:p>
        </w:tc>
        <w:tc>
          <w:tcPr>
            <w:tcW w:w="755" w:type="pct"/>
            <w:tcBorders>
              <w:top w:val="single" w:color="000000" w:sz="4" w:space="0"/>
              <w:left w:val="single" w:color="000000" w:sz="4" w:space="0"/>
              <w:bottom w:val="single" w:color="000000" w:sz="4" w:space="0"/>
              <w:right w:val="single" w:color="000000" w:sz="4" w:space="0"/>
            </w:tcBorders>
            <w:vAlign w:val="center"/>
          </w:tcPr>
          <w:p w14:paraId="718709BF">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100≤Z＜8000</w:t>
            </w:r>
          </w:p>
        </w:tc>
        <w:tc>
          <w:tcPr>
            <w:tcW w:w="525" w:type="pct"/>
            <w:tcBorders>
              <w:top w:val="single" w:color="000000" w:sz="4" w:space="0"/>
              <w:left w:val="single" w:color="000000" w:sz="4" w:space="0"/>
              <w:bottom w:val="single" w:color="000000" w:sz="4" w:space="0"/>
              <w:right w:val="single" w:color="000000" w:sz="4" w:space="0"/>
            </w:tcBorders>
            <w:vAlign w:val="center"/>
          </w:tcPr>
          <w:p w14:paraId="47FB8707">
            <w:pPr>
              <w:snapToGrid w:val="0"/>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Z＜100</w:t>
            </w:r>
          </w:p>
        </w:tc>
      </w:tr>
      <w:tr w14:paraId="03B07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119" w:type="pct"/>
            <w:tcBorders>
              <w:top w:val="single" w:color="000000" w:sz="4" w:space="0"/>
              <w:left w:val="single" w:color="000000" w:sz="4" w:space="0"/>
              <w:bottom w:val="single" w:color="000000" w:sz="4" w:space="0"/>
              <w:right w:val="single" w:color="000000" w:sz="4" w:space="0"/>
            </w:tcBorders>
            <w:vAlign w:val="center"/>
          </w:tcPr>
          <w:p w14:paraId="0D9B0FEC">
            <w:pPr>
              <w:snapToGrid w:val="0"/>
              <w:spacing w:line="240" w:lineRule="exact"/>
              <w:textAlignment w:val="baseline"/>
              <w:rPr>
                <w:rStyle w:val="64"/>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z w:val="18"/>
                <w:szCs w:val="18"/>
                <w:highlight w:val="none"/>
              </w:rPr>
              <w:t>其他未列明行业*</w:t>
            </w:r>
          </w:p>
        </w:tc>
        <w:tc>
          <w:tcPr>
            <w:tcW w:w="725" w:type="pct"/>
            <w:tcBorders>
              <w:top w:val="single" w:color="000000" w:sz="4" w:space="0"/>
              <w:left w:val="single" w:color="000000" w:sz="4" w:space="0"/>
              <w:bottom w:val="single" w:color="000000" w:sz="4" w:space="0"/>
              <w:right w:val="single" w:color="000000" w:sz="4" w:space="0"/>
            </w:tcBorders>
            <w:vAlign w:val="center"/>
          </w:tcPr>
          <w:p w14:paraId="6626B8B6">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从业人员(X)</w:t>
            </w:r>
          </w:p>
        </w:tc>
        <w:tc>
          <w:tcPr>
            <w:tcW w:w="375" w:type="pct"/>
            <w:tcBorders>
              <w:top w:val="single" w:color="000000" w:sz="4" w:space="0"/>
              <w:left w:val="single" w:color="000000" w:sz="4" w:space="0"/>
              <w:bottom w:val="single" w:color="000000" w:sz="4" w:space="0"/>
              <w:right w:val="single" w:color="000000" w:sz="4" w:space="0"/>
            </w:tcBorders>
            <w:vAlign w:val="center"/>
          </w:tcPr>
          <w:p w14:paraId="61FB5B6C">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人</w:t>
            </w:r>
          </w:p>
        </w:tc>
        <w:tc>
          <w:tcPr>
            <w:tcW w:w="596" w:type="pct"/>
            <w:tcBorders>
              <w:top w:val="single" w:color="000000" w:sz="4" w:space="0"/>
              <w:left w:val="single" w:color="000000" w:sz="4" w:space="0"/>
              <w:bottom w:val="single" w:color="000000" w:sz="4" w:space="0"/>
              <w:right w:val="single" w:color="000000" w:sz="4" w:space="0"/>
            </w:tcBorders>
            <w:vAlign w:val="center"/>
          </w:tcPr>
          <w:p w14:paraId="0AAFFDD3">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X≥300</w:t>
            </w:r>
          </w:p>
        </w:tc>
        <w:tc>
          <w:tcPr>
            <w:tcW w:w="901" w:type="pct"/>
            <w:tcBorders>
              <w:top w:val="single" w:color="000000" w:sz="4" w:space="0"/>
              <w:left w:val="single" w:color="000000" w:sz="4" w:space="0"/>
              <w:bottom w:val="single" w:color="000000" w:sz="4" w:space="0"/>
              <w:right w:val="single" w:color="000000" w:sz="4" w:space="0"/>
            </w:tcBorders>
            <w:vAlign w:val="center"/>
          </w:tcPr>
          <w:p w14:paraId="4AC3B43F">
            <w:pPr>
              <w:snapToGrid w:val="0"/>
              <w:spacing w:line="240" w:lineRule="exact"/>
              <w:ind w:left="1" w:leftChars="-51" w:hanging="108"/>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100≤X＜300 </w:t>
            </w:r>
          </w:p>
        </w:tc>
        <w:tc>
          <w:tcPr>
            <w:tcW w:w="755" w:type="pct"/>
            <w:tcBorders>
              <w:top w:val="single" w:color="000000" w:sz="4" w:space="0"/>
              <w:left w:val="single" w:color="000000" w:sz="4" w:space="0"/>
              <w:bottom w:val="single" w:color="000000" w:sz="4" w:space="0"/>
              <w:right w:val="single" w:color="000000" w:sz="4" w:space="0"/>
            </w:tcBorders>
            <w:vAlign w:val="center"/>
          </w:tcPr>
          <w:p w14:paraId="389C84FF">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 xml:space="preserve"> 10≤X＜100</w:t>
            </w:r>
          </w:p>
        </w:tc>
        <w:tc>
          <w:tcPr>
            <w:tcW w:w="525" w:type="pct"/>
            <w:tcBorders>
              <w:top w:val="single" w:color="000000" w:sz="4" w:space="0"/>
              <w:left w:val="single" w:color="000000" w:sz="4" w:space="0"/>
              <w:bottom w:val="single" w:color="000000" w:sz="4" w:space="0"/>
              <w:right w:val="single" w:color="000000" w:sz="4" w:space="0"/>
            </w:tcBorders>
            <w:vAlign w:val="center"/>
          </w:tcPr>
          <w:p w14:paraId="0ADB5122">
            <w:pPr>
              <w:snapToGrid w:val="0"/>
              <w:spacing w:line="240" w:lineRule="exact"/>
              <w:textAlignment w:val="baseline"/>
              <w:rPr>
                <w:rStyle w:val="64"/>
                <w:rFonts w:hint="eastAsia" w:asciiTheme="minorEastAsia" w:hAnsiTheme="minorEastAsia" w:eastAsiaTheme="minorEastAsia" w:cstheme="minorEastAsia"/>
                <w:color w:val="auto"/>
                <w:sz w:val="18"/>
                <w:szCs w:val="18"/>
                <w:highlight w:val="none"/>
              </w:rPr>
            </w:pPr>
            <w:r>
              <w:rPr>
                <w:rStyle w:val="64"/>
                <w:rFonts w:hint="eastAsia" w:asciiTheme="minorEastAsia" w:hAnsiTheme="minorEastAsia" w:eastAsiaTheme="minorEastAsia" w:cstheme="minorEastAsia"/>
                <w:color w:val="auto"/>
                <w:sz w:val="18"/>
                <w:szCs w:val="18"/>
                <w:highlight w:val="none"/>
              </w:rPr>
              <w:t>X＜10</w:t>
            </w:r>
          </w:p>
        </w:tc>
      </w:tr>
    </w:tbl>
    <w:p w14:paraId="077C4FFD">
      <w:pPr>
        <w:snapToGrid w:val="0"/>
        <w:spacing w:line="400" w:lineRule="exact"/>
        <w:jc w:val="left"/>
        <w:textAlignment w:val="baseline"/>
        <w:rPr>
          <w:rStyle w:val="64"/>
          <w:rFonts w:hint="eastAsia" w:asciiTheme="minorEastAsia" w:hAnsiTheme="minorEastAsia" w:eastAsiaTheme="minorEastAsia" w:cstheme="minorEastAsia"/>
          <w:color w:val="auto"/>
          <w:spacing w:val="8"/>
          <w:szCs w:val="21"/>
          <w:highlight w:val="none"/>
        </w:rPr>
      </w:pPr>
      <w:r>
        <w:rPr>
          <w:rStyle w:val="64"/>
          <w:rFonts w:hint="eastAsia" w:asciiTheme="minorEastAsia" w:hAnsiTheme="minorEastAsia" w:eastAsiaTheme="minorEastAsia" w:cstheme="minorEastAsia"/>
          <w:color w:val="auto"/>
          <w:spacing w:val="8"/>
          <w:szCs w:val="21"/>
          <w:highlight w:val="none"/>
        </w:rPr>
        <w:t>说明：</w:t>
      </w:r>
    </w:p>
    <w:p w14:paraId="4E9B6CB3">
      <w:pPr>
        <w:snapToGrid w:val="0"/>
        <w:spacing w:line="400" w:lineRule="exact"/>
        <w:jc w:val="left"/>
        <w:textAlignment w:val="baseline"/>
        <w:rPr>
          <w:rStyle w:val="64"/>
          <w:rFonts w:hint="eastAsia" w:asciiTheme="minorEastAsia" w:hAnsiTheme="minorEastAsia" w:eastAsiaTheme="minorEastAsia" w:cstheme="minorEastAsia"/>
          <w:color w:val="auto"/>
          <w:spacing w:val="8"/>
          <w:szCs w:val="21"/>
          <w:highlight w:val="none"/>
        </w:rPr>
      </w:pPr>
      <w:r>
        <w:rPr>
          <w:rStyle w:val="64"/>
          <w:rFonts w:hint="eastAsia" w:asciiTheme="minorEastAsia" w:hAnsiTheme="minorEastAsia" w:eastAsiaTheme="minorEastAsia" w:cstheme="minorEastAsia"/>
          <w:color w:val="auto"/>
          <w:spacing w:val="8"/>
          <w:szCs w:val="21"/>
          <w:highlight w:val="none"/>
        </w:rPr>
        <w:t>　　1.大型、中型和小型企业须同时满足所列指标的下限，否则下划一档；微型企业只须满足所列指标中的一项即可。</w:t>
      </w:r>
    </w:p>
    <w:p w14:paraId="5CE15570">
      <w:pPr>
        <w:snapToGrid w:val="0"/>
        <w:spacing w:line="360" w:lineRule="auto"/>
        <w:jc w:val="left"/>
        <w:textAlignment w:val="baseline"/>
        <w:rPr>
          <w:rStyle w:val="64"/>
          <w:rFonts w:hint="eastAsia" w:asciiTheme="minorEastAsia" w:hAnsiTheme="minorEastAsia" w:eastAsiaTheme="minorEastAsia" w:cstheme="minorEastAsia"/>
          <w:color w:val="auto"/>
          <w:spacing w:val="8"/>
          <w:szCs w:val="21"/>
          <w:highlight w:val="none"/>
        </w:rPr>
      </w:pPr>
      <w:r>
        <w:rPr>
          <w:rStyle w:val="64"/>
          <w:rFonts w:hint="eastAsia" w:asciiTheme="minorEastAsia" w:hAnsiTheme="minorEastAsia" w:eastAsiaTheme="minorEastAsia" w:cstheme="minorEastAsia"/>
          <w:color w:val="auto"/>
          <w:spacing w:val="8"/>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BC28EE7">
      <w:pPr>
        <w:rPr>
          <w:rFonts w:hint="eastAsia" w:asciiTheme="minorEastAsia" w:hAnsiTheme="minorEastAsia" w:eastAsiaTheme="minorEastAsia" w:cstheme="minorEastAsia"/>
          <w:color w:val="auto"/>
          <w:szCs w:val="21"/>
          <w:highlight w:val="none"/>
        </w:rPr>
      </w:pPr>
      <w:r>
        <w:rPr>
          <w:rStyle w:val="64"/>
          <w:rFonts w:hint="eastAsia" w:asciiTheme="minorEastAsia" w:hAnsiTheme="minorEastAsia" w:eastAsiaTheme="minorEastAsia" w:cstheme="minorEastAsia"/>
          <w:color w:val="auto"/>
          <w:spacing w:val="8"/>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r>
        <w:rPr>
          <w:rFonts w:hint="eastAsia" w:asciiTheme="minorEastAsia" w:hAnsiTheme="minorEastAsia" w:eastAsiaTheme="minorEastAsia" w:cstheme="minorEastAsia"/>
          <w:color w:val="auto"/>
          <w:szCs w:val="21"/>
          <w:highlight w:val="none"/>
        </w:rPr>
        <w:br w:type="page"/>
      </w:r>
      <w:bookmarkStart w:id="12" w:name="_Toc134790393"/>
    </w:p>
    <w:p w14:paraId="1732CC45">
      <w:pPr>
        <w:keepNext w:val="0"/>
        <w:keepLines w:val="0"/>
        <w:pageBreakBefore w:val="0"/>
        <w:widowControl w:val="0"/>
        <w:kinsoku/>
        <w:wordWrap/>
        <w:overflowPunct/>
        <w:topLinePunct w:val="0"/>
        <w:autoSpaceDE/>
        <w:autoSpaceDN/>
        <w:bidi w:val="0"/>
        <w:adjustRightInd/>
        <w:snapToGrid w:val="0"/>
        <w:spacing w:line="400" w:lineRule="exact"/>
        <w:textAlignment w:val="baseline"/>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附件</w:t>
      </w:r>
      <w:r>
        <w:rPr>
          <w:rFonts w:hint="eastAsia" w:asciiTheme="minorEastAsia" w:hAnsiTheme="minorEastAsia" w:eastAsiaTheme="minorEastAsia" w:cstheme="minorEastAsia"/>
          <w:b/>
          <w:color w:val="auto"/>
          <w:sz w:val="28"/>
          <w:szCs w:val="28"/>
          <w:highlight w:val="none"/>
          <w:lang w:val="en-US" w:eastAsia="zh-CN"/>
        </w:rPr>
        <w:t>3</w:t>
      </w:r>
      <w:r>
        <w:rPr>
          <w:rFonts w:hint="eastAsia" w:asciiTheme="minorEastAsia" w:hAnsiTheme="minorEastAsia" w:eastAsiaTheme="minorEastAsia" w:cstheme="minorEastAsia"/>
          <w:b/>
          <w:color w:val="auto"/>
          <w:sz w:val="28"/>
          <w:szCs w:val="28"/>
          <w:highlight w:val="none"/>
        </w:rPr>
        <w:t>：</w:t>
      </w:r>
    </w:p>
    <w:p w14:paraId="069E7A34">
      <w:pPr>
        <w:keepNext w:val="0"/>
        <w:keepLines w:val="0"/>
        <w:pageBreakBefore w:val="0"/>
        <w:widowControl w:val="0"/>
        <w:kinsoku/>
        <w:wordWrap/>
        <w:overflowPunct/>
        <w:topLinePunct w:val="0"/>
        <w:autoSpaceDE/>
        <w:autoSpaceDN/>
        <w:bidi w:val="0"/>
        <w:adjustRightInd/>
        <w:snapToGrid w:val="0"/>
        <w:spacing w:line="400" w:lineRule="exact"/>
        <w:jc w:val="center"/>
        <w:textAlignment w:val="baseline"/>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关于推动解决政府采购异常低价问题的通知</w:t>
      </w:r>
    </w:p>
    <w:p w14:paraId="5DE7A3D0">
      <w:pPr>
        <w:keepNext w:val="0"/>
        <w:keepLines w:val="0"/>
        <w:pageBreakBefore w:val="0"/>
        <w:widowControl w:val="0"/>
        <w:kinsoku/>
        <w:wordWrap/>
        <w:overflowPunct/>
        <w:topLinePunct w:val="0"/>
        <w:autoSpaceDE/>
        <w:autoSpaceDN/>
        <w:bidi w:val="0"/>
        <w:adjustRightInd/>
        <w:snapToGrid w:val="0"/>
        <w:spacing w:line="400" w:lineRule="exact"/>
        <w:jc w:val="center"/>
        <w:textAlignment w:val="baseline"/>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财库〔2026〕2号</w:t>
      </w:r>
    </w:p>
    <w:p w14:paraId="5D2B96D1">
      <w:pPr>
        <w:keepNext w:val="0"/>
        <w:keepLines w:val="0"/>
        <w:pageBreakBefore w:val="0"/>
        <w:widowControl w:val="0"/>
        <w:kinsoku/>
        <w:wordWrap/>
        <w:overflowPunct/>
        <w:topLinePunct w:val="0"/>
        <w:autoSpaceDE/>
        <w:autoSpaceDN/>
        <w:bidi w:val="0"/>
        <w:adjustRightInd/>
        <w:snapToGrid w:val="0"/>
        <w:spacing w:line="400" w:lineRule="exact"/>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各中央预算单位，各省、自治区、直辖市、计划单列市财政厅（局），新疆生产建设兵团财政局：</w:t>
      </w:r>
    </w:p>
    <w:p w14:paraId="5F83788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为整治政府采购领域“内卷式”竞争，形成优质优价、良性竞争的市场秩序，现就推动解决政府采购异常低价问题有关事项通知如下：</w:t>
      </w:r>
    </w:p>
    <w:p w14:paraId="0876AF69">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一、加强政府采购需求管理</w:t>
      </w:r>
    </w:p>
    <w:p w14:paraId="13EF1F0F">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14:paraId="090C9097">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14:paraId="4CACD7A1">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1FEC0C73">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二、强化政府采购异常低价审查</w:t>
      </w:r>
    </w:p>
    <w:p w14:paraId="502365A7">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（一）采购人应当在采购文件中明确，政府采购评审中出现下列情形之一的，评审委员会应当启动异常低价投标（响应）审查程序：</w:t>
      </w:r>
    </w:p>
    <w:p w14:paraId="6892BABD">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01068F68">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1FAA8391">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3.投标（响应）报价低于采购项目最高限价45%的，即投标（响应）报价&lt;采购项目最高限价×45%；</w:t>
      </w:r>
    </w:p>
    <w:p w14:paraId="4DCFF753">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4.评审委员会基于专业判断，认为供应商报价过低，有可能影响产品质量或者不能诚信履约的其他情形。</w:t>
      </w:r>
    </w:p>
    <w:p w14:paraId="247A7F27">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采购人可以结合具体项目实际情况，提高上述第1项至第3项中启动异常低价投标（响应）审查的数值标准，但是最高不得超过65%。</w:t>
      </w:r>
    </w:p>
    <w:p w14:paraId="71107306">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相关法律法规对供应商报价有规定的，从其规定。</w:t>
      </w:r>
    </w:p>
    <w:p w14:paraId="5BEFD68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062C16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F7FD20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F541FAB">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BC05E05">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3E75561A">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三、加强政府采购履约验收管理</w:t>
      </w:r>
    </w:p>
    <w:p w14:paraId="3C5938F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采购人应当落实履约验收责任，依法组织履约验收工作，验收内容要包括每一项技术和商务要求的履约情况。对报价触发异常低价投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14:paraId="4708EEFD">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14:paraId="677955EB">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jc w:val="left"/>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本通知自2026年2月1日起施行。         财政部        2026年1月14日</w:t>
      </w:r>
    </w:p>
    <w:p w14:paraId="3DBEAC17">
      <w:pPr>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br w:type="page"/>
      </w:r>
    </w:p>
    <w:p w14:paraId="405A64FC">
      <w:pPr>
        <w:snapToGrid w:val="0"/>
        <w:spacing w:line="360" w:lineRule="auto"/>
        <w:textAlignment w:val="baseline"/>
        <w:rPr>
          <w:rFonts w:hint="eastAsia" w:asciiTheme="minorEastAsia" w:hAnsiTheme="minorEastAsia" w:eastAsiaTheme="minorEastAsia" w:cstheme="minorEastAsia"/>
          <w:b/>
          <w:color w:val="auto"/>
          <w:sz w:val="28"/>
          <w:szCs w:val="28"/>
          <w:highlight w:val="none"/>
          <w:lang w:val="en-US" w:eastAsia="zh-CN"/>
        </w:rPr>
      </w:pPr>
    </w:p>
    <w:p w14:paraId="1EACB023">
      <w:pPr>
        <w:pStyle w:val="5"/>
        <w:autoSpaceDN w:val="0"/>
        <w:spacing w:after="120" w:line="520" w:lineRule="exact"/>
        <w:jc w:val="center"/>
        <w:rPr>
          <w:rFonts w:hint="eastAsia" w:asciiTheme="minorEastAsia" w:hAnsiTheme="minorEastAsia" w:eastAsiaTheme="minorEastAsia" w:cstheme="minorEastAsia"/>
          <w:color w:val="auto"/>
          <w:highlight w:val="none"/>
        </w:rPr>
      </w:pPr>
    </w:p>
    <w:p w14:paraId="431E0721">
      <w:pPr>
        <w:pStyle w:val="5"/>
        <w:autoSpaceDN w:val="0"/>
        <w:spacing w:after="120" w:line="520" w:lineRule="exact"/>
        <w:jc w:val="center"/>
        <w:rPr>
          <w:rFonts w:hint="eastAsia" w:asciiTheme="minorEastAsia" w:hAnsiTheme="minorEastAsia" w:eastAsiaTheme="minorEastAsia" w:cstheme="minorEastAsia"/>
          <w:color w:val="auto"/>
          <w:highlight w:val="none"/>
        </w:rPr>
      </w:pPr>
      <w:bookmarkStart w:id="13" w:name="_Toc6381"/>
      <w:r>
        <w:rPr>
          <w:rFonts w:hint="eastAsia" w:asciiTheme="minorEastAsia" w:hAnsiTheme="minorEastAsia" w:eastAsiaTheme="minorEastAsia" w:cstheme="minorEastAsia"/>
          <w:color w:val="auto"/>
          <w:highlight w:val="none"/>
        </w:rPr>
        <w:t>第四章 合同条款</w:t>
      </w:r>
      <w:bookmarkEnd w:id="12"/>
      <w:bookmarkEnd w:id="13"/>
    </w:p>
    <w:p w14:paraId="4F8A20D9">
      <w:pPr>
        <w:autoSpaceDN w:val="0"/>
        <w:rPr>
          <w:rFonts w:hint="eastAsia" w:asciiTheme="minorEastAsia" w:hAnsiTheme="minorEastAsia" w:eastAsiaTheme="minorEastAsia" w:cstheme="minorEastAsia"/>
          <w:b/>
          <w:bCs/>
          <w:color w:val="auto"/>
          <w:kern w:val="0"/>
          <w:sz w:val="44"/>
          <w:szCs w:val="44"/>
          <w:highlight w:val="none"/>
        </w:rPr>
      </w:pPr>
    </w:p>
    <w:p w14:paraId="63B15326">
      <w:pPr>
        <w:autoSpaceDE w:val="0"/>
        <w:autoSpaceDN w:val="0"/>
        <w:adjustRightInd w:val="0"/>
        <w:spacing w:line="271" w:lineRule="auto"/>
        <w:rPr>
          <w:rFonts w:hint="eastAsia" w:asciiTheme="minorEastAsia" w:hAnsiTheme="minorEastAsia" w:eastAsiaTheme="minorEastAsia" w:cstheme="minorEastAsia"/>
          <w:color w:val="auto"/>
          <w:sz w:val="24"/>
          <w:highlight w:val="none"/>
        </w:rPr>
      </w:pPr>
    </w:p>
    <w:p w14:paraId="47573F2D">
      <w:pPr>
        <w:rPr>
          <w:rFonts w:hint="eastAsia" w:asciiTheme="minorEastAsia" w:hAnsiTheme="minorEastAsia" w:eastAsiaTheme="minorEastAsia" w:cstheme="minorEastAsia"/>
          <w:b/>
          <w:bCs/>
          <w:color w:val="auto"/>
          <w:sz w:val="28"/>
          <w:szCs w:val="28"/>
          <w:highlight w:val="none"/>
        </w:rPr>
      </w:pPr>
      <w:bookmarkStart w:id="14" w:name="_Toc134790395"/>
      <w:r>
        <w:rPr>
          <w:rFonts w:hint="eastAsia" w:asciiTheme="minorEastAsia" w:hAnsiTheme="minorEastAsia" w:eastAsiaTheme="minorEastAsia" w:cstheme="minorEastAsia"/>
          <w:b/>
          <w:bCs/>
          <w:color w:val="auto"/>
          <w:sz w:val="28"/>
          <w:szCs w:val="28"/>
          <w:highlight w:val="none"/>
        </w:rPr>
        <w:t>注：执行《建设工程施工合同（示范文本）》(GF</w:t>
      </w:r>
      <w:r>
        <w:rPr>
          <w:rFonts w:hint="eastAsia" w:asciiTheme="minorEastAsia" w:hAnsiTheme="minorEastAsia" w:eastAsiaTheme="minorEastAsia" w:cstheme="minorEastAsia"/>
          <w:b/>
          <w:bCs/>
          <w:color w:val="auto"/>
          <w:sz w:val="28"/>
          <w:szCs w:val="28"/>
          <w:highlight w:val="none"/>
          <w:lang w:val="en-US" w:eastAsia="zh-CN"/>
        </w:rPr>
        <w:t>-</w:t>
      </w:r>
      <w:r>
        <w:rPr>
          <w:rFonts w:hint="eastAsia" w:asciiTheme="minorEastAsia" w:hAnsiTheme="minorEastAsia" w:eastAsiaTheme="minorEastAsia" w:cstheme="minorEastAsia"/>
          <w:b/>
          <w:bCs/>
          <w:color w:val="auto"/>
          <w:sz w:val="28"/>
          <w:szCs w:val="28"/>
          <w:highlight w:val="none"/>
        </w:rPr>
        <w:t>2017</w:t>
      </w:r>
      <w:r>
        <w:rPr>
          <w:rFonts w:hint="eastAsia" w:asciiTheme="minorEastAsia" w:hAnsiTheme="minorEastAsia" w:eastAsiaTheme="minorEastAsia" w:cstheme="minorEastAsia"/>
          <w:b/>
          <w:bCs/>
          <w:color w:val="auto"/>
          <w:sz w:val="28"/>
          <w:szCs w:val="28"/>
          <w:highlight w:val="none"/>
          <w:lang w:val="en-US" w:eastAsia="zh-CN"/>
        </w:rPr>
        <w:t>-</w:t>
      </w:r>
      <w:r>
        <w:rPr>
          <w:rFonts w:hint="eastAsia" w:asciiTheme="minorEastAsia" w:hAnsiTheme="minorEastAsia" w:eastAsiaTheme="minorEastAsia" w:cstheme="minorEastAsia"/>
          <w:b/>
          <w:bCs/>
          <w:color w:val="auto"/>
          <w:sz w:val="28"/>
          <w:szCs w:val="28"/>
          <w:highlight w:val="none"/>
        </w:rPr>
        <w:t>0201)，本合同条款最终以甲乙双方协商一致的合同为准。</w:t>
      </w:r>
      <w:bookmarkEnd w:id="14"/>
    </w:p>
    <w:p w14:paraId="74A2533B">
      <w:pP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br w:type="page"/>
      </w:r>
    </w:p>
    <w:p w14:paraId="648726A3">
      <w:pPr>
        <w:jc w:val="left"/>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（GF—2017—0201）</w:t>
      </w:r>
    </w:p>
    <w:p w14:paraId="07A34571">
      <w:pPr>
        <w:pStyle w:val="24"/>
        <w:rPr>
          <w:rFonts w:hint="eastAsia" w:asciiTheme="minorEastAsia" w:hAnsiTheme="minorEastAsia" w:eastAsiaTheme="minorEastAsia" w:cstheme="minorEastAsia"/>
          <w:color w:val="auto"/>
          <w:highlight w:val="none"/>
          <w:lang w:val="en-US" w:eastAsia="zh-CN"/>
        </w:rPr>
      </w:pPr>
    </w:p>
    <w:p w14:paraId="03D9A26D">
      <w:pPr>
        <w:pStyle w:val="24"/>
        <w:rPr>
          <w:rFonts w:hint="eastAsia" w:asciiTheme="minorEastAsia" w:hAnsiTheme="minorEastAsia" w:eastAsiaTheme="minorEastAsia" w:cstheme="minorEastAsia"/>
          <w:color w:val="auto"/>
          <w:highlight w:val="none"/>
          <w:lang w:val="en-US" w:eastAsia="zh-CN"/>
        </w:rPr>
      </w:pPr>
    </w:p>
    <w:p w14:paraId="1314F257">
      <w:pPr>
        <w:jc w:val="center"/>
        <w:rPr>
          <w:rFonts w:hint="eastAsia" w:asciiTheme="minorEastAsia" w:hAnsiTheme="minorEastAsia" w:eastAsiaTheme="minorEastAsia" w:cstheme="minorEastAsia"/>
          <w:b/>
          <w:color w:val="auto"/>
          <w:sz w:val="52"/>
          <w:szCs w:val="52"/>
          <w:highlight w:val="none"/>
        </w:rPr>
      </w:pPr>
    </w:p>
    <w:p w14:paraId="3008979B">
      <w:pPr>
        <w:pStyle w:val="24"/>
        <w:rPr>
          <w:rFonts w:hint="eastAsia" w:asciiTheme="minorEastAsia" w:hAnsiTheme="minorEastAsia" w:eastAsiaTheme="minorEastAsia" w:cstheme="minorEastAsia"/>
          <w:color w:val="auto"/>
          <w:highlight w:val="none"/>
          <w:lang w:val="en-US" w:eastAsia="zh-CN"/>
        </w:rPr>
      </w:pPr>
    </w:p>
    <w:p w14:paraId="7612CCA5">
      <w:pPr>
        <w:pStyle w:val="24"/>
        <w:rPr>
          <w:rFonts w:hint="eastAsia" w:asciiTheme="minorEastAsia" w:hAnsiTheme="minorEastAsia" w:eastAsiaTheme="minorEastAsia" w:cstheme="minorEastAsia"/>
          <w:color w:val="auto"/>
          <w:highlight w:val="none"/>
          <w:lang w:val="en-US" w:eastAsia="zh-CN"/>
        </w:rPr>
      </w:pPr>
    </w:p>
    <w:p w14:paraId="6CFCBDD6">
      <w:pPr>
        <w:pStyle w:val="24"/>
        <w:rPr>
          <w:rFonts w:hint="eastAsia" w:asciiTheme="minorEastAsia" w:hAnsiTheme="minorEastAsia" w:eastAsiaTheme="minorEastAsia" w:cstheme="minorEastAsia"/>
          <w:color w:val="auto"/>
          <w:highlight w:val="none"/>
          <w:lang w:val="en-US" w:eastAsia="zh-CN"/>
        </w:rPr>
      </w:pPr>
    </w:p>
    <w:p w14:paraId="5E55DC64">
      <w:pPr>
        <w:pStyle w:val="24"/>
        <w:rPr>
          <w:rFonts w:hint="eastAsia" w:asciiTheme="minorEastAsia" w:hAnsiTheme="minorEastAsia" w:eastAsiaTheme="minorEastAsia" w:cstheme="minorEastAsia"/>
          <w:color w:val="auto"/>
          <w:highlight w:val="none"/>
          <w:lang w:val="en-US" w:eastAsia="zh-CN"/>
        </w:rPr>
      </w:pPr>
    </w:p>
    <w:p w14:paraId="7FF33181">
      <w:pPr>
        <w:pStyle w:val="24"/>
        <w:rPr>
          <w:rFonts w:hint="eastAsia" w:asciiTheme="minorEastAsia" w:hAnsiTheme="minorEastAsia" w:eastAsiaTheme="minorEastAsia" w:cstheme="minorEastAsia"/>
          <w:color w:val="auto"/>
          <w:highlight w:val="none"/>
          <w:lang w:val="en-US" w:eastAsia="zh-CN"/>
        </w:rPr>
      </w:pPr>
    </w:p>
    <w:p w14:paraId="1FDA0527">
      <w:pPr>
        <w:pStyle w:val="24"/>
        <w:rPr>
          <w:rFonts w:hint="eastAsia" w:asciiTheme="minorEastAsia" w:hAnsiTheme="minorEastAsia" w:eastAsiaTheme="minorEastAsia" w:cstheme="minorEastAsia"/>
          <w:color w:val="auto"/>
          <w:highlight w:val="none"/>
          <w:lang w:val="en-US" w:eastAsia="zh-CN"/>
        </w:rPr>
      </w:pPr>
    </w:p>
    <w:p w14:paraId="3E6702B4">
      <w:pPr>
        <w:pStyle w:val="24"/>
        <w:rPr>
          <w:rFonts w:hint="eastAsia" w:asciiTheme="minorEastAsia" w:hAnsiTheme="minorEastAsia" w:eastAsiaTheme="minorEastAsia" w:cstheme="minorEastAsia"/>
          <w:color w:val="auto"/>
          <w:highlight w:val="none"/>
          <w:lang w:val="en-US" w:eastAsia="zh-CN"/>
        </w:rPr>
      </w:pPr>
    </w:p>
    <w:p w14:paraId="6BAF1355">
      <w:pPr>
        <w:pStyle w:val="24"/>
        <w:rPr>
          <w:rFonts w:hint="eastAsia" w:asciiTheme="minorEastAsia" w:hAnsiTheme="minorEastAsia" w:eastAsiaTheme="minorEastAsia" w:cstheme="minorEastAsia"/>
          <w:color w:val="auto"/>
          <w:highlight w:val="none"/>
          <w:lang w:val="en-US" w:eastAsia="zh-CN"/>
        </w:rPr>
      </w:pPr>
    </w:p>
    <w:p w14:paraId="5BB7290A">
      <w:pPr>
        <w:pStyle w:val="24"/>
        <w:rPr>
          <w:rFonts w:hint="eastAsia" w:asciiTheme="minorEastAsia" w:hAnsiTheme="minorEastAsia" w:eastAsiaTheme="minorEastAsia" w:cstheme="minorEastAsia"/>
          <w:color w:val="auto"/>
          <w:highlight w:val="none"/>
          <w:lang w:val="en-US" w:eastAsia="zh-CN"/>
        </w:rPr>
      </w:pPr>
    </w:p>
    <w:p w14:paraId="7703077B">
      <w:pPr>
        <w:pStyle w:val="24"/>
        <w:rPr>
          <w:rFonts w:hint="eastAsia" w:asciiTheme="minorEastAsia" w:hAnsiTheme="minorEastAsia" w:eastAsiaTheme="minorEastAsia" w:cstheme="minorEastAsia"/>
          <w:color w:val="auto"/>
          <w:highlight w:val="none"/>
          <w:lang w:val="en-US" w:eastAsia="zh-CN"/>
        </w:rPr>
      </w:pPr>
    </w:p>
    <w:p w14:paraId="3BFE21DD">
      <w:pPr>
        <w:pStyle w:val="24"/>
        <w:rPr>
          <w:rFonts w:hint="eastAsia" w:asciiTheme="minorEastAsia" w:hAnsiTheme="minorEastAsia" w:eastAsiaTheme="minorEastAsia" w:cstheme="minorEastAsia"/>
          <w:color w:val="auto"/>
          <w:highlight w:val="none"/>
          <w:lang w:val="en-US" w:eastAsia="zh-CN"/>
        </w:rPr>
      </w:pPr>
    </w:p>
    <w:p w14:paraId="4DFF9FB7">
      <w:pPr>
        <w:jc w:val="center"/>
        <w:rPr>
          <w:rFonts w:hint="eastAsia" w:asciiTheme="minorEastAsia" w:hAnsiTheme="minorEastAsia" w:eastAsiaTheme="minorEastAsia" w:cstheme="minorEastAsia"/>
          <w:b/>
          <w:color w:val="auto"/>
          <w:sz w:val="52"/>
          <w:szCs w:val="52"/>
          <w:highlight w:val="none"/>
        </w:rPr>
      </w:pPr>
      <w:r>
        <w:rPr>
          <w:rFonts w:hint="eastAsia" w:asciiTheme="minorEastAsia" w:hAnsiTheme="minorEastAsia" w:eastAsiaTheme="minorEastAsia" w:cstheme="minorEastAsia"/>
          <w:b/>
          <w:color w:val="auto"/>
          <w:sz w:val="72"/>
          <w:szCs w:val="52"/>
          <w:highlight w:val="none"/>
        </w:rPr>
        <w:t>建设工程施工合同</w:t>
      </w:r>
      <w:r>
        <w:rPr>
          <w:rFonts w:hint="eastAsia" w:asciiTheme="minorEastAsia" w:hAnsiTheme="minorEastAsia" w:eastAsiaTheme="minorEastAsia" w:cstheme="minorEastAsia"/>
          <w:b/>
          <w:color w:val="auto"/>
          <w:sz w:val="52"/>
          <w:szCs w:val="52"/>
          <w:highlight w:val="none"/>
        </w:rPr>
        <w:br w:type="textWrapping"/>
      </w:r>
      <w:r>
        <w:rPr>
          <w:rFonts w:hint="eastAsia" w:asciiTheme="minorEastAsia" w:hAnsiTheme="minorEastAsia" w:eastAsiaTheme="minorEastAsia" w:cstheme="minorEastAsia"/>
          <w:b/>
          <w:color w:val="auto"/>
          <w:sz w:val="52"/>
          <w:szCs w:val="52"/>
          <w:highlight w:val="none"/>
        </w:rPr>
        <w:t>（示范文本）</w:t>
      </w:r>
    </w:p>
    <w:p w14:paraId="57C493E1">
      <w:pPr>
        <w:jc w:val="center"/>
        <w:rPr>
          <w:rFonts w:hint="eastAsia" w:asciiTheme="minorEastAsia" w:hAnsiTheme="minorEastAsia" w:eastAsiaTheme="minorEastAsia" w:cstheme="minorEastAsia"/>
          <w:b/>
          <w:color w:val="auto"/>
          <w:sz w:val="52"/>
          <w:szCs w:val="52"/>
          <w:highlight w:val="none"/>
        </w:rPr>
      </w:pPr>
    </w:p>
    <w:p w14:paraId="53460765">
      <w:pPr>
        <w:jc w:val="center"/>
        <w:rPr>
          <w:rFonts w:hint="eastAsia" w:asciiTheme="minorEastAsia" w:hAnsiTheme="minorEastAsia" w:eastAsiaTheme="minorEastAsia" w:cstheme="minorEastAsia"/>
          <w:b/>
          <w:color w:val="auto"/>
          <w:sz w:val="72"/>
          <w:szCs w:val="72"/>
          <w:highlight w:val="none"/>
        </w:rPr>
      </w:pPr>
    </w:p>
    <w:p w14:paraId="7731C104">
      <w:pPr>
        <w:jc w:val="center"/>
        <w:rPr>
          <w:rFonts w:hint="eastAsia" w:asciiTheme="minorEastAsia" w:hAnsiTheme="minorEastAsia" w:eastAsiaTheme="minorEastAsia" w:cstheme="minorEastAsia"/>
          <w:b/>
          <w:color w:val="auto"/>
          <w:sz w:val="72"/>
          <w:szCs w:val="72"/>
          <w:highlight w:val="none"/>
        </w:rPr>
      </w:pPr>
    </w:p>
    <w:p w14:paraId="6D24A461">
      <w:pPr>
        <w:pStyle w:val="24"/>
        <w:rPr>
          <w:rFonts w:hint="eastAsia" w:asciiTheme="minorEastAsia" w:hAnsiTheme="minorEastAsia" w:eastAsiaTheme="minorEastAsia" w:cstheme="minorEastAsia"/>
          <w:color w:val="auto"/>
          <w:highlight w:val="none"/>
          <w:lang w:val="en-US" w:eastAsia="zh-CN"/>
        </w:rPr>
      </w:pPr>
    </w:p>
    <w:p w14:paraId="5F05268C">
      <w:pPr>
        <w:pStyle w:val="24"/>
        <w:rPr>
          <w:rFonts w:hint="eastAsia" w:asciiTheme="minorEastAsia" w:hAnsiTheme="minorEastAsia" w:eastAsiaTheme="minorEastAsia" w:cstheme="minorEastAsia"/>
          <w:color w:val="auto"/>
          <w:highlight w:val="none"/>
          <w:lang w:val="en-US" w:eastAsia="zh-CN"/>
        </w:rPr>
      </w:pPr>
    </w:p>
    <w:p w14:paraId="528D9F71">
      <w:pPr>
        <w:pStyle w:val="24"/>
        <w:rPr>
          <w:rFonts w:hint="eastAsia" w:asciiTheme="minorEastAsia" w:hAnsiTheme="minorEastAsia" w:eastAsiaTheme="minorEastAsia" w:cstheme="minorEastAsia"/>
          <w:color w:val="auto"/>
          <w:highlight w:val="none"/>
          <w:lang w:val="en-US" w:eastAsia="zh-CN"/>
        </w:rPr>
      </w:pPr>
    </w:p>
    <w:p w14:paraId="2AED051B">
      <w:pPr>
        <w:pStyle w:val="24"/>
        <w:rPr>
          <w:rFonts w:hint="eastAsia" w:asciiTheme="minorEastAsia" w:hAnsiTheme="minorEastAsia" w:eastAsiaTheme="minorEastAsia" w:cstheme="minorEastAsia"/>
          <w:color w:val="auto"/>
          <w:highlight w:val="none"/>
          <w:lang w:val="en-US" w:eastAsia="zh-CN"/>
        </w:rPr>
      </w:pPr>
    </w:p>
    <w:p w14:paraId="6492959B">
      <w:pPr>
        <w:pStyle w:val="24"/>
        <w:rPr>
          <w:rFonts w:hint="eastAsia" w:asciiTheme="minorEastAsia" w:hAnsiTheme="minorEastAsia" w:eastAsiaTheme="minorEastAsia" w:cstheme="minorEastAsia"/>
          <w:color w:val="auto"/>
          <w:highlight w:val="none"/>
          <w:lang w:val="en-US" w:eastAsia="zh-CN"/>
        </w:rPr>
      </w:pPr>
    </w:p>
    <w:p w14:paraId="64C48F5D">
      <w:pPr>
        <w:rPr>
          <w:rFonts w:hint="eastAsia" w:asciiTheme="minorEastAsia" w:hAnsiTheme="minorEastAsia" w:eastAsiaTheme="minorEastAsia" w:cstheme="minorEastAsia"/>
          <w:b/>
          <w:color w:val="auto"/>
          <w:sz w:val="28"/>
          <w:szCs w:val="28"/>
          <w:highlight w:val="none"/>
        </w:rPr>
      </w:pPr>
    </w:p>
    <w:p w14:paraId="6D4C2C15">
      <w:pPr>
        <w:rPr>
          <w:rFonts w:hint="eastAsia" w:asciiTheme="minorEastAsia" w:hAnsiTheme="minorEastAsia" w:eastAsiaTheme="minorEastAsia" w:cstheme="minorEastAsia"/>
          <w:b/>
          <w:color w:val="auto"/>
          <w:sz w:val="28"/>
          <w:szCs w:val="28"/>
          <w:highlight w:val="none"/>
        </w:rPr>
      </w:pPr>
    </w:p>
    <w:p w14:paraId="210B6C81">
      <w:pPr>
        <w:rPr>
          <w:rFonts w:hint="eastAsia" w:asciiTheme="minorEastAsia" w:hAnsiTheme="minorEastAsia" w:eastAsiaTheme="minorEastAsia" w:cstheme="minorEastAsia"/>
          <w:b/>
          <w:color w:val="auto"/>
          <w:sz w:val="28"/>
          <w:szCs w:val="28"/>
          <w:highlight w:val="none"/>
        </w:rPr>
      </w:pPr>
    </w:p>
    <w:p w14:paraId="390120F6">
      <w:pPr>
        <w:ind w:left="0" w:leftChars="0" w:right="2719" w:rightChars="1295" w:firstLine="1898" w:firstLineChars="904"/>
        <w:jc w:val="distribute"/>
        <w:rPr>
          <w:rFonts w:hint="eastAsia" w:asciiTheme="minorEastAsia" w:hAnsiTheme="minorEastAsia" w:eastAsiaTheme="minorEastAsia" w:cstheme="minorEastAsia"/>
          <w:b/>
          <w:color w:val="auto"/>
          <w:sz w:val="32"/>
          <w:szCs w:val="28"/>
          <w:highlight w:val="none"/>
        </w:rPr>
      </w:pPr>
      <w:r>
        <w:rPr>
          <w:rFonts w:hint="eastAsia" w:asciiTheme="minorEastAsia" w:hAnsiTheme="minorEastAsia" w:eastAsiaTheme="minorEastAsia" w:cstheme="minorEastAsia"/>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4" name="文本框 4"/>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6B04E9E3">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438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K47mL8EAgAADAQAAA4AAAAAAAAAAQAgAAAAJwEA&#10;AGRycy9lMm9Eb2MueG1sUEsFBgAAAAAGAAYAWQEAAJ0FAAAAAA==&#10;">
                <v:fill on="f" focussize="0,0"/>
                <v:stroke color="#FFFFFF" joinstyle="miter"/>
                <v:imagedata o:title=""/>
                <o:lock v:ext="edit" aspectratio="f"/>
                <v:textbox>
                  <w:txbxContent>
                    <w:p w14:paraId="6B04E9E3">
                      <w:pPr>
                        <w:rPr>
                          <w:rFonts w:hint="eastAsia"/>
                          <w:b/>
                          <w:bCs/>
                          <w:sz w:val="32"/>
                        </w:rPr>
                      </w:pPr>
                      <w:r>
                        <w:rPr>
                          <w:rFonts w:hint="eastAsia"/>
                          <w:b/>
                          <w:bCs/>
                          <w:sz w:val="32"/>
                        </w:rPr>
                        <w:t>制定</w:t>
                      </w:r>
                    </w:p>
                  </w:txbxContent>
                </v:textbox>
              </v:shape>
            </w:pict>
          </mc:Fallback>
        </mc:AlternateContent>
      </w:r>
      <w:r>
        <w:rPr>
          <w:rFonts w:hint="eastAsia" w:asciiTheme="minorEastAsia" w:hAnsiTheme="minorEastAsia" w:eastAsiaTheme="minorEastAsia" w:cstheme="minorEastAsia"/>
          <w:b/>
          <w:color w:val="auto"/>
          <w:sz w:val="32"/>
          <w:szCs w:val="28"/>
          <w:highlight w:val="none"/>
        </w:rPr>
        <w:t>住房城乡建设部</w:t>
      </w:r>
    </w:p>
    <w:p w14:paraId="0F85459D">
      <w:pPr>
        <w:ind w:left="0" w:leftChars="0" w:right="2719" w:rightChars="1295" w:firstLine="1905" w:firstLineChars="593"/>
        <w:jc w:val="distribute"/>
        <w:rPr>
          <w:rFonts w:hint="eastAsia" w:asciiTheme="minorEastAsia" w:hAnsiTheme="minorEastAsia" w:eastAsiaTheme="minorEastAsia" w:cstheme="minorEastAsia"/>
          <w:b/>
          <w:color w:val="auto"/>
          <w:sz w:val="32"/>
          <w:szCs w:val="28"/>
          <w:highlight w:val="none"/>
        </w:rPr>
      </w:pPr>
      <w:r>
        <w:rPr>
          <w:rFonts w:hint="eastAsia" w:asciiTheme="minorEastAsia" w:hAnsiTheme="minorEastAsia" w:eastAsiaTheme="minorEastAsia" w:cstheme="minorEastAsia"/>
          <w:b/>
          <w:color w:val="auto"/>
          <w:sz w:val="32"/>
          <w:szCs w:val="28"/>
          <w:highlight w:val="none"/>
        </w:rPr>
        <w:t>国家工商行政管理总局</w:t>
      </w:r>
    </w:p>
    <w:p w14:paraId="223091DD">
      <w:pPr>
        <w:rPr>
          <w:rFonts w:hint="eastAsia" w:asciiTheme="minorEastAsia" w:hAnsiTheme="minorEastAsia" w:eastAsiaTheme="minorEastAsia" w:cstheme="minorEastAsia"/>
          <w:b/>
          <w:color w:val="auto"/>
          <w:highlight w:val="none"/>
        </w:rPr>
      </w:pPr>
    </w:p>
    <w:p w14:paraId="28A921DF">
      <w:pPr>
        <w:pStyle w:val="7"/>
        <w:jc w:val="center"/>
        <w:rPr>
          <w:rFonts w:hint="eastAsia" w:asciiTheme="minorEastAsia" w:hAnsiTheme="minorEastAsia" w:eastAsiaTheme="minorEastAsia" w:cstheme="minorEastAsia"/>
          <w:b w:val="0"/>
          <w:color w:val="auto"/>
          <w:sz w:val="32"/>
          <w:szCs w:val="44"/>
          <w:highlight w:val="none"/>
        </w:rPr>
      </w:pPr>
      <w:r>
        <w:rPr>
          <w:rFonts w:hint="eastAsia" w:asciiTheme="minorEastAsia" w:hAnsiTheme="minorEastAsia" w:eastAsiaTheme="minorEastAsia" w:cstheme="minorEastAsia"/>
          <w:color w:val="auto"/>
          <w:highlight w:val="none"/>
        </w:rPr>
        <w:br w:type="page"/>
      </w:r>
      <w:bookmarkStart w:id="15" w:name="_Toc32279"/>
      <w:bookmarkStart w:id="16" w:name="_Toc26086"/>
      <w:bookmarkStart w:id="17" w:name="_Toc14234"/>
      <w:r>
        <w:rPr>
          <w:rFonts w:hint="eastAsia" w:asciiTheme="minorEastAsia" w:hAnsiTheme="minorEastAsia" w:eastAsiaTheme="minorEastAsia" w:cstheme="minorEastAsia"/>
          <w:color w:val="auto"/>
          <w:sz w:val="32"/>
          <w:szCs w:val="44"/>
          <w:highlight w:val="none"/>
        </w:rPr>
        <w:t>第一部分 合同协议书</w:t>
      </w:r>
      <w:bookmarkEnd w:id="15"/>
      <w:bookmarkEnd w:id="16"/>
      <w:bookmarkEnd w:id="17"/>
    </w:p>
    <w:p w14:paraId="67FB76D3">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b/>
          <w:color w:val="auto"/>
          <w:sz w:val="21"/>
          <w:szCs w:val="21"/>
          <w:highlight w:val="none"/>
          <w:u w:val="single"/>
        </w:rPr>
      </w:pPr>
      <w:r>
        <w:rPr>
          <w:rFonts w:hint="eastAsia" w:asciiTheme="minorEastAsia" w:hAnsiTheme="minorEastAsia" w:eastAsiaTheme="minorEastAsia" w:cstheme="minorEastAsia"/>
          <w:b/>
          <w:color w:val="auto"/>
          <w:sz w:val="21"/>
          <w:szCs w:val="21"/>
          <w:highlight w:val="none"/>
        </w:rPr>
        <w:t>发包人（全称）：</w:t>
      </w:r>
      <w:r>
        <w:rPr>
          <w:rFonts w:hint="eastAsia" w:asciiTheme="minorEastAsia" w:hAnsiTheme="minorEastAsia" w:eastAsiaTheme="minorEastAsia" w:cstheme="minorEastAsia"/>
          <w:b/>
          <w:color w:val="auto"/>
          <w:sz w:val="21"/>
          <w:szCs w:val="21"/>
          <w:highlight w:val="none"/>
          <w:u w:val="single"/>
        </w:rPr>
        <w:t>                       </w:t>
      </w:r>
    </w:p>
    <w:p w14:paraId="37C920CD">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b/>
          <w:color w:val="auto"/>
          <w:sz w:val="21"/>
          <w:szCs w:val="21"/>
          <w:highlight w:val="none"/>
          <w:u w:val="single"/>
        </w:rPr>
      </w:pPr>
      <w:r>
        <w:rPr>
          <w:rFonts w:hint="eastAsia" w:asciiTheme="minorEastAsia" w:hAnsiTheme="minorEastAsia" w:eastAsiaTheme="minorEastAsia" w:cstheme="minorEastAsia"/>
          <w:b/>
          <w:color w:val="auto"/>
          <w:sz w:val="21"/>
          <w:szCs w:val="21"/>
          <w:highlight w:val="none"/>
        </w:rPr>
        <w:t>承包人（全称）：</w:t>
      </w:r>
      <w:r>
        <w:rPr>
          <w:rFonts w:hint="eastAsia" w:asciiTheme="minorEastAsia" w:hAnsiTheme="minorEastAsia" w:eastAsiaTheme="minorEastAsia" w:cstheme="minorEastAsia"/>
          <w:b/>
          <w:color w:val="auto"/>
          <w:sz w:val="21"/>
          <w:szCs w:val="21"/>
          <w:highlight w:val="none"/>
          <w:u w:val="single"/>
        </w:rPr>
        <w:t>                      </w:t>
      </w:r>
    </w:p>
    <w:p w14:paraId="44865CE4">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根据《中华人民共和国合同法》、《中华人民共和国建筑法》及有关法律规定，遵循平等、自愿、公平和诚实信用的原则，双方就</w:t>
      </w:r>
    </w:p>
    <w:p w14:paraId="14CF9117">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工程施工及有关事项协商一致，共同达成如下协议：</w:t>
      </w:r>
    </w:p>
    <w:p w14:paraId="65CF01C0">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18" w:name="_Toc351203481"/>
      <w:r>
        <w:rPr>
          <w:rFonts w:hint="eastAsia" w:asciiTheme="minorEastAsia" w:hAnsiTheme="minorEastAsia" w:eastAsiaTheme="minorEastAsia" w:cstheme="minorEastAsia"/>
          <w:b w:val="0"/>
          <w:color w:val="auto"/>
          <w:sz w:val="21"/>
          <w:szCs w:val="21"/>
          <w:highlight w:val="none"/>
        </w:rPr>
        <w:t>一、工程概况</w:t>
      </w:r>
      <w:bookmarkEnd w:id="18"/>
    </w:p>
    <w:p w14:paraId="66C33E50">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bCs/>
          <w:color w:val="auto"/>
          <w:sz w:val="21"/>
          <w:szCs w:val="21"/>
          <w:highlight w:val="none"/>
        </w:rPr>
        <w:t>1.工程名称</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3941D8B3">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2.工程地点：</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6DD6FAAB">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3.工程立项批准文号：</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bCs/>
          <w:color w:val="auto"/>
          <w:sz w:val="21"/>
          <w:szCs w:val="21"/>
          <w:highlight w:val="none"/>
        </w:rPr>
        <w:t>。</w:t>
      </w:r>
    </w:p>
    <w:p w14:paraId="3E343247">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4.资金来源：</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bCs/>
          <w:color w:val="auto"/>
          <w:sz w:val="21"/>
          <w:szCs w:val="21"/>
          <w:highlight w:val="none"/>
        </w:rPr>
        <w:t>。</w:t>
      </w:r>
    </w:p>
    <w:p w14:paraId="27EF110E">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5.工程内容：</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bCs/>
          <w:color w:val="auto"/>
          <w:sz w:val="21"/>
          <w:szCs w:val="21"/>
          <w:highlight w:val="none"/>
        </w:rPr>
        <w:t>。</w:t>
      </w:r>
    </w:p>
    <w:p w14:paraId="693AFB48">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群体工程应附《承包人承揽工程项目一览表》（附件1）。</w:t>
      </w:r>
    </w:p>
    <w:p w14:paraId="41BF6FB0">
      <w:pPr>
        <w:pageBreakBefore w:val="0"/>
        <w:widowControl w:val="0"/>
        <w:kinsoku/>
        <w:wordWrap/>
        <w:overflowPunct/>
        <w:topLinePunct w:val="0"/>
        <w:bidi w:val="0"/>
        <w:snapToGrid/>
        <w:spacing w:line="400" w:lineRule="exact"/>
        <w:ind w:firstLine="411" w:firstLineChars="196"/>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6.工程承包范围：</w:t>
      </w:r>
    </w:p>
    <w:p w14:paraId="57A5C4F5">
      <w:pPr>
        <w:pageBreakBefore w:val="0"/>
        <w:widowControl w:val="0"/>
        <w:kinsoku/>
        <w:wordWrap/>
        <w:overflowPunct/>
        <w:topLinePunct w:val="0"/>
        <w:bidi w:val="0"/>
        <w:snapToGrid/>
        <w:spacing w:line="400" w:lineRule="exact"/>
        <w:ind w:firstLine="405" w:firstLineChars="193"/>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w:t>
      </w:r>
    </w:p>
    <w:p w14:paraId="6AA075E7">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1488CB5B">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 w:val="0"/>
          <w:color w:val="auto"/>
          <w:sz w:val="21"/>
          <w:szCs w:val="21"/>
          <w:highlight w:val="none"/>
        </w:rPr>
      </w:pPr>
      <w:bookmarkStart w:id="19" w:name="_Toc351203482"/>
      <w:r>
        <w:rPr>
          <w:rFonts w:hint="eastAsia" w:asciiTheme="minorEastAsia" w:hAnsiTheme="minorEastAsia" w:eastAsiaTheme="minorEastAsia" w:cstheme="minorEastAsia"/>
          <w:b w:val="0"/>
          <w:color w:val="auto"/>
          <w:sz w:val="21"/>
          <w:szCs w:val="21"/>
          <w:highlight w:val="none"/>
        </w:rPr>
        <w:t>二、合同工期</w:t>
      </w:r>
      <w:bookmarkEnd w:id="19"/>
    </w:p>
    <w:p w14:paraId="67DEDAB5">
      <w:pPr>
        <w:pageBreakBefore w:val="0"/>
        <w:widowControl w:val="0"/>
        <w:kinsoku/>
        <w:wordWrap/>
        <w:overflowPunct/>
        <w:topLinePunct w:val="0"/>
        <w:bidi w:val="0"/>
        <w:snapToGrid/>
        <w:spacing w:line="400" w:lineRule="exact"/>
        <w:ind w:firstLine="459"/>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计划开工日期：</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日。</w:t>
      </w:r>
    </w:p>
    <w:p w14:paraId="1E1D7E87">
      <w:pPr>
        <w:pageBreakBefore w:val="0"/>
        <w:widowControl w:val="0"/>
        <w:kinsoku/>
        <w:wordWrap/>
        <w:overflowPunct/>
        <w:topLinePunct w:val="0"/>
        <w:bidi w:val="0"/>
        <w:snapToGrid/>
        <w:spacing w:line="400" w:lineRule="exact"/>
        <w:ind w:firstLine="459"/>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计划竣工日期：</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日。</w:t>
      </w:r>
    </w:p>
    <w:p w14:paraId="15405804">
      <w:pPr>
        <w:pageBreakBefore w:val="0"/>
        <w:widowControl w:val="0"/>
        <w:kinsoku/>
        <w:wordWrap/>
        <w:overflowPunct/>
        <w:topLinePunct w:val="0"/>
        <w:bidi w:val="0"/>
        <w:snapToGrid/>
        <w:spacing w:line="400" w:lineRule="exact"/>
        <w:ind w:firstLine="459"/>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工期总日历天数：</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天。工期总日历天数与根据前述计划开竣工日期计算的工期天数不一致的，以工期总日历天数为准。</w:t>
      </w:r>
    </w:p>
    <w:p w14:paraId="1716C5D9">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0" w:name="_Toc351203483"/>
      <w:r>
        <w:rPr>
          <w:rFonts w:hint="eastAsia" w:asciiTheme="minorEastAsia" w:hAnsiTheme="minorEastAsia" w:eastAsiaTheme="minorEastAsia" w:cstheme="minorEastAsia"/>
          <w:b w:val="0"/>
          <w:color w:val="auto"/>
          <w:sz w:val="21"/>
          <w:szCs w:val="21"/>
          <w:highlight w:val="none"/>
        </w:rPr>
        <w:t>三、质量标准</w:t>
      </w:r>
      <w:bookmarkEnd w:id="20"/>
    </w:p>
    <w:p w14:paraId="24AADE1B">
      <w:pPr>
        <w:pageBreakBefore w:val="0"/>
        <w:widowControl w:val="0"/>
        <w:kinsoku/>
        <w:wordWrap/>
        <w:overflowPunct/>
        <w:topLinePunct w:val="0"/>
        <w:bidi w:val="0"/>
        <w:snapToGrid/>
        <w:spacing w:line="400" w:lineRule="exact"/>
        <w:ind w:firstLine="459"/>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工程质量符合</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标准。</w:t>
      </w:r>
    </w:p>
    <w:p w14:paraId="12AB2C2E">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1" w:name="_Toc351203484"/>
      <w:r>
        <w:rPr>
          <w:rFonts w:hint="eastAsia" w:asciiTheme="minorEastAsia" w:hAnsiTheme="minorEastAsia" w:eastAsiaTheme="minorEastAsia" w:cstheme="minorEastAsia"/>
          <w:b w:val="0"/>
          <w:color w:val="auto"/>
          <w:sz w:val="21"/>
          <w:szCs w:val="21"/>
          <w:highlight w:val="none"/>
        </w:rPr>
        <w:t>四、签约合同价与合同价格形式</w:t>
      </w:r>
      <w:bookmarkEnd w:id="21"/>
      <w:r>
        <w:rPr>
          <w:rFonts w:hint="eastAsia" w:asciiTheme="minorEastAsia" w:hAnsiTheme="minorEastAsia" w:eastAsiaTheme="minorEastAsia" w:cstheme="minorEastAsia"/>
          <w:b w:val="0"/>
          <w:color w:val="auto"/>
          <w:sz w:val="21"/>
          <w:szCs w:val="21"/>
          <w:highlight w:val="none"/>
        </w:rPr>
        <w:tab/>
      </w:r>
    </w:p>
    <w:p w14:paraId="55BA868E">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1.签约合同价为：</w:t>
      </w:r>
    </w:p>
    <w:p w14:paraId="295FE593">
      <w:pPr>
        <w:pageBreakBefore w:val="0"/>
        <w:widowControl w:val="0"/>
        <w:kinsoku/>
        <w:wordWrap/>
        <w:overflowPunct/>
        <w:topLinePunct w:val="0"/>
        <w:bidi w:val="0"/>
        <w:snapToGrid/>
        <w:spacing w:line="400" w:lineRule="exact"/>
        <w:ind w:firstLine="525" w:firstLineChars="2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03530B16">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p w14:paraId="0C5A433B">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（1）安全文明施工费：</w:t>
      </w:r>
    </w:p>
    <w:p w14:paraId="70C7E67B">
      <w:pPr>
        <w:pageBreakBefore w:val="0"/>
        <w:widowControl w:val="0"/>
        <w:kinsoku/>
        <w:wordWrap/>
        <w:overflowPunct/>
        <w:topLinePunct w:val="0"/>
        <w:bidi w:val="0"/>
        <w:snapToGrid/>
        <w:spacing w:line="400" w:lineRule="exact"/>
        <w:ind w:firstLine="945" w:firstLineChars="4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CB92D11">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（2）材料和工程设备暂估价金额：</w:t>
      </w:r>
    </w:p>
    <w:p w14:paraId="54873AB1">
      <w:pPr>
        <w:pageBreakBefore w:val="0"/>
        <w:widowControl w:val="0"/>
        <w:kinsoku/>
        <w:wordWrap/>
        <w:overflowPunct/>
        <w:topLinePunct w:val="0"/>
        <w:bidi w:val="0"/>
        <w:snapToGrid/>
        <w:spacing w:line="400" w:lineRule="exact"/>
        <w:ind w:firstLine="945" w:firstLineChars="4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51E40745">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（3）专业工程暂估价金额：</w:t>
      </w:r>
    </w:p>
    <w:p w14:paraId="6C067C1D">
      <w:pPr>
        <w:pageBreakBefore w:val="0"/>
        <w:widowControl w:val="0"/>
        <w:kinsoku/>
        <w:wordWrap/>
        <w:overflowPunct/>
        <w:topLinePunct w:val="0"/>
        <w:bidi w:val="0"/>
        <w:snapToGrid/>
        <w:spacing w:line="400" w:lineRule="exact"/>
        <w:ind w:firstLine="945" w:firstLineChars="4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CCBE68F">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（4）暂列金额：</w:t>
      </w:r>
    </w:p>
    <w:p w14:paraId="548A9974">
      <w:pPr>
        <w:pageBreakBefore w:val="0"/>
        <w:widowControl w:val="0"/>
        <w:kinsoku/>
        <w:wordWrap/>
        <w:overflowPunct/>
        <w:topLinePunct w:val="0"/>
        <w:bidi w:val="0"/>
        <w:snapToGrid/>
        <w:spacing w:line="400" w:lineRule="exact"/>
        <w:ind w:firstLine="945" w:firstLineChars="4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740A2896">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2.合同价格形式：</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CF37710">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 w:val="0"/>
          <w:color w:val="auto"/>
          <w:sz w:val="21"/>
          <w:szCs w:val="21"/>
          <w:highlight w:val="none"/>
        </w:rPr>
      </w:pPr>
      <w:bookmarkStart w:id="22" w:name="_Toc351203485"/>
      <w:r>
        <w:rPr>
          <w:rFonts w:hint="eastAsia" w:asciiTheme="minorEastAsia" w:hAnsiTheme="minorEastAsia" w:eastAsiaTheme="minorEastAsia" w:cstheme="minorEastAsia"/>
          <w:b w:val="0"/>
          <w:color w:val="auto"/>
          <w:sz w:val="21"/>
          <w:szCs w:val="21"/>
          <w:highlight w:val="none"/>
        </w:rPr>
        <w:t>五、</w:t>
      </w:r>
      <w:bookmarkEnd w:id="22"/>
      <w:r>
        <w:rPr>
          <w:rFonts w:hint="eastAsia" w:asciiTheme="minorEastAsia" w:hAnsiTheme="minorEastAsia" w:eastAsiaTheme="minorEastAsia" w:cstheme="minorEastAsia"/>
          <w:b w:val="0"/>
          <w:color w:val="auto"/>
          <w:sz w:val="21"/>
          <w:szCs w:val="21"/>
          <w:highlight w:val="none"/>
        </w:rPr>
        <w:t>项目经理</w:t>
      </w:r>
    </w:p>
    <w:p w14:paraId="4D775488">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承包人项目经理：</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442E03EB">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3" w:name="_Toc351203486"/>
      <w:r>
        <w:rPr>
          <w:rFonts w:hint="eastAsia" w:asciiTheme="minorEastAsia" w:hAnsiTheme="minorEastAsia" w:eastAsiaTheme="minorEastAsia" w:cstheme="minorEastAsia"/>
          <w:b w:val="0"/>
          <w:color w:val="auto"/>
          <w:sz w:val="21"/>
          <w:szCs w:val="21"/>
          <w:highlight w:val="none"/>
        </w:rPr>
        <w:t>六、合同文件构成</w:t>
      </w:r>
      <w:bookmarkEnd w:id="23"/>
    </w:p>
    <w:p w14:paraId="21DC66EE">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本协议书与下列文件一起构成合同文件：</w:t>
      </w:r>
    </w:p>
    <w:p w14:paraId="4F5D97D7">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（1）中标通知书（如果有）；</w:t>
      </w:r>
    </w:p>
    <w:p w14:paraId="46077F34">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（2）投标函及其附录（如果有）； </w:t>
      </w:r>
    </w:p>
    <w:p w14:paraId="55832A37">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（3）专用合同条款及其附件；</w:t>
      </w:r>
    </w:p>
    <w:p w14:paraId="2C9CF214">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（4）通用合同条款；</w:t>
      </w:r>
    </w:p>
    <w:p w14:paraId="16CCA31D">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（5）技术标准和要求；</w:t>
      </w:r>
    </w:p>
    <w:p w14:paraId="1B72AE60">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）已标价工程量清单或预算书；</w:t>
      </w:r>
    </w:p>
    <w:p w14:paraId="6E3245F5">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）其他合同文件。</w:t>
      </w:r>
    </w:p>
    <w:p w14:paraId="28F982A8">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在合同订立及履行过程中形成的与合同有关的文件均构成合同文件组成部分。</w:t>
      </w:r>
    </w:p>
    <w:p w14:paraId="79FB45B1">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6BC99427">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 w:val="0"/>
          <w:bCs w:val="0"/>
          <w:color w:val="auto"/>
          <w:sz w:val="21"/>
          <w:szCs w:val="21"/>
          <w:highlight w:val="none"/>
        </w:rPr>
      </w:pPr>
      <w:bookmarkStart w:id="24" w:name="_Toc351203487"/>
      <w:r>
        <w:rPr>
          <w:rFonts w:hint="eastAsia" w:asciiTheme="minorEastAsia" w:hAnsiTheme="minorEastAsia" w:eastAsiaTheme="minorEastAsia" w:cstheme="minorEastAsia"/>
          <w:b w:val="0"/>
          <w:color w:val="auto"/>
          <w:sz w:val="21"/>
          <w:szCs w:val="21"/>
          <w:highlight w:val="none"/>
        </w:rPr>
        <w:t>七、承诺</w:t>
      </w:r>
      <w:bookmarkEnd w:id="24"/>
    </w:p>
    <w:p w14:paraId="4D8E7A26">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1.发包人承诺按照法律规定履行项目审批手续、筹集工程建设资金并按照合同约定的期限和方式支付合同价款。</w:t>
      </w:r>
    </w:p>
    <w:p w14:paraId="45456E4A">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2.承包人承诺按照法律规定及合同约定组织完成工程施工，确保工程质量和安全，不进行转包及违法分包，并在缺陷责任期及保修期内承担相应的工程维修责任。</w:t>
      </w:r>
    </w:p>
    <w:p w14:paraId="39749606">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3.发包人和承包人通过招投标形式签订合同的，双方理解并承诺不再就同一工程另行签订与合同实质性内容相背离的协议。</w:t>
      </w:r>
    </w:p>
    <w:p w14:paraId="68B7DE4C">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bCs/>
          <w:color w:val="auto"/>
          <w:sz w:val="21"/>
          <w:szCs w:val="21"/>
          <w:highlight w:val="none"/>
        </w:rPr>
      </w:pPr>
      <w:bookmarkStart w:id="25" w:name="_Toc351203488"/>
      <w:r>
        <w:rPr>
          <w:rFonts w:hint="eastAsia" w:asciiTheme="minorEastAsia" w:hAnsiTheme="minorEastAsia" w:eastAsiaTheme="minorEastAsia" w:cstheme="minorEastAsia"/>
          <w:b/>
          <w:color w:val="auto"/>
          <w:sz w:val="21"/>
          <w:szCs w:val="21"/>
          <w:highlight w:val="none"/>
        </w:rPr>
        <w:t>八、词语含义</w:t>
      </w:r>
      <w:bookmarkEnd w:id="25"/>
    </w:p>
    <w:p w14:paraId="52376266">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本协议书中词语含义与第二部分通用合同条款中赋予的含义相同。</w:t>
      </w:r>
    </w:p>
    <w:p w14:paraId="4A4A6C04">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6" w:name="_Toc351203489"/>
      <w:r>
        <w:rPr>
          <w:rFonts w:hint="eastAsia" w:asciiTheme="minorEastAsia" w:hAnsiTheme="minorEastAsia" w:eastAsiaTheme="minorEastAsia" w:cstheme="minorEastAsia"/>
          <w:b w:val="0"/>
          <w:color w:val="auto"/>
          <w:sz w:val="21"/>
          <w:szCs w:val="21"/>
          <w:highlight w:val="none"/>
        </w:rPr>
        <w:t>九、签订时间</w:t>
      </w:r>
      <w:bookmarkEnd w:id="26"/>
    </w:p>
    <w:p w14:paraId="3D588F70">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本合同于</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年</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月</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日签订。</w:t>
      </w:r>
    </w:p>
    <w:p w14:paraId="6B498028">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7" w:name="_Toc351203490"/>
      <w:r>
        <w:rPr>
          <w:rFonts w:hint="eastAsia" w:asciiTheme="minorEastAsia" w:hAnsiTheme="minorEastAsia" w:eastAsiaTheme="minorEastAsia" w:cstheme="minorEastAsia"/>
          <w:b w:val="0"/>
          <w:color w:val="auto"/>
          <w:sz w:val="21"/>
          <w:szCs w:val="21"/>
          <w:highlight w:val="none"/>
        </w:rPr>
        <w:t>十、签订地点</w:t>
      </w:r>
      <w:bookmarkEnd w:id="27"/>
    </w:p>
    <w:p w14:paraId="7A4E96CB">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本合同在</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签订。</w:t>
      </w:r>
    </w:p>
    <w:p w14:paraId="0B020959">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8" w:name="_Toc351203491"/>
      <w:r>
        <w:rPr>
          <w:rFonts w:hint="eastAsia" w:asciiTheme="minorEastAsia" w:hAnsiTheme="minorEastAsia" w:eastAsiaTheme="minorEastAsia" w:cstheme="minorEastAsia"/>
          <w:b w:val="0"/>
          <w:color w:val="auto"/>
          <w:sz w:val="21"/>
          <w:szCs w:val="21"/>
          <w:highlight w:val="none"/>
        </w:rPr>
        <w:t>十一、补充协议</w:t>
      </w:r>
      <w:bookmarkEnd w:id="28"/>
    </w:p>
    <w:p w14:paraId="6074D7A7">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Cs/>
          <w:color w:val="auto"/>
          <w:sz w:val="21"/>
          <w:szCs w:val="21"/>
          <w:highlight w:val="none"/>
        </w:rPr>
        <w:t>合同未尽事宜，合同当事人另行签订补充协议，补充协议是合同的组成部分。</w:t>
      </w:r>
    </w:p>
    <w:p w14:paraId="42420E5C">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29" w:name="_Toc351203492"/>
      <w:r>
        <w:rPr>
          <w:rFonts w:hint="eastAsia" w:asciiTheme="minorEastAsia" w:hAnsiTheme="minorEastAsia" w:eastAsiaTheme="minorEastAsia" w:cstheme="minorEastAsia"/>
          <w:b w:val="0"/>
          <w:color w:val="auto"/>
          <w:sz w:val="21"/>
          <w:szCs w:val="21"/>
          <w:highlight w:val="none"/>
        </w:rPr>
        <w:t>十二、合同生效</w:t>
      </w:r>
      <w:bookmarkEnd w:id="29"/>
    </w:p>
    <w:p w14:paraId="5F85382F">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本合同自</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生效。</w:t>
      </w:r>
    </w:p>
    <w:p w14:paraId="747F18EE">
      <w:pPr>
        <w:pStyle w:val="9"/>
        <w:pageBreakBefore w:val="0"/>
        <w:widowControl w:val="0"/>
        <w:kinsoku/>
        <w:wordWrap/>
        <w:overflowPunct/>
        <w:topLinePunct w:val="0"/>
        <w:bidi w:val="0"/>
        <w:snapToGrid/>
        <w:spacing w:before="0" w:after="0" w:line="400" w:lineRule="exact"/>
        <w:textAlignment w:val="auto"/>
        <w:rPr>
          <w:rFonts w:hint="eastAsia" w:asciiTheme="minorEastAsia" w:hAnsiTheme="minorEastAsia" w:eastAsiaTheme="minorEastAsia" w:cstheme="minorEastAsia"/>
          <w:bCs w:val="0"/>
          <w:color w:val="auto"/>
          <w:sz w:val="21"/>
          <w:szCs w:val="21"/>
          <w:highlight w:val="none"/>
        </w:rPr>
      </w:pPr>
      <w:bookmarkStart w:id="30" w:name="_Toc351203493"/>
      <w:r>
        <w:rPr>
          <w:rFonts w:hint="eastAsia" w:asciiTheme="minorEastAsia" w:hAnsiTheme="minorEastAsia" w:eastAsiaTheme="minorEastAsia" w:cstheme="minorEastAsia"/>
          <w:b w:val="0"/>
          <w:color w:val="auto"/>
          <w:sz w:val="21"/>
          <w:szCs w:val="21"/>
          <w:highlight w:val="none"/>
        </w:rPr>
        <w:t>十三、合同份数</w:t>
      </w:r>
      <w:bookmarkEnd w:id="30"/>
    </w:p>
    <w:p w14:paraId="64476F7C">
      <w:pPr>
        <w:pageBreakBefore w:val="0"/>
        <w:widowControl w:val="0"/>
        <w:kinsoku/>
        <w:wordWrap/>
        <w:overflowPunct/>
        <w:topLinePunct w:val="0"/>
        <w:bidi w:val="0"/>
        <w:snapToGrid/>
        <w:spacing w:line="400" w:lineRule="exact"/>
        <w:ind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本合同一式</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份，均具有同等法律效力，发包人执</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份，承包人执</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份。</w:t>
      </w:r>
    </w:p>
    <w:p w14:paraId="2F6404D0">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bCs/>
          <w:color w:val="auto"/>
          <w:sz w:val="21"/>
          <w:szCs w:val="21"/>
          <w:highlight w:val="none"/>
        </w:rPr>
      </w:pPr>
    </w:p>
    <w:p w14:paraId="76C19DC5">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bCs/>
          <w:color w:val="auto"/>
          <w:sz w:val="21"/>
          <w:szCs w:val="21"/>
          <w:highlight w:val="none"/>
        </w:rPr>
      </w:pPr>
    </w:p>
    <w:p w14:paraId="5E6FD401">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p>
    <w:p w14:paraId="3EAFDADD">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  (公章)             承包人：  (公章)</w:t>
      </w:r>
    </w:p>
    <w:p w14:paraId="12F1BEE6">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w:t>
      </w:r>
    </w:p>
    <w:p w14:paraId="2F2E9021">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法定代表人或其委托代理人：  法定代表人或其委托代理人：</w:t>
      </w:r>
    </w:p>
    <w:p w14:paraId="4FD9026C">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（签字）                    （签字）</w:t>
      </w:r>
    </w:p>
    <w:p w14:paraId="27BFE07E">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u w:val="single"/>
        </w:rPr>
      </w:pPr>
    </w:p>
    <w:p w14:paraId="008B2E30">
      <w:pPr>
        <w:pageBreakBefore w:val="0"/>
        <w:widowControl w:val="0"/>
        <w:tabs>
          <w:tab w:val="left" w:pos="4410"/>
        </w:tabs>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组织机构代码：</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 xml:space="preserve">  组织机构代码：</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 xml:space="preserve"> </w:t>
      </w:r>
    </w:p>
    <w:p w14:paraId="37FC261C">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地  址：</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 xml:space="preserve">  地  址：</w:t>
      </w:r>
      <w:r>
        <w:rPr>
          <w:rFonts w:hint="eastAsia" w:asciiTheme="minorEastAsia" w:hAnsiTheme="minorEastAsia" w:eastAsiaTheme="minorEastAsia" w:cstheme="minorEastAsia"/>
          <w:color w:val="auto"/>
          <w:sz w:val="21"/>
          <w:szCs w:val="21"/>
          <w:highlight w:val="none"/>
          <w:u w:val="single"/>
        </w:rPr>
        <w:t xml:space="preserve">        </w:t>
      </w:r>
    </w:p>
    <w:p w14:paraId="36FA6259">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sz w:val="21"/>
          <w:szCs w:val="21"/>
          <w:highlight w:val="none"/>
        </w:rPr>
        <w:t xml:space="preserve">  邮政编码：</w:t>
      </w:r>
      <w:r>
        <w:rPr>
          <w:rFonts w:hint="eastAsia" w:asciiTheme="minorEastAsia" w:hAnsiTheme="minorEastAsia" w:eastAsiaTheme="minorEastAsia" w:cstheme="minorEastAsia"/>
          <w:color w:val="auto"/>
          <w:sz w:val="21"/>
          <w:szCs w:val="21"/>
          <w:highlight w:val="none"/>
          <w:u w:val="single"/>
        </w:rPr>
        <w:t xml:space="preserve">   </w:t>
      </w:r>
    </w:p>
    <w:p w14:paraId="33F869AC">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 xml:space="preserve">  法定代表人：</w:t>
      </w:r>
      <w:r>
        <w:rPr>
          <w:rFonts w:hint="eastAsia" w:asciiTheme="minorEastAsia" w:hAnsiTheme="minorEastAsia" w:eastAsiaTheme="minorEastAsia" w:cstheme="minorEastAsia"/>
          <w:color w:val="auto"/>
          <w:sz w:val="21"/>
          <w:szCs w:val="21"/>
          <w:highlight w:val="none"/>
          <w:u w:val="single"/>
        </w:rPr>
        <w:t xml:space="preserve">             </w:t>
      </w:r>
    </w:p>
    <w:p w14:paraId="418A89F9">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委托代理人：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委托代理人：</w:t>
      </w:r>
      <w:r>
        <w:rPr>
          <w:rFonts w:hint="eastAsia" w:asciiTheme="minorEastAsia" w:hAnsiTheme="minorEastAsia" w:eastAsiaTheme="minorEastAsia" w:cstheme="minorEastAsia"/>
          <w:color w:val="auto"/>
          <w:sz w:val="21"/>
          <w:szCs w:val="21"/>
          <w:highlight w:val="none"/>
          <w:u w:val="single"/>
        </w:rPr>
        <w:t xml:space="preserve">             </w:t>
      </w:r>
    </w:p>
    <w:p w14:paraId="6C07ABF2">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  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电  话：</w:t>
      </w:r>
      <w:r>
        <w:rPr>
          <w:rFonts w:hint="eastAsia" w:asciiTheme="minorEastAsia" w:hAnsiTheme="minorEastAsia" w:eastAsiaTheme="minorEastAsia" w:cstheme="minorEastAsia"/>
          <w:color w:val="auto"/>
          <w:sz w:val="21"/>
          <w:szCs w:val="21"/>
          <w:highlight w:val="none"/>
          <w:u w:val="single"/>
        </w:rPr>
        <w:t xml:space="preserve">     </w:t>
      </w:r>
    </w:p>
    <w:p w14:paraId="61E3C968">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传  真：</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传  真：</w:t>
      </w:r>
      <w:r>
        <w:rPr>
          <w:rFonts w:hint="eastAsia" w:asciiTheme="minorEastAsia" w:hAnsiTheme="minorEastAsia" w:eastAsiaTheme="minorEastAsia" w:cstheme="minorEastAsia"/>
          <w:color w:val="auto"/>
          <w:sz w:val="21"/>
          <w:szCs w:val="21"/>
          <w:highlight w:val="none"/>
          <w:u w:val="single"/>
        </w:rPr>
        <w:t xml:space="preserve">     </w:t>
      </w:r>
    </w:p>
    <w:p w14:paraId="3A2AADAF">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电子信箱：</w:t>
      </w:r>
      <w:r>
        <w:rPr>
          <w:rFonts w:hint="eastAsia" w:asciiTheme="minorEastAsia" w:hAnsiTheme="minorEastAsia" w:eastAsiaTheme="minorEastAsia" w:cstheme="minorEastAsia"/>
          <w:color w:val="auto"/>
          <w:sz w:val="21"/>
          <w:szCs w:val="21"/>
          <w:highlight w:val="none"/>
          <w:u w:val="single"/>
        </w:rPr>
        <w:t xml:space="preserve">   </w:t>
      </w:r>
    </w:p>
    <w:p w14:paraId="11A52A7E">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开户银行：</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开户银行：</w:t>
      </w:r>
      <w:r>
        <w:rPr>
          <w:rFonts w:hint="eastAsia" w:asciiTheme="minorEastAsia" w:hAnsiTheme="minorEastAsia" w:eastAsiaTheme="minorEastAsia" w:cstheme="minorEastAsia"/>
          <w:color w:val="auto"/>
          <w:sz w:val="21"/>
          <w:szCs w:val="21"/>
          <w:highlight w:val="none"/>
          <w:u w:val="single"/>
        </w:rPr>
        <w:t xml:space="preserve">   </w:t>
      </w:r>
    </w:p>
    <w:p w14:paraId="3B717B43">
      <w:pPr>
        <w:pageBreakBefore w:val="0"/>
        <w:widowControl w:val="0"/>
        <w:kinsoku/>
        <w:wordWrap/>
        <w:overflowPunct/>
        <w:topLinePunct w:val="0"/>
        <w:bidi w:val="0"/>
        <w:snapToGrid/>
        <w:spacing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账  号：</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 xml:space="preserve">   账  号：</w:t>
      </w:r>
      <w:r>
        <w:rPr>
          <w:rFonts w:hint="eastAsia" w:asciiTheme="minorEastAsia" w:hAnsiTheme="minorEastAsia" w:eastAsiaTheme="minorEastAsia" w:cstheme="minorEastAsia"/>
          <w:color w:val="auto"/>
          <w:sz w:val="21"/>
          <w:szCs w:val="21"/>
          <w:highlight w:val="none"/>
          <w:u w:val="single"/>
        </w:rPr>
        <w:t xml:space="preserve">     </w:t>
      </w:r>
    </w:p>
    <w:p w14:paraId="590535C6">
      <w:pPr>
        <w:jc w:val="center"/>
        <w:rPr>
          <w:rFonts w:hint="eastAsia" w:asciiTheme="minorEastAsia" w:hAnsiTheme="minorEastAsia" w:eastAsiaTheme="minorEastAsia" w:cstheme="minorEastAsia"/>
          <w:color w:val="auto"/>
          <w:sz w:val="32"/>
          <w:szCs w:val="44"/>
          <w:highlight w:val="none"/>
        </w:rPr>
      </w:pPr>
      <w:r>
        <w:rPr>
          <w:rFonts w:hint="eastAsia" w:asciiTheme="minorEastAsia" w:hAnsiTheme="minorEastAsia" w:eastAsiaTheme="minorEastAsia" w:cstheme="minorEastAsia"/>
          <w:color w:val="auto"/>
          <w:sz w:val="21"/>
          <w:szCs w:val="21"/>
          <w:highlight w:val="none"/>
        </w:rPr>
        <w:br w:type="page"/>
      </w:r>
      <w:bookmarkStart w:id="31" w:name="_Toc351203494"/>
      <w:r>
        <w:rPr>
          <w:rFonts w:hint="eastAsia" w:asciiTheme="minorEastAsia" w:hAnsiTheme="minorEastAsia" w:eastAsiaTheme="minorEastAsia" w:cstheme="minorEastAsia"/>
          <w:color w:val="auto"/>
          <w:sz w:val="32"/>
          <w:szCs w:val="44"/>
          <w:highlight w:val="none"/>
        </w:rPr>
        <w:t>第二部分 通用合同条款</w:t>
      </w:r>
      <w:bookmarkEnd w:id="31"/>
      <w:r>
        <w:rPr>
          <w:rFonts w:hint="eastAsia" w:asciiTheme="minorEastAsia" w:hAnsiTheme="minorEastAsia" w:eastAsiaTheme="minorEastAsia" w:cstheme="minorEastAsia"/>
          <w:color w:val="auto"/>
          <w:sz w:val="32"/>
          <w:szCs w:val="44"/>
          <w:highlight w:val="none"/>
        </w:rPr>
        <w:t>（略）</w:t>
      </w:r>
    </w:p>
    <w:p w14:paraId="72AB5DF0">
      <w:pPr>
        <w:pStyle w:val="7"/>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highlight w:val="none"/>
        </w:rPr>
        <w:br w:type="page"/>
      </w:r>
      <w:bookmarkStart w:id="32" w:name="_Toc156"/>
      <w:bookmarkStart w:id="33" w:name="_Toc14483"/>
      <w:bookmarkStart w:id="34" w:name="_Toc6080"/>
      <w:r>
        <w:rPr>
          <w:rFonts w:hint="eastAsia" w:asciiTheme="minorEastAsia" w:hAnsiTheme="minorEastAsia" w:eastAsiaTheme="minorEastAsia" w:cstheme="minorEastAsia"/>
          <w:color w:val="auto"/>
          <w:sz w:val="44"/>
          <w:szCs w:val="44"/>
          <w:highlight w:val="none"/>
        </w:rPr>
        <w:t>第三部分 专用合同条款</w:t>
      </w:r>
      <w:bookmarkEnd w:id="32"/>
      <w:bookmarkEnd w:id="33"/>
      <w:bookmarkEnd w:id="34"/>
    </w:p>
    <w:p w14:paraId="28BF5EE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（合同的专用条款内容以双方最终签订的合同为准）</w:t>
      </w:r>
    </w:p>
    <w:p w14:paraId="5D308F49">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35" w:name="_Toc351203633"/>
      <w:r>
        <w:rPr>
          <w:rFonts w:hint="eastAsia" w:asciiTheme="minorEastAsia" w:hAnsiTheme="minorEastAsia" w:eastAsiaTheme="minorEastAsia" w:cstheme="minorEastAsia"/>
          <w:b w:val="0"/>
          <w:color w:val="auto"/>
          <w:sz w:val="21"/>
          <w:szCs w:val="21"/>
          <w:highlight w:val="none"/>
        </w:rPr>
        <w:t>1</w:t>
      </w:r>
      <w:bookmarkStart w:id="36" w:name="_Toc297048342"/>
      <w:bookmarkStart w:id="37" w:name="_Toc296346657"/>
      <w:bookmarkStart w:id="38" w:name="_Toc296347155"/>
      <w:bookmarkStart w:id="39" w:name="_Toc296944495"/>
      <w:bookmarkStart w:id="40" w:name="_Toc296503156"/>
      <w:bookmarkStart w:id="41" w:name="_Toc292559866"/>
      <w:bookmarkStart w:id="42" w:name="_Toc296891196"/>
      <w:bookmarkStart w:id="43" w:name="_Toc292559361"/>
      <w:bookmarkStart w:id="44" w:name="_Toc296890984"/>
      <w:bookmarkStart w:id="45" w:name="_Toc297120456"/>
      <w:r>
        <w:rPr>
          <w:rFonts w:hint="eastAsia" w:asciiTheme="minorEastAsia" w:hAnsiTheme="minorEastAsia" w:eastAsiaTheme="minorEastAsia" w:cstheme="minorEastAsia"/>
          <w:b w:val="0"/>
          <w:color w:val="auto"/>
          <w:sz w:val="21"/>
          <w:szCs w:val="21"/>
          <w:highlight w:val="none"/>
        </w:rPr>
        <w:t>. 一般约定</w:t>
      </w:r>
      <w:bookmarkEnd w:id="35"/>
    </w:p>
    <w:bookmarkEnd w:id="36"/>
    <w:bookmarkEnd w:id="37"/>
    <w:bookmarkEnd w:id="38"/>
    <w:bookmarkEnd w:id="39"/>
    <w:bookmarkEnd w:id="40"/>
    <w:bookmarkEnd w:id="41"/>
    <w:bookmarkEnd w:id="42"/>
    <w:bookmarkEnd w:id="43"/>
    <w:bookmarkEnd w:id="44"/>
    <w:bookmarkEnd w:id="45"/>
    <w:p w14:paraId="1C2A56B0">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46" w:name="_Toc25476"/>
      <w:bookmarkStart w:id="47" w:name="_Toc16818"/>
      <w:bookmarkStart w:id="48" w:name="_Toc11809"/>
      <w:r>
        <w:rPr>
          <w:rFonts w:hint="eastAsia" w:asciiTheme="minorEastAsia" w:hAnsiTheme="minorEastAsia" w:eastAsiaTheme="minorEastAsia" w:cstheme="minorEastAsia"/>
          <w:color w:val="auto"/>
          <w:sz w:val="21"/>
          <w:szCs w:val="21"/>
          <w:highlight w:val="none"/>
        </w:rPr>
        <w:t>1.1 词语定义</w:t>
      </w:r>
      <w:bookmarkEnd w:id="46"/>
      <w:bookmarkEnd w:id="47"/>
      <w:bookmarkEnd w:id="48"/>
    </w:p>
    <w:p w14:paraId="02E2E9A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1.1.1合同</w:t>
      </w:r>
    </w:p>
    <w:p w14:paraId="5FAB413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1.1.1.10其他合同文件包括：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DC246B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 合同当事人及其他相关方</w:t>
      </w:r>
    </w:p>
    <w:p w14:paraId="4CE7F06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1.1.2.4监理人：</w:t>
      </w:r>
    </w:p>
    <w:p w14:paraId="52112DF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sz w:val="21"/>
          <w:szCs w:val="21"/>
          <w:highlight w:val="none"/>
        </w:rPr>
        <w:t>；</w:t>
      </w:r>
    </w:p>
    <w:p w14:paraId="6CF8913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资质类别和等级：</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6168A47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A1D8CF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32EDA7B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通信地址：</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D62B92D">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1.1.2.5 设计人：</w:t>
      </w:r>
    </w:p>
    <w:p w14:paraId="2889FB4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sz w:val="21"/>
          <w:szCs w:val="21"/>
          <w:highlight w:val="none"/>
        </w:rPr>
        <w:t>；</w:t>
      </w:r>
    </w:p>
    <w:p w14:paraId="0812764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资质类别和等级：</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07F62C9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423EE2A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sz w:val="21"/>
          <w:szCs w:val="21"/>
          <w:highlight w:val="none"/>
        </w:rPr>
        <w:t>；</w:t>
      </w:r>
    </w:p>
    <w:p w14:paraId="3AA51BB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通信地址：</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0857492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 工程和设备</w:t>
      </w:r>
    </w:p>
    <w:p w14:paraId="5CCFBC9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1.1.3.7 作为施工现场组成部分的其他场所包括：</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07319D0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1.1.3.9 永久占地包括：</w:t>
      </w:r>
      <w:r>
        <w:rPr>
          <w:rFonts w:hint="eastAsia" w:asciiTheme="minorEastAsia" w:hAnsiTheme="minorEastAsia" w:eastAsiaTheme="minorEastAsia" w:cstheme="minorEastAsia"/>
          <w:color w:val="auto"/>
          <w:sz w:val="21"/>
          <w:szCs w:val="21"/>
          <w:highlight w:val="none"/>
          <w:u w:val="single"/>
        </w:rPr>
        <w:t xml:space="preserve">                        </w:t>
      </w:r>
      <w:r>
        <w:rPr>
          <w:rFonts w:hint="eastAsia" w:asciiTheme="minorEastAsia" w:hAnsiTheme="minorEastAsia" w:eastAsiaTheme="minorEastAsia" w:cstheme="minorEastAsia"/>
          <w:color w:val="auto"/>
          <w:kern w:val="0"/>
          <w:sz w:val="21"/>
          <w:szCs w:val="21"/>
          <w:highlight w:val="none"/>
        </w:rPr>
        <w:t>。</w:t>
      </w:r>
    </w:p>
    <w:p w14:paraId="35273C4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1.1.3.10 临时占地包括：</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kern w:val="0"/>
          <w:sz w:val="21"/>
          <w:szCs w:val="21"/>
          <w:highlight w:val="none"/>
        </w:rPr>
        <w:t>。</w:t>
      </w:r>
    </w:p>
    <w:p w14:paraId="7BFCA52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1.3法律 </w:t>
      </w:r>
    </w:p>
    <w:p w14:paraId="0E5DFF81">
      <w:pPr>
        <w:pageBreakBefore w:val="0"/>
        <w:widowControl w:val="0"/>
        <w:kinsoku/>
        <w:wordWrap/>
        <w:overflowPunct/>
        <w:topLinePunct w:val="0"/>
        <w:autoSpaceDE w:val="0"/>
        <w:autoSpaceDN w:val="0"/>
        <w:bidi w:val="0"/>
        <w:adjustRightInd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适用于合同的其他规范性文件：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169AB2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 标准和规范</w:t>
      </w:r>
    </w:p>
    <w:p w14:paraId="02FCC9C5">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1.4.1适用于工程的标准规范包括：</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68434BE4">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kern w:val="0"/>
          <w:sz w:val="21"/>
          <w:szCs w:val="21"/>
          <w:highlight w:val="none"/>
        </w:rPr>
      </w:pPr>
      <w:bookmarkStart w:id="49" w:name="_Toc4877"/>
      <w:bookmarkStart w:id="50" w:name="_Toc18075"/>
      <w:bookmarkStart w:id="51" w:name="_Toc14580"/>
      <w:r>
        <w:rPr>
          <w:rFonts w:hint="eastAsia" w:asciiTheme="minorEastAsia" w:hAnsiTheme="minorEastAsia" w:eastAsiaTheme="minorEastAsia" w:cstheme="minorEastAsia"/>
          <w:color w:val="auto"/>
          <w:kern w:val="0"/>
          <w:sz w:val="21"/>
          <w:szCs w:val="21"/>
          <w:highlight w:val="none"/>
        </w:rPr>
        <w:t>1.4.2 发包人提供国外标准、规范的名称：</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bookmarkEnd w:id="49"/>
      <w:bookmarkEnd w:id="50"/>
      <w:bookmarkEnd w:id="51"/>
    </w:p>
    <w:p w14:paraId="77A7F2F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发包人提供国外标准、规范的份数：</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64E5FE8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发包人提供国外标准、规范的名称：</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4636E028">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1.4.3发包人对工程的技术标准和功能要求的特殊要求：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6C755B7">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 合同文件的优先顺序</w:t>
      </w:r>
    </w:p>
    <w:p w14:paraId="610DBA8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合同文件组成及优先顺序为：</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7AC952BD">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52" w:name="_Toc22106"/>
      <w:bookmarkStart w:id="53" w:name="_Toc3080"/>
      <w:bookmarkStart w:id="54" w:name="_Toc21896"/>
      <w:r>
        <w:rPr>
          <w:rFonts w:hint="eastAsia" w:asciiTheme="minorEastAsia" w:hAnsiTheme="minorEastAsia" w:eastAsiaTheme="minorEastAsia" w:cstheme="minorEastAsia"/>
          <w:color w:val="auto"/>
          <w:sz w:val="21"/>
          <w:szCs w:val="21"/>
          <w:highlight w:val="none"/>
        </w:rPr>
        <w:t>1.6 承包人文件</w:t>
      </w:r>
      <w:bookmarkEnd w:id="52"/>
      <w:bookmarkEnd w:id="53"/>
      <w:bookmarkEnd w:id="54"/>
      <w:r>
        <w:rPr>
          <w:rFonts w:hint="eastAsia" w:asciiTheme="minorEastAsia" w:hAnsiTheme="minorEastAsia" w:eastAsiaTheme="minorEastAsia" w:cstheme="minorEastAsia"/>
          <w:color w:val="auto"/>
          <w:sz w:val="21"/>
          <w:szCs w:val="21"/>
          <w:highlight w:val="none"/>
        </w:rPr>
        <w:tab/>
      </w:r>
    </w:p>
    <w:p w14:paraId="2BB0F48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1.6.4 承包人文件</w:t>
      </w:r>
    </w:p>
    <w:p w14:paraId="454C5751">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需要由承包人提供的文件，包括：</w:t>
      </w:r>
      <w:r>
        <w:rPr>
          <w:rFonts w:hint="eastAsia" w:asciiTheme="minorEastAsia" w:hAnsiTheme="minorEastAsia" w:eastAsiaTheme="minorEastAsia" w:cstheme="minorEastAsia"/>
          <w:color w:val="auto"/>
          <w:sz w:val="21"/>
          <w:szCs w:val="21"/>
          <w:highlight w:val="none"/>
          <w:u w:val="single"/>
        </w:rPr>
        <w:t xml:space="preserve">            </w:t>
      </w:r>
      <w:r>
        <w:rPr>
          <w:rFonts w:hint="eastAsia" w:asciiTheme="minorEastAsia" w:hAnsiTheme="minorEastAsia" w:eastAsiaTheme="minorEastAsia" w:cstheme="minorEastAsia"/>
          <w:color w:val="auto"/>
          <w:sz w:val="21"/>
          <w:szCs w:val="21"/>
          <w:highlight w:val="none"/>
        </w:rPr>
        <w:t>；</w:t>
      </w:r>
    </w:p>
    <w:p w14:paraId="57BC49C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承包人提供的文件的期限为：</w:t>
      </w:r>
      <w:r>
        <w:rPr>
          <w:rFonts w:hint="eastAsia" w:asciiTheme="minorEastAsia" w:hAnsiTheme="minorEastAsia" w:eastAsiaTheme="minorEastAsia" w:cstheme="minorEastAsia"/>
          <w:color w:val="auto"/>
          <w:sz w:val="21"/>
          <w:szCs w:val="21"/>
          <w:highlight w:val="none"/>
          <w:u w:val="single"/>
        </w:rPr>
        <w:t>       </w:t>
      </w:r>
      <w:r>
        <w:rPr>
          <w:rFonts w:hint="eastAsia" w:asciiTheme="minorEastAsia" w:hAnsiTheme="minorEastAsia" w:eastAsiaTheme="minorEastAsia" w:cstheme="minorEastAsia"/>
          <w:color w:val="auto"/>
          <w:sz w:val="21"/>
          <w:szCs w:val="21"/>
          <w:highlight w:val="none"/>
        </w:rPr>
        <w:t>；</w:t>
      </w:r>
    </w:p>
    <w:p w14:paraId="48B5A9B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承包人提供的文件的数量为：</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55CBB2E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承包人提供的文件的形式为：</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4391675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发包人审批承包人文件的期限：</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565E045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1.6.5 现场图纸准备</w:t>
      </w:r>
    </w:p>
    <w:p w14:paraId="1FEFD75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关于现场图纸准备的约定：</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1BF58D74">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55" w:name="_Toc13417"/>
      <w:bookmarkStart w:id="56" w:name="_Toc27171"/>
      <w:bookmarkStart w:id="57" w:name="_Toc7283"/>
      <w:r>
        <w:rPr>
          <w:rFonts w:hint="eastAsia" w:asciiTheme="minorEastAsia" w:hAnsiTheme="minorEastAsia" w:eastAsiaTheme="minorEastAsia" w:cstheme="minorEastAsia"/>
          <w:color w:val="auto"/>
          <w:sz w:val="21"/>
          <w:szCs w:val="21"/>
          <w:highlight w:val="none"/>
        </w:rPr>
        <w:t>1.7 联络</w:t>
      </w:r>
      <w:bookmarkEnd w:id="55"/>
      <w:bookmarkEnd w:id="56"/>
      <w:bookmarkEnd w:id="57"/>
    </w:p>
    <w:p w14:paraId="4FE6012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1.7.1发包人和承包人应当在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天内将与合同有关的通知、批准、证明、证书、指示、指令、要求、请求、同意、意见、确定和决定等书面函件送达对方当事人。</w:t>
      </w:r>
    </w:p>
    <w:p w14:paraId="6F73B46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1.7.2 发包人接收文件的地点：</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kern w:val="0"/>
          <w:sz w:val="21"/>
          <w:szCs w:val="21"/>
          <w:highlight w:val="none"/>
        </w:rPr>
        <w:t>；</w:t>
      </w:r>
    </w:p>
    <w:p w14:paraId="326C69D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发包人指定的接收人为：</w:t>
      </w:r>
      <w:r>
        <w:rPr>
          <w:rFonts w:hint="eastAsia" w:asciiTheme="minorEastAsia" w:hAnsiTheme="minorEastAsia" w:eastAsiaTheme="minorEastAsia" w:cstheme="minorEastAsia"/>
          <w:color w:val="auto"/>
          <w:sz w:val="21"/>
          <w:szCs w:val="21"/>
          <w:highlight w:val="none"/>
          <w:u w:val="single"/>
        </w:rPr>
        <w:t>               </w:t>
      </w:r>
      <w:r>
        <w:rPr>
          <w:rFonts w:hint="eastAsia" w:asciiTheme="minorEastAsia" w:hAnsiTheme="minorEastAsia" w:eastAsiaTheme="minorEastAsia" w:cstheme="minorEastAsia"/>
          <w:color w:val="auto"/>
          <w:kern w:val="0"/>
          <w:sz w:val="21"/>
          <w:szCs w:val="21"/>
          <w:highlight w:val="none"/>
        </w:rPr>
        <w:t>。</w:t>
      </w:r>
    </w:p>
    <w:p w14:paraId="31EDBF3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承包人接收文件的地点：</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kern w:val="0"/>
          <w:sz w:val="21"/>
          <w:szCs w:val="21"/>
          <w:highlight w:val="none"/>
        </w:rPr>
        <w:t>；</w:t>
      </w:r>
    </w:p>
    <w:p w14:paraId="2B135F2D">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承包人指定的接收人为：</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kern w:val="0"/>
          <w:sz w:val="21"/>
          <w:szCs w:val="21"/>
          <w:highlight w:val="none"/>
        </w:rPr>
        <w:t>。</w:t>
      </w:r>
    </w:p>
    <w:p w14:paraId="643ACB0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监理人接收文件的地点：</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kern w:val="0"/>
          <w:sz w:val="21"/>
          <w:szCs w:val="21"/>
          <w:highlight w:val="none"/>
        </w:rPr>
        <w:t>；</w:t>
      </w:r>
    </w:p>
    <w:p w14:paraId="6F04AC5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监理人指定的接收人为：</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kern w:val="0"/>
          <w:sz w:val="21"/>
          <w:szCs w:val="21"/>
          <w:highlight w:val="none"/>
        </w:rPr>
        <w:t>。</w:t>
      </w:r>
    </w:p>
    <w:p w14:paraId="212CE506">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58" w:name="_Toc18680"/>
      <w:bookmarkStart w:id="59" w:name="_Toc1787"/>
      <w:bookmarkStart w:id="60" w:name="_Toc29661"/>
      <w:r>
        <w:rPr>
          <w:rFonts w:hint="eastAsia" w:asciiTheme="minorEastAsia" w:hAnsiTheme="minorEastAsia" w:eastAsiaTheme="minorEastAsia" w:cstheme="minorEastAsia"/>
          <w:color w:val="auto"/>
          <w:sz w:val="21"/>
          <w:szCs w:val="21"/>
          <w:highlight w:val="none"/>
        </w:rPr>
        <w:t>1.10 交通运输</w:t>
      </w:r>
      <w:bookmarkEnd w:id="58"/>
      <w:bookmarkEnd w:id="59"/>
      <w:bookmarkEnd w:id="60"/>
    </w:p>
    <w:p w14:paraId="259BE951">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1" w:name="_Toc7424"/>
      <w:bookmarkStart w:id="62" w:name="_Toc31210"/>
      <w:bookmarkStart w:id="63" w:name="_Toc23310"/>
      <w:r>
        <w:rPr>
          <w:rFonts w:hint="eastAsia" w:asciiTheme="minorEastAsia" w:hAnsiTheme="minorEastAsia" w:eastAsiaTheme="minorEastAsia" w:cstheme="minorEastAsia"/>
          <w:color w:val="auto"/>
          <w:sz w:val="21"/>
          <w:szCs w:val="21"/>
          <w:highlight w:val="none"/>
        </w:rPr>
        <w:t>1</w:t>
      </w:r>
      <w:bookmarkStart w:id="64" w:name="_Toc312677986"/>
      <w:bookmarkStart w:id="65" w:name="_Toc304295521"/>
      <w:bookmarkStart w:id="66" w:name="_Toc318581155"/>
      <w:bookmarkStart w:id="67" w:name="_Toc303539100"/>
      <w:bookmarkStart w:id="68" w:name="_Toc300934943"/>
      <w:r>
        <w:rPr>
          <w:rFonts w:hint="eastAsia" w:asciiTheme="minorEastAsia" w:hAnsiTheme="minorEastAsia" w:eastAsiaTheme="minorEastAsia" w:cstheme="minorEastAsia"/>
          <w:color w:val="auto"/>
          <w:sz w:val="21"/>
          <w:szCs w:val="21"/>
          <w:highlight w:val="none"/>
        </w:rPr>
        <w:t>.10.1 出入现场的权利</w:t>
      </w:r>
      <w:bookmarkEnd w:id="61"/>
      <w:bookmarkEnd w:id="62"/>
      <w:bookmarkEnd w:id="63"/>
    </w:p>
    <w:p w14:paraId="11371A20">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关于出入现场的权利的约定：</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bookmarkEnd w:id="64"/>
    <w:bookmarkEnd w:id="65"/>
    <w:bookmarkEnd w:id="66"/>
    <w:bookmarkEnd w:id="67"/>
    <w:bookmarkEnd w:id="68"/>
    <w:p w14:paraId="4F16ECAD">
      <w:pPr>
        <w:pageBreakBefore w:val="0"/>
        <w:widowControl w:val="0"/>
        <w:kinsoku/>
        <w:wordWrap/>
        <w:overflowPunct/>
        <w:topLinePunct w:val="0"/>
        <w:bidi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sz w:val="21"/>
          <w:szCs w:val="21"/>
          <w:highlight w:val="none"/>
        </w:rPr>
      </w:pPr>
      <w:bookmarkStart w:id="69" w:name="_Toc30546"/>
      <w:bookmarkStart w:id="70" w:name="_Toc27332"/>
      <w:bookmarkStart w:id="71" w:name="_Toc28459"/>
      <w:r>
        <w:rPr>
          <w:rFonts w:hint="eastAsia" w:asciiTheme="minorEastAsia" w:hAnsiTheme="minorEastAsia" w:eastAsiaTheme="minorEastAsia" w:cstheme="minorEastAsia"/>
          <w:color w:val="auto"/>
          <w:sz w:val="21"/>
          <w:szCs w:val="21"/>
          <w:highlight w:val="none"/>
        </w:rPr>
        <w:t>1</w:t>
      </w:r>
      <w:bookmarkStart w:id="72" w:name="_Toc312677987"/>
      <w:bookmarkStart w:id="73" w:name="_Toc300934944"/>
      <w:bookmarkStart w:id="74" w:name="_Toc303539101"/>
      <w:bookmarkStart w:id="75" w:name="_Toc318581156"/>
      <w:bookmarkStart w:id="76" w:name="_Toc304295522"/>
      <w:r>
        <w:rPr>
          <w:rFonts w:hint="eastAsia" w:asciiTheme="minorEastAsia" w:hAnsiTheme="minorEastAsia" w:eastAsiaTheme="minorEastAsia" w:cstheme="minorEastAsia"/>
          <w:color w:val="auto"/>
          <w:sz w:val="21"/>
          <w:szCs w:val="21"/>
          <w:highlight w:val="none"/>
        </w:rPr>
        <w:t>.10.3 场内交通</w:t>
      </w:r>
      <w:bookmarkEnd w:id="69"/>
      <w:bookmarkEnd w:id="70"/>
      <w:bookmarkEnd w:id="71"/>
    </w:p>
    <w:p w14:paraId="4E18A5F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关于场外交通和场内交通的边界的约定：</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w:t>
      </w:r>
    </w:p>
    <w:p w14:paraId="4C0CFF8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关于发包人向承包人免费提供满足工程施工需要的场内道路和交通设施的约定：</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w:t>
      </w:r>
      <w:bookmarkEnd w:id="72"/>
      <w:bookmarkEnd w:id="73"/>
      <w:bookmarkEnd w:id="74"/>
      <w:bookmarkEnd w:id="75"/>
      <w:bookmarkEnd w:id="76"/>
      <w:bookmarkStart w:id="77" w:name="_Toc318581157"/>
    </w:p>
    <w:p w14:paraId="32D4F53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1.10.4超大件和超重件的运输</w:t>
      </w:r>
    </w:p>
    <w:p w14:paraId="03B8E6E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运输超大件或超重件所需的道路和桥梁临时加固改造费用和其他有关费用由</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承担。</w:t>
      </w:r>
    </w:p>
    <w:bookmarkEnd w:id="77"/>
    <w:p w14:paraId="02B44C91">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78" w:name="_Toc26312"/>
      <w:bookmarkStart w:id="79" w:name="_Toc11553"/>
      <w:bookmarkStart w:id="80" w:name="_Toc22423"/>
      <w:r>
        <w:rPr>
          <w:rFonts w:hint="eastAsia" w:asciiTheme="minorEastAsia" w:hAnsiTheme="minorEastAsia" w:eastAsiaTheme="minorEastAsia" w:cstheme="minorEastAsia"/>
          <w:color w:val="auto"/>
          <w:sz w:val="21"/>
          <w:szCs w:val="21"/>
          <w:highlight w:val="none"/>
        </w:rPr>
        <w:t>1.11 知识产权</w:t>
      </w:r>
      <w:bookmarkEnd w:id="78"/>
      <w:bookmarkEnd w:id="79"/>
      <w:bookmarkEnd w:id="80"/>
    </w:p>
    <w:p w14:paraId="6ACED42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5F5B987">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关于发包人提供的上述文件的使用限制的要求：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7ABC6F1">
      <w:pPr>
        <w:pageBreakBefore w:val="0"/>
        <w:widowControl w:val="0"/>
        <w:kinsoku/>
        <w:wordWrap/>
        <w:overflowPunct/>
        <w:topLinePunct w:val="0"/>
        <w:bidi w:val="0"/>
        <w:snapToGrid/>
        <w:spacing w:line="400" w:lineRule="exact"/>
        <w:ind w:left="0"/>
        <w:textAlignment w:val="auto"/>
        <w:outlineLvl w:val="0"/>
        <w:rPr>
          <w:rFonts w:hint="eastAsia" w:asciiTheme="minorEastAsia" w:hAnsiTheme="minorEastAsia" w:eastAsiaTheme="minorEastAsia" w:cstheme="minorEastAsia"/>
          <w:color w:val="auto"/>
          <w:sz w:val="21"/>
          <w:szCs w:val="21"/>
          <w:highlight w:val="none"/>
        </w:rPr>
      </w:pPr>
      <w:bookmarkStart w:id="81" w:name="_Toc11153"/>
      <w:bookmarkStart w:id="82" w:name="_Toc30024"/>
      <w:bookmarkStart w:id="83" w:name="_Toc13227"/>
      <w:r>
        <w:rPr>
          <w:rFonts w:hint="eastAsia" w:asciiTheme="minorEastAsia" w:hAnsiTheme="minorEastAsia" w:eastAsiaTheme="minorEastAsia" w:cstheme="minorEastAsia"/>
          <w:color w:val="auto"/>
          <w:sz w:val="21"/>
          <w:szCs w:val="21"/>
          <w:highlight w:val="none"/>
        </w:rPr>
        <w:t>1.11.2 关于承包人为实施工程所编制文件的著作权的归属：</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bookmarkEnd w:id="81"/>
      <w:bookmarkEnd w:id="82"/>
      <w:bookmarkEnd w:id="83"/>
    </w:p>
    <w:p w14:paraId="5F74F57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关于承包人提供的上述文件的使用限制的要求：</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3623BE75">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kern w:val="0"/>
          <w:sz w:val="21"/>
          <w:szCs w:val="21"/>
          <w:highlight w:val="none"/>
        </w:rPr>
      </w:pPr>
      <w:bookmarkStart w:id="84" w:name="_Toc17943"/>
      <w:bookmarkStart w:id="85" w:name="_Toc30254"/>
      <w:bookmarkStart w:id="86" w:name="_Toc21938"/>
      <w:r>
        <w:rPr>
          <w:rFonts w:hint="eastAsia" w:asciiTheme="minorEastAsia" w:hAnsiTheme="minorEastAsia" w:eastAsiaTheme="minorEastAsia" w:cstheme="minorEastAsia"/>
          <w:color w:val="auto"/>
          <w:sz w:val="21"/>
          <w:szCs w:val="21"/>
          <w:highlight w:val="none"/>
        </w:rPr>
        <w:t>1.11.4 承包人在施工过程中所采用的专利、专有技术、技术秘密的使用费的承担方式：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bookmarkEnd w:id="84"/>
      <w:bookmarkEnd w:id="85"/>
      <w:bookmarkEnd w:id="86"/>
    </w:p>
    <w:p w14:paraId="0183B3E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1.13工程量清单错误的修正</w:t>
      </w:r>
    </w:p>
    <w:p w14:paraId="7CA4812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出现工程量清单错误时，是否调整合同价格：</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kern w:val="0"/>
          <w:sz w:val="21"/>
          <w:szCs w:val="21"/>
          <w:highlight w:val="none"/>
        </w:rPr>
        <w:t>。</w:t>
      </w:r>
    </w:p>
    <w:p w14:paraId="743B77E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允许调整合同价格的工程量偏差范围：</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kern w:val="0"/>
          <w:sz w:val="21"/>
          <w:szCs w:val="21"/>
          <w:highlight w:val="none"/>
        </w:rPr>
        <w:t>。</w:t>
      </w:r>
    </w:p>
    <w:p w14:paraId="1AD0365D">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87" w:name="_Toc351203634"/>
      <w:r>
        <w:rPr>
          <w:rFonts w:hint="eastAsia" w:asciiTheme="minorEastAsia" w:hAnsiTheme="minorEastAsia" w:eastAsiaTheme="minorEastAsia" w:cstheme="minorEastAsia"/>
          <w:b w:val="0"/>
          <w:color w:val="auto"/>
          <w:sz w:val="21"/>
          <w:szCs w:val="21"/>
          <w:highlight w:val="none"/>
        </w:rPr>
        <w:t>2</w:t>
      </w:r>
      <w:bookmarkStart w:id="88" w:name="_Toc296891197"/>
      <w:bookmarkStart w:id="89" w:name="_Toc292559362"/>
      <w:bookmarkStart w:id="90" w:name="_Toc296944496"/>
      <w:bookmarkStart w:id="91" w:name="_Toc296347156"/>
      <w:bookmarkStart w:id="92" w:name="_Toc296890985"/>
      <w:bookmarkStart w:id="93" w:name="_Toc296346658"/>
      <w:bookmarkStart w:id="94" w:name="_Toc292559867"/>
      <w:bookmarkStart w:id="95" w:name="_Toc297120457"/>
      <w:bookmarkStart w:id="96" w:name="_Toc297048343"/>
      <w:bookmarkStart w:id="97" w:name="_Toc296503157"/>
      <w:r>
        <w:rPr>
          <w:rFonts w:hint="eastAsia" w:asciiTheme="minorEastAsia" w:hAnsiTheme="minorEastAsia" w:eastAsiaTheme="minorEastAsia" w:cstheme="minorEastAsia"/>
          <w:b w:val="0"/>
          <w:color w:val="auto"/>
          <w:sz w:val="21"/>
          <w:szCs w:val="21"/>
          <w:highlight w:val="none"/>
        </w:rPr>
        <w:t>. 发包人</w:t>
      </w:r>
      <w:bookmarkEnd w:id="87"/>
    </w:p>
    <w:bookmarkEnd w:id="88"/>
    <w:bookmarkEnd w:id="89"/>
    <w:bookmarkEnd w:id="90"/>
    <w:bookmarkEnd w:id="91"/>
    <w:bookmarkEnd w:id="92"/>
    <w:bookmarkEnd w:id="93"/>
    <w:bookmarkEnd w:id="94"/>
    <w:bookmarkEnd w:id="95"/>
    <w:bookmarkEnd w:id="96"/>
    <w:bookmarkEnd w:id="97"/>
    <w:p w14:paraId="75563921">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98" w:name="_Toc5303"/>
      <w:bookmarkStart w:id="99" w:name="_Toc13058"/>
      <w:bookmarkStart w:id="100" w:name="_Toc2295"/>
      <w:r>
        <w:rPr>
          <w:rFonts w:hint="eastAsia" w:asciiTheme="minorEastAsia" w:hAnsiTheme="minorEastAsia" w:eastAsiaTheme="minorEastAsia" w:cstheme="minorEastAsia"/>
          <w:color w:val="auto"/>
          <w:sz w:val="21"/>
          <w:szCs w:val="21"/>
          <w:highlight w:val="none"/>
        </w:rPr>
        <w:t>2.2 发包人代表</w:t>
      </w:r>
      <w:bookmarkEnd w:id="98"/>
      <w:bookmarkEnd w:id="99"/>
      <w:bookmarkEnd w:id="100"/>
    </w:p>
    <w:p w14:paraId="3A6BA5B7">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发包人代表：</w:t>
      </w:r>
    </w:p>
    <w:p w14:paraId="2A1FB0B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    名：</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742365D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身份证号：</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5E8615A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职    务：</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5B466F5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u w:val="single"/>
        </w:rPr>
        <w:t>     </w:t>
      </w:r>
      <w:r>
        <w:rPr>
          <w:rFonts w:hint="eastAsia" w:asciiTheme="minorEastAsia" w:hAnsiTheme="minorEastAsia" w:eastAsiaTheme="minorEastAsia" w:cstheme="minorEastAsia"/>
          <w:color w:val="auto"/>
          <w:sz w:val="21"/>
          <w:szCs w:val="21"/>
          <w:highlight w:val="none"/>
        </w:rPr>
        <w:t>；</w:t>
      </w:r>
    </w:p>
    <w:p w14:paraId="471FF3F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   </w:t>
      </w:r>
      <w:r>
        <w:rPr>
          <w:rFonts w:hint="eastAsia" w:asciiTheme="minorEastAsia" w:hAnsiTheme="minorEastAsia" w:eastAsiaTheme="minorEastAsia" w:cstheme="minorEastAsia"/>
          <w:color w:val="auto"/>
          <w:sz w:val="21"/>
          <w:szCs w:val="21"/>
          <w:highlight w:val="none"/>
        </w:rPr>
        <w:t>；</w:t>
      </w:r>
    </w:p>
    <w:p w14:paraId="4E22440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通信地址：</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4ED5F62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发包人对发包人代表的授权范围如下：</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0FF9F73">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101" w:name="_Toc24149"/>
      <w:bookmarkStart w:id="102" w:name="_Toc28"/>
      <w:bookmarkStart w:id="103" w:name="_Toc28461"/>
      <w:r>
        <w:rPr>
          <w:rFonts w:hint="eastAsia" w:asciiTheme="minorEastAsia" w:hAnsiTheme="minorEastAsia" w:eastAsiaTheme="minorEastAsia" w:cstheme="minorEastAsia"/>
          <w:color w:val="auto"/>
          <w:sz w:val="21"/>
          <w:szCs w:val="21"/>
          <w:highlight w:val="none"/>
        </w:rPr>
        <w:t>2.4 施工现场、施工条件和基础资料的提供</w:t>
      </w:r>
      <w:bookmarkEnd w:id="101"/>
      <w:bookmarkEnd w:id="102"/>
      <w:bookmarkEnd w:id="103"/>
    </w:p>
    <w:p w14:paraId="1A89B7ED">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2.4.1 提供施工现场</w:t>
      </w:r>
    </w:p>
    <w:p w14:paraId="1E0A260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关于发包人移交施工现场的期限要求：</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4DE55424">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2.4.2 提供施工条件</w:t>
      </w:r>
    </w:p>
    <w:p w14:paraId="18C1B797">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关于发包人应负责提供施工所需要的条件，包括：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689D7DE">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104" w:name="_Toc31841"/>
      <w:bookmarkStart w:id="105" w:name="_Toc10821"/>
      <w:bookmarkStart w:id="106" w:name="_Toc27129"/>
      <w:r>
        <w:rPr>
          <w:rFonts w:hint="eastAsia" w:asciiTheme="minorEastAsia" w:hAnsiTheme="minorEastAsia" w:eastAsiaTheme="minorEastAsia" w:cstheme="minorEastAsia"/>
          <w:color w:val="auto"/>
          <w:sz w:val="21"/>
          <w:szCs w:val="21"/>
          <w:highlight w:val="none"/>
        </w:rPr>
        <w:t>2.5 资金来源证明及支付担保</w:t>
      </w:r>
      <w:bookmarkEnd w:id="104"/>
      <w:bookmarkEnd w:id="105"/>
      <w:bookmarkEnd w:id="106"/>
    </w:p>
    <w:p w14:paraId="5BBF1E9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发包人提供资金来源证明的期限要求：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6A45F67">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发包人是否提供支付担保：</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1F4939A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发包人提供支付担保的形式：</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40E3062B">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107" w:name="_Toc351203635"/>
      <w:r>
        <w:rPr>
          <w:rFonts w:hint="eastAsia" w:asciiTheme="minorEastAsia" w:hAnsiTheme="minorEastAsia" w:eastAsiaTheme="minorEastAsia" w:cstheme="minorEastAsia"/>
          <w:b w:val="0"/>
          <w:color w:val="auto"/>
          <w:sz w:val="21"/>
          <w:szCs w:val="21"/>
          <w:highlight w:val="none"/>
        </w:rPr>
        <w:t>3</w:t>
      </w:r>
      <w:bookmarkStart w:id="108" w:name="_Toc297048344"/>
      <w:bookmarkStart w:id="109" w:name="_Toc296347157"/>
      <w:bookmarkStart w:id="110" w:name="_Toc296890986"/>
      <w:bookmarkStart w:id="111" w:name="_Toc292559363"/>
      <w:bookmarkStart w:id="112" w:name="_Toc292559868"/>
      <w:bookmarkStart w:id="113" w:name="_Toc296503158"/>
      <w:bookmarkStart w:id="114" w:name="_Toc296944497"/>
      <w:bookmarkStart w:id="115" w:name="_Toc296891198"/>
      <w:bookmarkStart w:id="116" w:name="_Toc297120458"/>
      <w:bookmarkStart w:id="117" w:name="_Toc296346659"/>
      <w:r>
        <w:rPr>
          <w:rFonts w:hint="eastAsia" w:asciiTheme="minorEastAsia" w:hAnsiTheme="minorEastAsia" w:eastAsiaTheme="minorEastAsia" w:cstheme="minorEastAsia"/>
          <w:b w:val="0"/>
          <w:color w:val="auto"/>
          <w:sz w:val="21"/>
          <w:szCs w:val="21"/>
          <w:highlight w:val="none"/>
        </w:rPr>
        <w:t>. 承包人</w:t>
      </w:r>
      <w:bookmarkEnd w:id="107"/>
    </w:p>
    <w:bookmarkEnd w:id="108"/>
    <w:bookmarkEnd w:id="109"/>
    <w:bookmarkEnd w:id="110"/>
    <w:bookmarkEnd w:id="111"/>
    <w:bookmarkEnd w:id="112"/>
    <w:bookmarkEnd w:id="113"/>
    <w:bookmarkEnd w:id="114"/>
    <w:bookmarkEnd w:id="115"/>
    <w:bookmarkEnd w:id="116"/>
    <w:bookmarkEnd w:id="117"/>
    <w:p w14:paraId="7DD7B75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 承包人的一般义务</w:t>
      </w:r>
    </w:p>
    <w:p w14:paraId="4D54CE1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（9）</w:t>
      </w:r>
      <w:r>
        <w:rPr>
          <w:rFonts w:hint="eastAsia" w:asciiTheme="minorEastAsia" w:hAnsiTheme="minorEastAsia" w:eastAsiaTheme="minorEastAsia" w:cstheme="minorEastAsia"/>
          <w:color w:val="auto"/>
          <w:sz w:val="21"/>
          <w:szCs w:val="21"/>
          <w:highlight w:val="none"/>
        </w:rPr>
        <w:t>承包人提交的竣工资料的内容：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D27A51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承包人需要提交的竣工资料套数：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055B9AF">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承包人提交的竣工资料的费用承担：</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F0FCBCD">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承包人提交的竣工资料移交时间：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F4BF81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承包人提交的竣工资料形式要求：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17D832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（10）承包人应履行的其他义务：</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9D5A9F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 项目经理</w:t>
      </w:r>
    </w:p>
    <w:p w14:paraId="0064DBB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3.2.1 </w:t>
      </w:r>
      <w:r>
        <w:rPr>
          <w:rFonts w:hint="eastAsia" w:asciiTheme="minorEastAsia" w:hAnsiTheme="minorEastAsia" w:eastAsiaTheme="minorEastAsia" w:cstheme="minorEastAsia"/>
          <w:color w:val="auto"/>
          <w:sz w:val="21"/>
          <w:szCs w:val="21"/>
          <w:highlight w:val="none"/>
        </w:rPr>
        <w:t>项目经理：</w:t>
      </w:r>
    </w:p>
    <w:p w14:paraId="1B732CB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    名：</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71A4E59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身份证号：</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660A23A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建造师执业资格等级：</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146850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建造师注册证书号：</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1536275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建造师执业印章号：</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305607D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安全生产考核合格证书号：</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32D5628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u w:val="single"/>
        </w:rPr>
        <w:t>         </w:t>
      </w:r>
      <w:r>
        <w:rPr>
          <w:rFonts w:hint="eastAsia" w:asciiTheme="minorEastAsia" w:hAnsiTheme="minorEastAsia" w:eastAsiaTheme="minorEastAsia" w:cstheme="minorEastAsia"/>
          <w:color w:val="auto"/>
          <w:sz w:val="21"/>
          <w:szCs w:val="21"/>
          <w:highlight w:val="none"/>
        </w:rPr>
        <w:t>；</w:t>
      </w:r>
    </w:p>
    <w:p w14:paraId="6AAFC01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1924E31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通信地址：</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B2992D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承包人对项目经理的授权范围如下：</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795196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关于项目经理每月在施工现场的时间要求：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C18BE8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承包人未提交劳动合同，以及没有为项目经理缴纳社会保险证明的违约责任：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EFD7C5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kern w:val="0"/>
          <w:sz w:val="21"/>
          <w:szCs w:val="21"/>
          <w:highlight w:val="none"/>
        </w:rPr>
        <w:t>项目经理未经批准，擅自离开施工现场的违约责任：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587420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3.2.3 承包人擅自更换项目经理的违约责任：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62E586C">
      <w:pPr>
        <w:pageBreakBefore w:val="0"/>
        <w:widowControl w:val="0"/>
        <w:kinsoku/>
        <w:wordWrap/>
        <w:overflowPunct/>
        <w:topLinePunct w:val="0"/>
        <w:bidi w:val="0"/>
        <w:snapToGrid/>
        <w:spacing w:line="400" w:lineRule="exact"/>
        <w:ind w:left="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bookmarkStart w:id="118" w:name="_Toc21928"/>
      <w:bookmarkStart w:id="119" w:name="_Toc20963"/>
      <w:bookmarkStart w:id="120" w:name="_Toc889"/>
      <w:r>
        <w:rPr>
          <w:rFonts w:hint="eastAsia" w:asciiTheme="minorEastAsia" w:hAnsiTheme="minorEastAsia" w:eastAsiaTheme="minorEastAsia" w:cstheme="minorEastAsia"/>
          <w:color w:val="auto"/>
          <w:sz w:val="21"/>
          <w:szCs w:val="21"/>
          <w:highlight w:val="none"/>
        </w:rPr>
        <w:t>3.2.4 承包人无正当理由拒绝更换项目经理的违约责任：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bookmarkEnd w:id="118"/>
      <w:bookmarkEnd w:id="119"/>
      <w:bookmarkEnd w:id="120"/>
    </w:p>
    <w:p w14:paraId="1349FF60">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 承包人人员</w:t>
      </w:r>
    </w:p>
    <w:p w14:paraId="35A4806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3.3.1 承包人提交项目管理机构及施工现场管理人员安排报告的期限：</w:t>
      </w:r>
      <w:r>
        <w:rPr>
          <w:rFonts w:hint="eastAsia" w:asciiTheme="minorEastAsia" w:hAnsiTheme="minorEastAsia" w:eastAsiaTheme="minorEastAsia" w:cstheme="minorEastAsia"/>
          <w:color w:val="auto"/>
          <w:sz w:val="21"/>
          <w:szCs w:val="21"/>
          <w:highlight w:val="none"/>
          <w:u w:val="single"/>
        </w:rPr>
        <w:t xml:space="preserve">      </w:t>
      </w:r>
      <w:r>
        <w:rPr>
          <w:rFonts w:hint="eastAsia" w:asciiTheme="minorEastAsia" w:hAnsiTheme="minorEastAsia" w:eastAsiaTheme="minorEastAsia" w:cstheme="minorEastAsia"/>
          <w:color w:val="auto"/>
          <w:sz w:val="21"/>
          <w:szCs w:val="21"/>
          <w:highlight w:val="none"/>
        </w:rPr>
        <w:t>。</w:t>
      </w:r>
    </w:p>
    <w:p w14:paraId="4850DA5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3.3.3 承包人无正当理由拒绝撤换主要施工管理人员的违约责任：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08014C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3.3.4 承包人主要施工管理人员离开施工现场的批准要求：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A8F87B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3.3.5承包人擅自更换主要施工管理人员的违约责任：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045AD5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承包人主要施工管理人员擅自离开施工现场的违约责任：</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B346AD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bookmarkStart w:id="121" w:name="_Toc296503159"/>
      <w:bookmarkStart w:id="122" w:name="_Toc303539102"/>
      <w:bookmarkStart w:id="123" w:name="_Toc296944498"/>
      <w:bookmarkStart w:id="124" w:name="_Toc296347158"/>
      <w:bookmarkStart w:id="125" w:name="_Toc297120459"/>
      <w:bookmarkStart w:id="126" w:name="_Toc304295523"/>
      <w:bookmarkStart w:id="127" w:name="_Toc296346660"/>
      <w:bookmarkStart w:id="128" w:name="_Toc296891199"/>
      <w:bookmarkStart w:id="129" w:name="_Toc297048345"/>
      <w:bookmarkStart w:id="130" w:name="_Toc297216151"/>
      <w:bookmarkStart w:id="131" w:name="_Toc292559869"/>
      <w:bookmarkStart w:id="132" w:name="_Toc296890987"/>
      <w:bookmarkStart w:id="133" w:name="_Toc297123492"/>
      <w:bookmarkStart w:id="134" w:name="_Toc300934945"/>
      <w:bookmarkStart w:id="135" w:name="_Toc312677988"/>
      <w:bookmarkStart w:id="136" w:name="_Toc292559364"/>
      <w:r>
        <w:rPr>
          <w:rFonts w:hint="eastAsia" w:asciiTheme="minorEastAsia" w:hAnsiTheme="minorEastAsia" w:eastAsiaTheme="minorEastAsia" w:cstheme="minorEastAsia"/>
          <w:color w:val="auto"/>
          <w:sz w:val="21"/>
          <w:szCs w:val="21"/>
          <w:highlight w:val="none"/>
        </w:rPr>
        <w:t>.5 分包</w:t>
      </w:r>
    </w:p>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14:paraId="327B886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bookmarkStart w:id="137" w:name="_Toc303539103"/>
      <w:bookmarkStart w:id="138" w:name="_Toc297048346"/>
      <w:bookmarkStart w:id="139" w:name="_Toc296890988"/>
      <w:bookmarkStart w:id="140" w:name="_Toc292559365"/>
      <w:bookmarkStart w:id="141" w:name="_Toc297123493"/>
      <w:bookmarkStart w:id="142" w:name="_Toc296347159"/>
      <w:bookmarkStart w:id="143" w:name="_Toc297216152"/>
      <w:bookmarkStart w:id="144" w:name="_Toc292559870"/>
      <w:bookmarkStart w:id="145" w:name="_Toc297120460"/>
      <w:bookmarkStart w:id="146" w:name="_Toc296891200"/>
      <w:bookmarkStart w:id="147" w:name="_Toc296944499"/>
      <w:bookmarkStart w:id="148" w:name="_Toc300934946"/>
      <w:bookmarkStart w:id="149" w:name="_Toc296346661"/>
      <w:bookmarkStart w:id="150" w:name="_Toc304295524"/>
      <w:bookmarkStart w:id="151" w:name="_Toc296503160"/>
      <w:bookmarkStart w:id="152" w:name="_Toc318581158"/>
      <w:bookmarkStart w:id="153" w:name="_Toc312677989"/>
      <w:r>
        <w:rPr>
          <w:rFonts w:hint="eastAsia" w:asciiTheme="minorEastAsia" w:hAnsiTheme="minorEastAsia" w:eastAsiaTheme="minorEastAsia" w:cstheme="minorEastAsia"/>
          <w:color w:val="auto"/>
          <w:sz w:val="21"/>
          <w:szCs w:val="21"/>
          <w:highlight w:val="none"/>
        </w:rPr>
        <w:t>.5.1 分包的一般约定</w:t>
      </w:r>
    </w:p>
    <w:p w14:paraId="0125CA9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禁止分包的工程包括：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E82DAE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主体结构、关键性工作的范围：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Start w:id="154" w:name="_Toc297123494"/>
      <w:bookmarkStart w:id="155" w:name="_Toc297216153"/>
      <w:bookmarkStart w:id="156" w:name="_Toc297048347"/>
      <w:bookmarkStart w:id="157" w:name="_Toc296503161"/>
      <w:bookmarkStart w:id="158" w:name="_Toc297120461"/>
      <w:bookmarkStart w:id="159" w:name="_Toc296890989"/>
      <w:bookmarkStart w:id="160" w:name="_Toc303539104"/>
      <w:bookmarkStart w:id="161" w:name="_Toc304295525"/>
      <w:bookmarkStart w:id="162" w:name="_Toc300934947"/>
      <w:bookmarkStart w:id="163" w:name="_Toc296346662"/>
      <w:bookmarkStart w:id="164" w:name="_Toc296944500"/>
      <w:bookmarkStart w:id="165" w:name="_Toc296347160"/>
      <w:bookmarkStart w:id="166" w:name="_Toc296891201"/>
    </w:p>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14:paraId="5A65E4BA">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w:t>
      </w:r>
      <w:bookmarkStart w:id="167" w:name="_Toc318581159"/>
      <w:bookmarkStart w:id="168" w:name="_Toc312677990"/>
      <w:r>
        <w:rPr>
          <w:rFonts w:hint="eastAsia" w:asciiTheme="minorEastAsia" w:hAnsiTheme="minorEastAsia" w:eastAsiaTheme="minorEastAsia" w:cstheme="minorEastAsia"/>
          <w:color w:val="auto"/>
          <w:sz w:val="21"/>
          <w:szCs w:val="21"/>
          <w:highlight w:val="none"/>
        </w:rPr>
        <w:t>.5.2分包的确定</w:t>
      </w:r>
    </w:p>
    <w:p w14:paraId="71C8A15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允许分包的专业工程包括：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2CB920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其他关于分包的约定：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1BEABE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3.5.4 分包合同价款</w:t>
      </w:r>
    </w:p>
    <w:p w14:paraId="678F064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关于分包合同价款支付的约定：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167"/>
    <w:bookmarkEnd w:id="168"/>
    <w:p w14:paraId="697B60E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3.6 工程照管与成品、半成品保护</w:t>
      </w:r>
    </w:p>
    <w:p w14:paraId="3224F72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承包人负责照管工程及工程相关的材料、工程设备的起始时间：</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24A7CB4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承包人是否提供履约担保：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1B74FA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承包人提供履约担保的形式、金额及期限的：</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92D1AE1">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169" w:name="_Toc351203636"/>
      <w:r>
        <w:rPr>
          <w:rFonts w:hint="eastAsia" w:asciiTheme="minorEastAsia" w:hAnsiTheme="minorEastAsia" w:eastAsiaTheme="minorEastAsia" w:cstheme="minorEastAsia"/>
          <w:b w:val="0"/>
          <w:color w:val="auto"/>
          <w:sz w:val="21"/>
          <w:szCs w:val="21"/>
          <w:highlight w:val="none"/>
        </w:rPr>
        <w:t>4</w:t>
      </w:r>
      <w:bookmarkStart w:id="170" w:name="_Toc296347161"/>
      <w:bookmarkStart w:id="171" w:name="_Toc296890990"/>
      <w:bookmarkStart w:id="172" w:name="_Toc297048348"/>
      <w:bookmarkStart w:id="173" w:name="_Toc296503162"/>
      <w:bookmarkStart w:id="174" w:name="_Toc296944501"/>
      <w:bookmarkStart w:id="175" w:name="_Toc296346663"/>
      <w:bookmarkStart w:id="176" w:name="_Toc296891202"/>
      <w:bookmarkStart w:id="177" w:name="_Toc292559871"/>
      <w:bookmarkStart w:id="178" w:name="_Toc267251413"/>
      <w:bookmarkStart w:id="179" w:name="_Toc292559366"/>
      <w:bookmarkStart w:id="180" w:name="_Toc297120462"/>
      <w:r>
        <w:rPr>
          <w:rFonts w:hint="eastAsia" w:asciiTheme="minorEastAsia" w:hAnsiTheme="minorEastAsia" w:eastAsiaTheme="minorEastAsia" w:cstheme="minorEastAsia"/>
          <w:b w:val="0"/>
          <w:color w:val="auto"/>
          <w:sz w:val="21"/>
          <w:szCs w:val="21"/>
          <w:highlight w:val="none"/>
        </w:rPr>
        <w:t>. 监</w:t>
      </w:r>
      <w:bookmarkEnd w:id="170"/>
      <w:bookmarkEnd w:id="171"/>
      <w:bookmarkEnd w:id="172"/>
      <w:bookmarkEnd w:id="173"/>
      <w:bookmarkEnd w:id="174"/>
      <w:bookmarkEnd w:id="175"/>
      <w:bookmarkEnd w:id="176"/>
      <w:bookmarkEnd w:id="177"/>
      <w:bookmarkEnd w:id="178"/>
      <w:bookmarkEnd w:id="179"/>
      <w:bookmarkEnd w:id="180"/>
      <w:r>
        <w:rPr>
          <w:rFonts w:hint="eastAsia" w:asciiTheme="minorEastAsia" w:hAnsiTheme="minorEastAsia" w:eastAsiaTheme="minorEastAsia" w:cstheme="minorEastAsia"/>
          <w:b w:val="0"/>
          <w:color w:val="auto"/>
          <w:sz w:val="21"/>
          <w:szCs w:val="21"/>
          <w:highlight w:val="none"/>
        </w:rPr>
        <w:t>理人</w:t>
      </w:r>
      <w:bookmarkEnd w:id="169"/>
    </w:p>
    <w:p w14:paraId="4073F90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4.1监理人的一般规定</w:t>
      </w:r>
    </w:p>
    <w:p w14:paraId="30D39A2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关于监理人的监理内容：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06A03C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关于监理人的监理权限：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275D1E74">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关于监理人在施工现场的办公场所、生活场所的提供和费用承担的约定：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659089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 监理人员</w:t>
      </w:r>
    </w:p>
    <w:p w14:paraId="3320C42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总监理工程师：</w:t>
      </w:r>
    </w:p>
    <w:p w14:paraId="38F0B41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    名：</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166B859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职    务：</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4311CA0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监理工程师执业资格证书号：</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w:t>
      </w:r>
    </w:p>
    <w:p w14:paraId="3E3D3B4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1FFF7E6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电子信箱：</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5206E9DD">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通信地址：</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CB03BF7">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关于监理人的其他约定：</w:t>
      </w:r>
      <w:r>
        <w:rPr>
          <w:rFonts w:hint="eastAsia" w:asciiTheme="minorEastAsia" w:hAnsiTheme="minorEastAsia" w:eastAsiaTheme="minorEastAsia" w:cstheme="minorEastAsia"/>
          <w:color w:val="auto"/>
          <w:sz w:val="21"/>
          <w:szCs w:val="21"/>
          <w:highlight w:val="none"/>
          <w:u w:val="single"/>
        </w:rPr>
        <w:t>   </w:t>
      </w:r>
      <w:r>
        <w:rPr>
          <w:rFonts w:hint="eastAsia" w:asciiTheme="minorEastAsia" w:hAnsiTheme="minorEastAsia" w:eastAsiaTheme="minorEastAsia" w:cstheme="minorEastAsia"/>
          <w:color w:val="auto"/>
          <w:sz w:val="21"/>
          <w:szCs w:val="21"/>
          <w:highlight w:val="none"/>
        </w:rPr>
        <w:t>。</w:t>
      </w:r>
    </w:p>
    <w:p w14:paraId="21CD8FE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4.4 商定或确定</w:t>
      </w:r>
    </w:p>
    <w:p w14:paraId="34AB59E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bookmarkStart w:id="181" w:name="_Toc267251418"/>
      <w:r>
        <w:rPr>
          <w:rFonts w:hint="eastAsia" w:asciiTheme="minorEastAsia" w:hAnsiTheme="minorEastAsia" w:eastAsiaTheme="minorEastAsia" w:cstheme="minorEastAsia"/>
          <w:color w:val="auto"/>
          <w:sz w:val="21"/>
          <w:szCs w:val="21"/>
          <w:highlight w:val="none"/>
        </w:rPr>
        <w:t>在发包人和承包人不能通过协商达成一致意见时，发包人授权监理人对以下事项进行确定：</w:t>
      </w:r>
    </w:p>
    <w:p w14:paraId="2A8F0638">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D35F91A">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2A0BF58">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DC23363">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182" w:name="_Toc351203637"/>
      <w:r>
        <w:rPr>
          <w:rFonts w:hint="eastAsia" w:asciiTheme="minorEastAsia" w:hAnsiTheme="minorEastAsia" w:eastAsiaTheme="minorEastAsia" w:cstheme="minorEastAsia"/>
          <w:b w:val="0"/>
          <w:color w:val="auto"/>
          <w:sz w:val="21"/>
          <w:szCs w:val="21"/>
          <w:highlight w:val="none"/>
        </w:rPr>
        <w:t>5</w:t>
      </w:r>
      <w:bookmarkEnd w:id="181"/>
      <w:bookmarkStart w:id="183" w:name="_Toc296891203"/>
      <w:bookmarkStart w:id="184" w:name="_Toc296503163"/>
      <w:bookmarkStart w:id="185" w:name="_Toc296347162"/>
      <w:bookmarkStart w:id="186" w:name="_Toc296346664"/>
      <w:bookmarkStart w:id="187" w:name="_Toc297120463"/>
      <w:bookmarkStart w:id="188" w:name="_Toc296944502"/>
      <w:bookmarkStart w:id="189" w:name="_Toc292559872"/>
      <w:bookmarkStart w:id="190" w:name="_Toc296890991"/>
      <w:bookmarkStart w:id="191" w:name="_Toc297048349"/>
      <w:bookmarkStart w:id="192" w:name="_Toc292559367"/>
      <w:r>
        <w:rPr>
          <w:rFonts w:hint="eastAsia" w:asciiTheme="minorEastAsia" w:hAnsiTheme="minorEastAsia" w:eastAsiaTheme="minorEastAsia" w:cstheme="minorEastAsia"/>
          <w:b w:val="0"/>
          <w:color w:val="auto"/>
          <w:sz w:val="21"/>
          <w:szCs w:val="21"/>
          <w:highlight w:val="none"/>
        </w:rPr>
        <w:t>. 工程质量</w:t>
      </w:r>
      <w:bookmarkEnd w:id="182"/>
    </w:p>
    <w:p w14:paraId="1D0A4735">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193" w:name="_Toc24579"/>
      <w:bookmarkStart w:id="194" w:name="_Toc25629"/>
      <w:bookmarkStart w:id="195" w:name="_Toc31509"/>
      <w:r>
        <w:rPr>
          <w:rFonts w:hint="eastAsia" w:asciiTheme="minorEastAsia" w:hAnsiTheme="minorEastAsia" w:eastAsiaTheme="minorEastAsia" w:cstheme="minorEastAsia"/>
          <w:color w:val="auto"/>
          <w:sz w:val="21"/>
          <w:szCs w:val="21"/>
          <w:highlight w:val="none"/>
        </w:rPr>
        <w:t>5.1 质量要求</w:t>
      </w:r>
      <w:bookmarkEnd w:id="193"/>
      <w:bookmarkEnd w:id="194"/>
      <w:bookmarkEnd w:id="195"/>
    </w:p>
    <w:p w14:paraId="112D6E3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bookmarkStart w:id="196" w:name="_Toc304295527"/>
      <w:bookmarkStart w:id="197" w:name="_Toc300934949"/>
      <w:bookmarkStart w:id="198" w:name="_Toc303539106"/>
      <w:bookmarkStart w:id="199" w:name="_Toc297216155"/>
      <w:bookmarkStart w:id="200" w:name="_Toc297123496"/>
      <w:bookmarkStart w:id="201" w:name="_Toc318581164"/>
      <w:bookmarkStart w:id="202" w:name="_Toc312677997"/>
      <w:r>
        <w:rPr>
          <w:rFonts w:hint="eastAsia" w:asciiTheme="minorEastAsia" w:hAnsiTheme="minorEastAsia" w:eastAsiaTheme="minorEastAsia" w:cstheme="minorEastAsia"/>
          <w:color w:val="auto"/>
          <w:sz w:val="21"/>
          <w:szCs w:val="21"/>
          <w:highlight w:val="none"/>
        </w:rPr>
        <w:t>.1.1 特殊质量标准和要求：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3FF152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关于工程奖项的约定：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799BB3F">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203" w:name="_Toc21630"/>
      <w:bookmarkStart w:id="204" w:name="_Toc24612"/>
      <w:bookmarkStart w:id="205" w:name="_Toc15157"/>
      <w:r>
        <w:rPr>
          <w:rFonts w:hint="eastAsia" w:asciiTheme="minorEastAsia" w:hAnsiTheme="minorEastAsia" w:eastAsiaTheme="minorEastAsia" w:cstheme="minorEastAsia"/>
          <w:color w:val="auto"/>
          <w:sz w:val="21"/>
          <w:szCs w:val="21"/>
          <w:highlight w:val="none"/>
        </w:rPr>
        <w:t>5.3 隐蔽工程检查</w:t>
      </w:r>
      <w:bookmarkEnd w:id="203"/>
      <w:bookmarkEnd w:id="204"/>
      <w:bookmarkEnd w:id="205"/>
    </w:p>
    <w:p w14:paraId="2E2B1EC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5.3.2承包人提前通知监理人隐蔽工程检查的期限的约定：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EEC5C4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监理人不能按时进行检查时，应提前</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小时提交书面延期要求。</w:t>
      </w:r>
    </w:p>
    <w:p w14:paraId="7E628E3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关于延期最长不得超过：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小时。</w:t>
      </w:r>
    </w:p>
    <w:p w14:paraId="1108ED09">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206" w:name="_Toc351203638"/>
      <w:r>
        <w:rPr>
          <w:rFonts w:hint="eastAsia" w:asciiTheme="minorEastAsia" w:hAnsiTheme="minorEastAsia" w:eastAsiaTheme="minorEastAsia" w:cstheme="minorEastAsia"/>
          <w:b w:val="0"/>
          <w:color w:val="auto"/>
          <w:sz w:val="21"/>
          <w:szCs w:val="21"/>
          <w:highlight w:val="none"/>
        </w:rPr>
        <w:t>6. 安全文明施工与环境保护</w:t>
      </w:r>
      <w:bookmarkEnd w:id="206"/>
    </w:p>
    <w:p w14:paraId="5B920C59">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6.1安全文明施工</w:t>
      </w:r>
    </w:p>
    <w:p w14:paraId="4E1BE48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6.1.1 项目安全生产的达标目标及相应事项的约定：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860E5A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6.1.4 关于治安保卫的特别约定：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C3297A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关于编制施工场地治安管理计划的约定：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0502BA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6.1.5 文明施工</w:t>
      </w:r>
    </w:p>
    <w:p w14:paraId="3D15256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合同当事人对文明施工的要求：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E81159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6.1.6 关于安全文明施工费支付比例和支付期限的约定：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196"/>
    <w:bookmarkEnd w:id="197"/>
    <w:bookmarkEnd w:id="198"/>
    <w:bookmarkEnd w:id="199"/>
    <w:bookmarkEnd w:id="200"/>
    <w:bookmarkEnd w:id="201"/>
    <w:bookmarkEnd w:id="202"/>
    <w:p w14:paraId="23E87187">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207" w:name="_Toc351203639"/>
      <w:r>
        <w:rPr>
          <w:rFonts w:hint="eastAsia" w:asciiTheme="minorEastAsia" w:hAnsiTheme="minorEastAsia" w:eastAsiaTheme="minorEastAsia" w:cstheme="minorEastAsia"/>
          <w:b w:val="0"/>
          <w:color w:val="auto"/>
          <w:sz w:val="21"/>
          <w:szCs w:val="21"/>
          <w:highlight w:val="none"/>
        </w:rPr>
        <w:t>7. 工期和进度</w:t>
      </w:r>
      <w:bookmarkEnd w:id="207"/>
    </w:p>
    <w:p w14:paraId="795741B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7.1 施工组织设计</w:t>
      </w:r>
    </w:p>
    <w:p w14:paraId="25691388">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7.1.1 合</w:t>
      </w:r>
      <w:r>
        <w:rPr>
          <w:rFonts w:hint="eastAsia" w:asciiTheme="minorEastAsia" w:hAnsiTheme="minorEastAsia" w:eastAsiaTheme="minorEastAsia" w:cstheme="minorEastAsia"/>
          <w:color w:val="auto"/>
          <w:kern w:val="0"/>
          <w:sz w:val="21"/>
          <w:szCs w:val="21"/>
          <w:highlight w:val="none"/>
        </w:rPr>
        <w:t>同当事人约定的施工组织设计应包括的其他内容：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403F47F">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 xml:space="preserve">7.1.2 </w:t>
      </w:r>
      <w:r>
        <w:rPr>
          <w:rFonts w:hint="eastAsia" w:asciiTheme="minorEastAsia" w:hAnsiTheme="minorEastAsia" w:eastAsiaTheme="minorEastAsia" w:cstheme="minorEastAsia"/>
          <w:color w:val="auto"/>
          <w:kern w:val="0"/>
          <w:sz w:val="21"/>
          <w:szCs w:val="21"/>
          <w:highlight w:val="none"/>
        </w:rPr>
        <w:t>施工组织设计的提交和修改</w:t>
      </w:r>
    </w:p>
    <w:p w14:paraId="65EC1ABF">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承包人提交详细施工组织设计的期限的约定：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44C24C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发包人和监理人在收到详细的施工组织设计后确认或提出修改意见的期限：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3CF2886">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bookmarkStart w:id="208" w:name="_Toc304295541"/>
      <w:bookmarkStart w:id="209" w:name="_Toc297216173"/>
      <w:bookmarkStart w:id="210" w:name="_Toc300934966"/>
      <w:bookmarkStart w:id="211" w:name="_Toc312677479"/>
      <w:bookmarkStart w:id="212" w:name="_Toc312678005"/>
      <w:bookmarkStart w:id="213" w:name="_Toc303539123"/>
      <w:bookmarkStart w:id="214" w:name="_Toc297123514"/>
      <w:r>
        <w:rPr>
          <w:rFonts w:hint="eastAsia" w:asciiTheme="minorEastAsia" w:hAnsiTheme="minorEastAsia" w:eastAsiaTheme="minorEastAsia" w:cstheme="minorEastAsia"/>
          <w:color w:val="auto"/>
          <w:sz w:val="21"/>
          <w:szCs w:val="21"/>
          <w:highlight w:val="none"/>
        </w:rPr>
        <w:t>.2 施工进度计划</w:t>
      </w:r>
    </w:p>
    <w:p w14:paraId="69CE5D5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7.2.2 施工进度计划的修订</w:t>
      </w:r>
    </w:p>
    <w:p w14:paraId="677BBE5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发包人和监理人在收到修订的施工进度计划后确认或提出修改意见的期限：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B27F75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7.3 开工</w:t>
      </w:r>
    </w:p>
    <w:p w14:paraId="5A0220C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7.3.1 开工准备</w:t>
      </w:r>
    </w:p>
    <w:p w14:paraId="473217C5">
      <w:pPr>
        <w:pageBreakBefore w:val="0"/>
        <w:widowControl w:val="0"/>
        <w:kinsoku/>
        <w:wordWrap/>
        <w:overflowPunct/>
        <w:topLinePunct w:val="0"/>
        <w:bidi w:val="0"/>
        <w:snapToGrid/>
        <w:spacing w:line="400" w:lineRule="exact"/>
        <w:ind w:left="0" w:firstLine="645"/>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关于承包人提交</w:t>
      </w:r>
      <w:r>
        <w:rPr>
          <w:rFonts w:hint="eastAsia" w:asciiTheme="minorEastAsia" w:hAnsiTheme="minorEastAsia" w:eastAsiaTheme="minorEastAsia" w:cstheme="minorEastAsia"/>
          <w:color w:val="auto"/>
          <w:kern w:val="0"/>
          <w:sz w:val="21"/>
          <w:szCs w:val="21"/>
          <w:highlight w:val="none"/>
        </w:rPr>
        <w:t>工程开工报审表的期限：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CFA8F22">
      <w:pPr>
        <w:pageBreakBefore w:val="0"/>
        <w:widowControl w:val="0"/>
        <w:kinsoku/>
        <w:wordWrap/>
        <w:overflowPunct/>
        <w:topLinePunct w:val="0"/>
        <w:bidi w:val="0"/>
        <w:snapToGrid/>
        <w:spacing w:line="400" w:lineRule="exact"/>
        <w:ind w:left="0" w:firstLine="645"/>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关于发包人应完成的其他开工准备工作及期限：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D7D444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关于承包人应完成的其他开工准备工作及期限：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62F9ED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7.3.2开工通知</w:t>
      </w:r>
    </w:p>
    <w:p w14:paraId="4CB1A67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因发包人原因造成监理人未能在计划开工日期之日起</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天内发出开工通知的，承包人有权提出价格调整要求，或者解除合同。</w:t>
      </w:r>
    </w:p>
    <w:bookmarkEnd w:id="208"/>
    <w:bookmarkEnd w:id="209"/>
    <w:bookmarkEnd w:id="210"/>
    <w:bookmarkEnd w:id="211"/>
    <w:bookmarkEnd w:id="212"/>
    <w:bookmarkEnd w:id="213"/>
    <w:bookmarkEnd w:id="214"/>
    <w:p w14:paraId="3DA80EA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 测量放线</w:t>
      </w:r>
    </w:p>
    <w:p w14:paraId="126F977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7.4.1发包人通过监理人向承包人提供测量基准点、基准线和水准点及其书面资料的期限：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1B4A54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bookmarkStart w:id="215" w:name="_Toc312677484"/>
      <w:bookmarkStart w:id="216" w:name="_Toc297216175"/>
      <w:bookmarkStart w:id="217" w:name="_Toc303539125"/>
      <w:bookmarkStart w:id="218" w:name="_Toc297123516"/>
      <w:bookmarkStart w:id="219" w:name="_Toc300934968"/>
      <w:bookmarkStart w:id="220" w:name="_Toc304295546"/>
      <w:bookmarkStart w:id="221" w:name="_Toc312678010"/>
      <w:r>
        <w:rPr>
          <w:rFonts w:hint="eastAsia" w:asciiTheme="minorEastAsia" w:hAnsiTheme="minorEastAsia" w:eastAsiaTheme="minorEastAsia" w:cstheme="minorEastAsia"/>
          <w:color w:val="auto"/>
          <w:sz w:val="21"/>
          <w:szCs w:val="21"/>
          <w:highlight w:val="none"/>
        </w:rPr>
        <w:t>.5 工期延误</w:t>
      </w:r>
    </w:p>
    <w:bookmarkEnd w:id="215"/>
    <w:bookmarkEnd w:id="216"/>
    <w:bookmarkEnd w:id="217"/>
    <w:bookmarkEnd w:id="218"/>
    <w:bookmarkEnd w:id="219"/>
    <w:bookmarkEnd w:id="220"/>
    <w:bookmarkEnd w:id="221"/>
    <w:p w14:paraId="299EB82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7.5.1 因发包人原因导致工期延误</w:t>
      </w:r>
    </w:p>
    <w:p w14:paraId="6E475A8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（7）因发包人原因导致工期延误的其他情形：</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6BF5FD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bookmarkStart w:id="222" w:name="_Toc312677486"/>
      <w:bookmarkStart w:id="223" w:name="_Toc312678012"/>
      <w:bookmarkStart w:id="224" w:name="_Toc318581169"/>
      <w:bookmarkStart w:id="225" w:name="_Toc303539127"/>
      <w:bookmarkStart w:id="226" w:name="_Toc300934970"/>
      <w:bookmarkStart w:id="227" w:name="_Toc304295548"/>
      <w:bookmarkStart w:id="228" w:name="_Toc297123518"/>
      <w:bookmarkStart w:id="229" w:name="_Toc297216177"/>
      <w:r>
        <w:rPr>
          <w:rFonts w:hint="eastAsia" w:asciiTheme="minorEastAsia" w:hAnsiTheme="minorEastAsia" w:eastAsiaTheme="minorEastAsia" w:cstheme="minorEastAsia"/>
          <w:color w:val="auto"/>
          <w:sz w:val="21"/>
          <w:szCs w:val="21"/>
          <w:highlight w:val="none"/>
        </w:rPr>
        <w:t>.5.2 因承包人原因导致工期延误</w:t>
      </w:r>
    </w:p>
    <w:bookmarkEnd w:id="222"/>
    <w:bookmarkEnd w:id="223"/>
    <w:bookmarkEnd w:id="224"/>
    <w:p w14:paraId="057BD86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w:t>
      </w:r>
      <w:bookmarkStart w:id="230" w:name="_Toc312677487"/>
      <w:bookmarkStart w:id="231" w:name="_Toc312678013"/>
      <w:bookmarkStart w:id="232" w:name="_Toc318581170"/>
      <w:r>
        <w:rPr>
          <w:rFonts w:hint="eastAsia" w:asciiTheme="minorEastAsia" w:hAnsiTheme="minorEastAsia" w:eastAsiaTheme="minorEastAsia" w:cstheme="minorEastAsia"/>
          <w:color w:val="auto"/>
          <w:sz w:val="21"/>
          <w:szCs w:val="21"/>
          <w:highlight w:val="none"/>
        </w:rPr>
        <w:t>承包人原因造成工期延误，逾期竣工违约金的计算方法为：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bookmarkEnd w:id="225"/>
      <w:bookmarkEnd w:id="226"/>
      <w:bookmarkEnd w:id="227"/>
      <w:bookmarkEnd w:id="228"/>
      <w:bookmarkEnd w:id="229"/>
      <w:bookmarkEnd w:id="230"/>
      <w:bookmarkEnd w:id="231"/>
    </w:p>
    <w:bookmarkEnd w:id="232"/>
    <w:p w14:paraId="1FB9888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因承包人原因造成工期延误，逾</w:t>
      </w:r>
      <w:bookmarkStart w:id="233" w:name="_Toc318581171"/>
      <w:bookmarkStart w:id="234" w:name="_Toc312678014"/>
      <w:r>
        <w:rPr>
          <w:rFonts w:hint="eastAsia" w:asciiTheme="minorEastAsia" w:hAnsiTheme="minorEastAsia" w:eastAsiaTheme="minorEastAsia" w:cstheme="minorEastAsia"/>
          <w:color w:val="auto"/>
          <w:sz w:val="21"/>
          <w:szCs w:val="21"/>
          <w:highlight w:val="none"/>
        </w:rPr>
        <w:t>期竣工违约金的上限：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233"/>
    <w:bookmarkEnd w:id="234"/>
    <w:p w14:paraId="014D96A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bookmarkStart w:id="235" w:name="_Toc297123519"/>
      <w:bookmarkStart w:id="236" w:name="_Toc297216178"/>
      <w:bookmarkStart w:id="237" w:name="_Toc304295549"/>
      <w:bookmarkStart w:id="238" w:name="_Toc303539128"/>
      <w:bookmarkStart w:id="239" w:name="_Toc300934971"/>
      <w:bookmarkStart w:id="240" w:name="_Toc312678015"/>
      <w:r>
        <w:rPr>
          <w:rFonts w:hint="eastAsia" w:asciiTheme="minorEastAsia" w:hAnsiTheme="minorEastAsia" w:eastAsiaTheme="minorEastAsia" w:cstheme="minorEastAsia"/>
          <w:color w:val="auto"/>
          <w:sz w:val="21"/>
          <w:szCs w:val="21"/>
          <w:highlight w:val="none"/>
        </w:rPr>
        <w:t>.6 不</w:t>
      </w:r>
      <w:bookmarkEnd w:id="235"/>
      <w:bookmarkEnd w:id="236"/>
      <w:bookmarkEnd w:id="237"/>
      <w:bookmarkEnd w:id="238"/>
      <w:bookmarkEnd w:id="239"/>
      <w:bookmarkEnd w:id="240"/>
      <w:r>
        <w:rPr>
          <w:rFonts w:hint="eastAsia" w:asciiTheme="minorEastAsia" w:hAnsiTheme="minorEastAsia" w:eastAsiaTheme="minorEastAsia" w:cstheme="minorEastAsia"/>
          <w:color w:val="auto"/>
          <w:sz w:val="21"/>
          <w:szCs w:val="21"/>
          <w:highlight w:val="none"/>
        </w:rPr>
        <w:t>利物质条件</w:t>
      </w:r>
    </w:p>
    <w:p w14:paraId="2E6E4DE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bookmarkStart w:id="241" w:name="_Toc312678016"/>
      <w:bookmarkStart w:id="242" w:name="_Toc303539129"/>
      <w:bookmarkStart w:id="243" w:name="_Toc318581172"/>
      <w:bookmarkStart w:id="244" w:name="_Toc300934972"/>
      <w:bookmarkStart w:id="245" w:name="_Toc304295550"/>
      <w:bookmarkStart w:id="246" w:name="_Toc297123520"/>
      <w:bookmarkStart w:id="247" w:name="_Toc297216179"/>
      <w:r>
        <w:rPr>
          <w:rFonts w:hint="eastAsia" w:asciiTheme="minorEastAsia" w:hAnsiTheme="minorEastAsia" w:eastAsiaTheme="minorEastAsia" w:cstheme="minorEastAsia"/>
          <w:color w:val="auto"/>
          <w:sz w:val="21"/>
          <w:szCs w:val="21"/>
          <w:highlight w:val="none"/>
        </w:rPr>
        <w:t>不利物质条件的其他情形和有关约定：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241"/>
    <w:bookmarkEnd w:id="242"/>
    <w:bookmarkEnd w:id="243"/>
    <w:bookmarkEnd w:id="244"/>
    <w:bookmarkEnd w:id="245"/>
    <w:bookmarkEnd w:id="246"/>
    <w:bookmarkEnd w:id="247"/>
    <w:p w14:paraId="1D1A992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bookmarkStart w:id="248" w:name="_Toc312678017"/>
      <w:bookmarkStart w:id="249" w:name="_Toc297216180"/>
      <w:bookmarkStart w:id="250" w:name="_Toc297123521"/>
      <w:bookmarkStart w:id="251" w:name="_Toc303539130"/>
      <w:bookmarkStart w:id="252" w:name="_Toc300934973"/>
      <w:bookmarkStart w:id="253" w:name="_Toc304295551"/>
      <w:r>
        <w:rPr>
          <w:rFonts w:hint="eastAsia" w:asciiTheme="minorEastAsia" w:hAnsiTheme="minorEastAsia" w:eastAsiaTheme="minorEastAsia" w:cstheme="minorEastAsia"/>
          <w:color w:val="auto"/>
          <w:sz w:val="21"/>
          <w:szCs w:val="21"/>
          <w:highlight w:val="none"/>
        </w:rPr>
        <w:t>.7异常恶劣的气候条件</w:t>
      </w:r>
    </w:p>
    <w:bookmarkEnd w:id="248"/>
    <w:bookmarkEnd w:id="249"/>
    <w:bookmarkEnd w:id="250"/>
    <w:bookmarkEnd w:id="251"/>
    <w:bookmarkEnd w:id="252"/>
    <w:bookmarkEnd w:id="253"/>
    <w:p w14:paraId="3E3E666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发包人和承包人同意以下情形视为异常恶劣的气候条件：</w:t>
      </w:r>
    </w:p>
    <w:p w14:paraId="0D36F19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228A58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CFCC2E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E6FAAAC">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254" w:name="_Toc21276"/>
      <w:bookmarkStart w:id="255" w:name="_Toc27107"/>
      <w:bookmarkStart w:id="256" w:name="_Toc21340"/>
      <w:r>
        <w:rPr>
          <w:rFonts w:hint="eastAsia" w:asciiTheme="minorEastAsia" w:hAnsiTheme="minorEastAsia" w:eastAsiaTheme="minorEastAsia" w:cstheme="minorEastAsia"/>
          <w:color w:val="auto"/>
          <w:sz w:val="21"/>
          <w:szCs w:val="21"/>
          <w:highlight w:val="none"/>
        </w:rPr>
        <w:t>7.9 提前竣工的奖励</w:t>
      </w:r>
      <w:bookmarkEnd w:id="254"/>
      <w:bookmarkEnd w:id="255"/>
      <w:bookmarkEnd w:id="256"/>
    </w:p>
    <w:p w14:paraId="403A7D8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7.9.2提前竣工的奖励：</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5AE688C">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257" w:name="_Toc351203640"/>
      <w:r>
        <w:rPr>
          <w:rFonts w:hint="eastAsia" w:asciiTheme="minorEastAsia" w:hAnsiTheme="minorEastAsia" w:eastAsiaTheme="minorEastAsia" w:cstheme="minorEastAsia"/>
          <w:b w:val="0"/>
          <w:color w:val="auto"/>
          <w:sz w:val="21"/>
          <w:szCs w:val="21"/>
          <w:highlight w:val="none"/>
        </w:rPr>
        <w:t>8. 材料与设备</w:t>
      </w:r>
      <w:bookmarkEnd w:id="257"/>
    </w:p>
    <w:bookmarkEnd w:id="183"/>
    <w:bookmarkEnd w:id="184"/>
    <w:bookmarkEnd w:id="185"/>
    <w:bookmarkEnd w:id="186"/>
    <w:bookmarkEnd w:id="187"/>
    <w:bookmarkEnd w:id="188"/>
    <w:bookmarkEnd w:id="189"/>
    <w:bookmarkEnd w:id="190"/>
    <w:bookmarkEnd w:id="191"/>
    <w:bookmarkEnd w:id="192"/>
    <w:p w14:paraId="443D7C4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bookmarkStart w:id="258" w:name="_Toc296890995"/>
      <w:bookmarkStart w:id="259" w:name="_Toc280868654"/>
      <w:bookmarkStart w:id="260" w:name="_Toc297048353"/>
      <w:bookmarkStart w:id="261" w:name="_Toc296503167"/>
      <w:bookmarkStart w:id="262" w:name="_Toc297120467"/>
      <w:bookmarkStart w:id="263" w:name="_Toc296891207"/>
      <w:bookmarkStart w:id="264" w:name="_Toc297123527"/>
      <w:bookmarkStart w:id="265" w:name="_Toc303539136"/>
      <w:bookmarkStart w:id="266" w:name="_Toc300934979"/>
      <w:bookmarkStart w:id="267" w:name="_Toc292559877"/>
      <w:bookmarkStart w:id="268" w:name="_Toc296944506"/>
      <w:bookmarkStart w:id="269" w:name="_Toc296346668"/>
      <w:bookmarkStart w:id="270" w:name="_Toc292559372"/>
      <w:bookmarkStart w:id="271" w:name="_Toc297216186"/>
      <w:bookmarkStart w:id="272" w:name="_Toc296347166"/>
      <w:bookmarkStart w:id="273" w:name="_Toc312678019"/>
      <w:bookmarkStart w:id="274" w:name="_Toc312677493"/>
      <w:bookmarkStart w:id="275" w:name="_Toc304295556"/>
      <w:bookmarkStart w:id="276" w:name="_Toc267251424"/>
      <w:bookmarkStart w:id="277" w:name="_Toc280868656"/>
      <w:bookmarkStart w:id="278" w:name="_Toc280868655"/>
      <w:r>
        <w:rPr>
          <w:rFonts w:hint="eastAsia" w:asciiTheme="minorEastAsia" w:hAnsiTheme="minorEastAsia" w:eastAsiaTheme="minorEastAsia" w:cstheme="minorEastAsia"/>
          <w:color w:val="auto"/>
          <w:sz w:val="21"/>
          <w:szCs w:val="21"/>
          <w:highlight w:val="none"/>
        </w:rPr>
        <w:t>.4材料与工程设备的保管与使用</w:t>
      </w:r>
    </w:p>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14:paraId="2E156F0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bookmarkStart w:id="279" w:name="_Toc292559878"/>
      <w:bookmarkStart w:id="280" w:name="_Toc292559373"/>
      <w:bookmarkStart w:id="281" w:name="_Toc297123528"/>
      <w:bookmarkStart w:id="282" w:name="_Toc318581173"/>
      <w:bookmarkStart w:id="283" w:name="_Toc297048354"/>
      <w:bookmarkStart w:id="284" w:name="_Toc297216187"/>
      <w:bookmarkStart w:id="285" w:name="_Toc296346669"/>
      <w:bookmarkStart w:id="286" w:name="_Toc296944507"/>
      <w:bookmarkStart w:id="287" w:name="_Toc303539137"/>
      <w:bookmarkStart w:id="288" w:name="_Toc296891208"/>
      <w:bookmarkStart w:id="289" w:name="_Toc300934980"/>
      <w:bookmarkStart w:id="290" w:name="_Toc312678020"/>
      <w:bookmarkStart w:id="291" w:name="_Toc296890996"/>
      <w:bookmarkStart w:id="292" w:name="_Toc312677494"/>
      <w:bookmarkStart w:id="293" w:name="_Toc296347167"/>
      <w:bookmarkStart w:id="294" w:name="_Toc296503168"/>
      <w:bookmarkStart w:id="295" w:name="_Toc304295557"/>
      <w:bookmarkStart w:id="296" w:name="_Toc297120468"/>
      <w:r>
        <w:rPr>
          <w:rFonts w:hint="eastAsia" w:asciiTheme="minorEastAsia" w:hAnsiTheme="minorEastAsia" w:eastAsiaTheme="minorEastAsia" w:cstheme="minorEastAsia"/>
          <w:color w:val="auto"/>
          <w:sz w:val="21"/>
          <w:szCs w:val="21"/>
          <w:highlight w:val="none"/>
        </w:rPr>
        <w:t>.4.1发包人供应的材料设备的保管费用的承担：</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bookmarkEnd w:id="279"/>
      <w:bookmarkEnd w:id="280"/>
    </w:p>
    <w:p w14:paraId="02FFD607">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297" w:name="_Toc2244"/>
      <w:bookmarkStart w:id="298" w:name="_Toc22818"/>
      <w:bookmarkStart w:id="299" w:name="_Toc1915"/>
      <w:r>
        <w:rPr>
          <w:rFonts w:hint="eastAsia" w:asciiTheme="minorEastAsia" w:hAnsiTheme="minorEastAsia" w:eastAsiaTheme="minorEastAsia" w:cstheme="minorEastAsia"/>
          <w:color w:val="auto"/>
          <w:sz w:val="21"/>
          <w:szCs w:val="21"/>
          <w:highlight w:val="none"/>
        </w:rPr>
        <w:t>8.6 样品</w:t>
      </w:r>
      <w:bookmarkEnd w:id="297"/>
      <w:bookmarkEnd w:id="298"/>
      <w:bookmarkEnd w:id="299"/>
    </w:p>
    <w:p w14:paraId="4C6EA303">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8.6.1</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样品的报送与封存</w:t>
      </w:r>
    </w:p>
    <w:p w14:paraId="1C36431A">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需要承包人报送样品的材料或工程设备，样品的种类、名称、规格、数量要求：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FA72FE8">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300" w:name="_Toc15163"/>
      <w:bookmarkStart w:id="301" w:name="_Toc15053"/>
      <w:bookmarkStart w:id="302" w:name="_Toc805"/>
      <w:r>
        <w:rPr>
          <w:rFonts w:hint="eastAsia" w:asciiTheme="minorEastAsia" w:hAnsiTheme="minorEastAsia" w:eastAsiaTheme="minorEastAsia" w:cstheme="minorEastAsia"/>
          <w:color w:val="auto"/>
          <w:sz w:val="21"/>
          <w:szCs w:val="21"/>
          <w:highlight w:val="none"/>
        </w:rPr>
        <w:t>8.8 施工设备和临时设施</w:t>
      </w:r>
      <w:bookmarkEnd w:id="300"/>
      <w:bookmarkEnd w:id="301"/>
      <w:bookmarkEnd w:id="302"/>
    </w:p>
    <w:p w14:paraId="2DD4D653">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8.8.1 承包人提供的施工设备和临时设施</w:t>
      </w:r>
    </w:p>
    <w:p w14:paraId="36883EE7">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关于修建临时设施费用承担的约定：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14:paraId="410AED7D">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303" w:name="_Toc351203641"/>
      <w:r>
        <w:rPr>
          <w:rFonts w:hint="eastAsia" w:asciiTheme="minorEastAsia" w:hAnsiTheme="minorEastAsia" w:eastAsiaTheme="minorEastAsia" w:cstheme="minorEastAsia"/>
          <w:b w:val="0"/>
          <w:color w:val="auto"/>
          <w:sz w:val="21"/>
          <w:szCs w:val="21"/>
          <w:highlight w:val="none"/>
        </w:rPr>
        <w:t>9</w:t>
      </w:r>
      <w:bookmarkEnd w:id="276"/>
      <w:bookmarkEnd w:id="277"/>
      <w:bookmarkEnd w:id="278"/>
      <w:bookmarkStart w:id="304" w:name="_Toc303539139"/>
      <w:bookmarkStart w:id="305" w:name="_Toc312677495"/>
      <w:bookmarkStart w:id="306" w:name="_Toc297123533"/>
      <w:bookmarkStart w:id="307" w:name="_Toc312678021"/>
      <w:bookmarkStart w:id="308" w:name="_Toc304295559"/>
      <w:bookmarkStart w:id="309" w:name="_Toc300934982"/>
      <w:bookmarkStart w:id="310" w:name="_Toc297216192"/>
      <w:bookmarkStart w:id="311" w:name="_Toc292559883"/>
      <w:bookmarkStart w:id="312" w:name="_Toc296346674"/>
      <w:bookmarkStart w:id="313" w:name="_Toc297120473"/>
      <w:bookmarkStart w:id="314" w:name="_Toc296347172"/>
      <w:bookmarkStart w:id="315" w:name="_Toc296891213"/>
      <w:bookmarkStart w:id="316" w:name="_Toc267251427"/>
      <w:bookmarkStart w:id="317" w:name="_Toc296891001"/>
      <w:bookmarkStart w:id="318" w:name="_Toc296944512"/>
      <w:bookmarkStart w:id="319" w:name="_Toc296503173"/>
      <w:bookmarkStart w:id="320" w:name="_Toc292559378"/>
      <w:bookmarkStart w:id="321" w:name="_Toc267251428"/>
      <w:bookmarkStart w:id="322" w:name="_Toc297048359"/>
      <w:r>
        <w:rPr>
          <w:rFonts w:hint="eastAsia" w:asciiTheme="minorEastAsia" w:hAnsiTheme="minorEastAsia" w:eastAsiaTheme="minorEastAsia" w:cstheme="minorEastAsia"/>
          <w:b w:val="0"/>
          <w:color w:val="auto"/>
          <w:sz w:val="21"/>
          <w:szCs w:val="21"/>
          <w:highlight w:val="none"/>
        </w:rPr>
        <w:t>. 试验与检验</w:t>
      </w:r>
      <w:bookmarkEnd w:id="303"/>
    </w:p>
    <w:bookmarkEnd w:id="304"/>
    <w:bookmarkEnd w:id="305"/>
    <w:bookmarkEnd w:id="306"/>
    <w:bookmarkEnd w:id="307"/>
    <w:bookmarkEnd w:id="308"/>
    <w:bookmarkEnd w:id="309"/>
    <w:bookmarkEnd w:id="310"/>
    <w:p w14:paraId="2D3972BF">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bookmarkStart w:id="323" w:name="_Toc297216193"/>
      <w:bookmarkStart w:id="324" w:name="_Toc303539140"/>
      <w:bookmarkStart w:id="325" w:name="_Toc304295560"/>
      <w:bookmarkStart w:id="326" w:name="_Toc312678022"/>
      <w:bookmarkStart w:id="327" w:name="_Toc312677496"/>
      <w:bookmarkStart w:id="328" w:name="_Toc300934983"/>
      <w:bookmarkStart w:id="329" w:name="_Toc297123534"/>
      <w:r>
        <w:rPr>
          <w:rFonts w:hint="eastAsia" w:asciiTheme="minorEastAsia" w:hAnsiTheme="minorEastAsia" w:eastAsiaTheme="minorEastAsia" w:cstheme="minorEastAsia"/>
          <w:color w:val="auto"/>
          <w:sz w:val="21"/>
          <w:szCs w:val="21"/>
          <w:highlight w:val="none"/>
        </w:rPr>
        <w:t>.1试验设备与试验人员</w:t>
      </w:r>
    </w:p>
    <w:bookmarkEnd w:id="323"/>
    <w:bookmarkEnd w:id="324"/>
    <w:bookmarkEnd w:id="325"/>
    <w:bookmarkEnd w:id="326"/>
    <w:bookmarkEnd w:id="327"/>
    <w:bookmarkEnd w:id="328"/>
    <w:bookmarkEnd w:id="329"/>
    <w:p w14:paraId="557D47D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bookmarkStart w:id="330" w:name="_Toc304295561"/>
      <w:bookmarkStart w:id="331" w:name="_Toc303539141"/>
      <w:bookmarkStart w:id="332" w:name="_Toc297123535"/>
      <w:bookmarkStart w:id="333" w:name="_Toc300934984"/>
      <w:bookmarkStart w:id="334" w:name="_Toc312677497"/>
      <w:bookmarkStart w:id="335" w:name="_Toc312678023"/>
      <w:bookmarkStart w:id="336" w:name="_Toc297216194"/>
      <w:bookmarkStart w:id="337" w:name="_Toc318581174"/>
      <w:r>
        <w:rPr>
          <w:rFonts w:hint="eastAsia" w:asciiTheme="minorEastAsia" w:hAnsiTheme="minorEastAsia" w:eastAsiaTheme="minorEastAsia" w:cstheme="minorEastAsia"/>
          <w:color w:val="auto"/>
          <w:sz w:val="21"/>
          <w:szCs w:val="21"/>
          <w:highlight w:val="none"/>
        </w:rPr>
        <w:t>.1.2 试验设备</w:t>
      </w:r>
    </w:p>
    <w:p w14:paraId="2F3E859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施工现场需要配置的试验场所：</w:t>
      </w:r>
      <w:bookmarkEnd w:id="330"/>
      <w:bookmarkEnd w:id="331"/>
      <w:bookmarkEnd w:id="332"/>
      <w:bookmarkEnd w:id="333"/>
      <w:bookmarkEnd w:id="334"/>
      <w:bookmarkEnd w:id="335"/>
      <w:bookmarkEnd w:id="336"/>
      <w:bookmarkStart w:id="338" w:name="_Toc312677498"/>
      <w:bookmarkStart w:id="339" w:name="_Toc297216195"/>
      <w:bookmarkStart w:id="340" w:name="_Toc312678024"/>
      <w:bookmarkStart w:id="341" w:name="_Toc300934985"/>
      <w:bookmarkStart w:id="342" w:name="_Toc304295562"/>
      <w:bookmarkStart w:id="343" w:name="_Toc303539142"/>
      <w:bookmarkStart w:id="344" w:name="_Toc297123536"/>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1F91FAD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施工现场需要配备的试验设备：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58D18F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施工现场需要具备的其他试验条件：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64CC216">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345" w:name="_Toc851"/>
      <w:bookmarkStart w:id="346" w:name="_Toc25543"/>
      <w:bookmarkStart w:id="347" w:name="_Toc29291"/>
      <w:r>
        <w:rPr>
          <w:rFonts w:hint="eastAsia" w:asciiTheme="minorEastAsia" w:hAnsiTheme="minorEastAsia" w:eastAsiaTheme="minorEastAsia" w:cstheme="minorEastAsia"/>
          <w:color w:val="auto"/>
          <w:sz w:val="21"/>
          <w:szCs w:val="21"/>
          <w:highlight w:val="none"/>
        </w:rPr>
        <w:t>9.4 现场工艺试验</w:t>
      </w:r>
      <w:bookmarkEnd w:id="345"/>
      <w:bookmarkEnd w:id="346"/>
      <w:bookmarkEnd w:id="347"/>
      <w:r>
        <w:rPr>
          <w:rFonts w:hint="eastAsia" w:asciiTheme="minorEastAsia" w:hAnsiTheme="minorEastAsia" w:eastAsiaTheme="minorEastAsia" w:cstheme="minorEastAsia"/>
          <w:color w:val="auto"/>
          <w:sz w:val="21"/>
          <w:szCs w:val="21"/>
          <w:highlight w:val="none"/>
        </w:rPr>
        <w:t xml:space="preserve"> </w:t>
      </w:r>
    </w:p>
    <w:p w14:paraId="2363556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现场工艺试验的有关约定：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337"/>
    <w:bookmarkEnd w:id="338"/>
    <w:bookmarkEnd w:id="339"/>
    <w:bookmarkEnd w:id="340"/>
    <w:bookmarkEnd w:id="341"/>
    <w:bookmarkEnd w:id="342"/>
    <w:bookmarkEnd w:id="343"/>
    <w:bookmarkEnd w:id="344"/>
    <w:p w14:paraId="19C210F2">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348" w:name="_Toc351203642"/>
      <w:r>
        <w:rPr>
          <w:rFonts w:hint="eastAsia" w:asciiTheme="minorEastAsia" w:hAnsiTheme="minorEastAsia" w:eastAsiaTheme="minorEastAsia" w:cstheme="minorEastAsia"/>
          <w:b w:val="0"/>
          <w:color w:val="auto"/>
          <w:sz w:val="21"/>
          <w:szCs w:val="21"/>
          <w:highlight w:val="none"/>
        </w:rPr>
        <w:t>1</w:t>
      </w:r>
      <w:bookmarkEnd w:id="311"/>
      <w:bookmarkEnd w:id="312"/>
      <w:bookmarkEnd w:id="313"/>
      <w:bookmarkEnd w:id="314"/>
      <w:bookmarkEnd w:id="315"/>
      <w:bookmarkEnd w:id="316"/>
      <w:bookmarkEnd w:id="317"/>
      <w:bookmarkEnd w:id="318"/>
      <w:bookmarkEnd w:id="319"/>
      <w:bookmarkEnd w:id="320"/>
      <w:bookmarkEnd w:id="321"/>
      <w:bookmarkEnd w:id="322"/>
      <w:bookmarkStart w:id="349" w:name="_Toc292559398"/>
      <w:bookmarkStart w:id="350" w:name="_Toc297120493"/>
      <w:bookmarkStart w:id="351" w:name="_Toc296346694"/>
      <w:bookmarkStart w:id="352" w:name="_Toc304295566"/>
      <w:bookmarkStart w:id="353" w:name="_Toc296944532"/>
      <w:bookmarkStart w:id="354" w:name="_Toc296891021"/>
      <w:bookmarkStart w:id="355" w:name="_Toc300934989"/>
      <w:bookmarkStart w:id="356" w:name="_Toc297216199"/>
      <w:bookmarkStart w:id="357" w:name="_Toc303539146"/>
      <w:bookmarkStart w:id="358" w:name="_Toc297048379"/>
      <w:bookmarkStart w:id="359" w:name="_Toc296891233"/>
      <w:bookmarkStart w:id="360" w:name="_Toc296503193"/>
      <w:bookmarkStart w:id="361" w:name="_Toc297123540"/>
      <w:bookmarkStart w:id="362" w:name="_Toc296347192"/>
      <w:bookmarkStart w:id="363" w:name="_Toc292559903"/>
      <w:bookmarkStart w:id="364" w:name="_Toc312678025"/>
      <w:bookmarkStart w:id="365" w:name="_Toc312677499"/>
      <w:bookmarkStart w:id="366" w:name="_Toc267251439"/>
      <w:bookmarkStart w:id="367" w:name="_Toc267251435"/>
      <w:bookmarkStart w:id="368" w:name="_Toc267251440"/>
      <w:bookmarkStart w:id="369" w:name="_Toc267251433"/>
      <w:bookmarkStart w:id="370" w:name="_Toc267251437"/>
      <w:bookmarkStart w:id="371" w:name="_Toc267251441"/>
      <w:bookmarkStart w:id="372" w:name="_Toc267251442"/>
      <w:r>
        <w:rPr>
          <w:rFonts w:hint="eastAsia" w:asciiTheme="minorEastAsia" w:hAnsiTheme="minorEastAsia" w:eastAsiaTheme="minorEastAsia" w:cstheme="minorEastAsia"/>
          <w:b w:val="0"/>
          <w:color w:val="auto"/>
          <w:sz w:val="21"/>
          <w:szCs w:val="21"/>
          <w:highlight w:val="none"/>
        </w:rPr>
        <w:t>0. 变更</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bookmarkEnd w:id="364"/>
    <w:bookmarkEnd w:id="365"/>
    <w:p w14:paraId="666D428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bookmarkStart w:id="373" w:name="_Toc296891234"/>
      <w:bookmarkStart w:id="374" w:name="_Toc297048380"/>
      <w:bookmarkStart w:id="375" w:name="_Toc296503194"/>
      <w:bookmarkStart w:id="376" w:name="_Toc297120494"/>
      <w:bookmarkStart w:id="377" w:name="_Toc297123541"/>
      <w:bookmarkStart w:id="378" w:name="_Toc292559399"/>
      <w:bookmarkStart w:id="379" w:name="_Toc312678026"/>
      <w:bookmarkStart w:id="380" w:name="_Toc296346695"/>
      <w:bookmarkStart w:id="381" w:name="_Toc300934990"/>
      <w:bookmarkStart w:id="382" w:name="_Toc292559904"/>
      <w:bookmarkStart w:id="383" w:name="_Toc296347193"/>
      <w:bookmarkStart w:id="384" w:name="_Toc303539147"/>
      <w:bookmarkStart w:id="385" w:name="_Toc296944533"/>
      <w:bookmarkStart w:id="386" w:name="_Toc304295567"/>
      <w:bookmarkStart w:id="387" w:name="_Toc312677500"/>
      <w:bookmarkStart w:id="388" w:name="_Toc296891022"/>
      <w:bookmarkStart w:id="389" w:name="_Toc297216200"/>
      <w:r>
        <w:rPr>
          <w:rFonts w:hint="eastAsia" w:asciiTheme="minorEastAsia" w:hAnsiTheme="minorEastAsia" w:eastAsiaTheme="minorEastAsia" w:cstheme="minorEastAsia"/>
          <w:color w:val="auto"/>
          <w:sz w:val="21"/>
          <w:szCs w:val="21"/>
          <w:highlight w:val="none"/>
        </w:rPr>
        <w:t>0.1变更的范围</w:t>
      </w:r>
    </w:p>
    <w:p w14:paraId="1EC59480">
      <w:pPr>
        <w:pageBreakBefore w:val="0"/>
        <w:widowControl w:val="0"/>
        <w:kinsoku/>
        <w:wordWrap/>
        <w:overflowPunct/>
        <w:topLinePunct w:val="0"/>
        <w:bidi w:val="0"/>
        <w:snapToGrid/>
        <w:spacing w:line="400" w:lineRule="exact"/>
        <w:ind w:left="0" w:firstLine="6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关于变更的范围的约定：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86F38F3">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390" w:name="_Toc7949"/>
      <w:bookmarkStart w:id="391" w:name="_Toc16174"/>
      <w:bookmarkStart w:id="392" w:name="_Toc18972"/>
      <w:r>
        <w:rPr>
          <w:rFonts w:hint="eastAsia" w:asciiTheme="minorEastAsia" w:hAnsiTheme="minorEastAsia" w:eastAsiaTheme="minorEastAsia" w:cstheme="minorEastAsia"/>
          <w:color w:val="auto"/>
          <w:sz w:val="21"/>
          <w:szCs w:val="21"/>
          <w:highlight w:val="none"/>
        </w:rPr>
        <w:t>10.4 变更估价</w:t>
      </w:r>
      <w:bookmarkEnd w:id="390"/>
      <w:bookmarkEnd w:id="391"/>
      <w:bookmarkEnd w:id="392"/>
    </w:p>
    <w:p w14:paraId="49E5CBF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10.4.1 变更估价原则</w:t>
      </w:r>
    </w:p>
    <w:p w14:paraId="1C7D47D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关于变更估价的约定: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0700393">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Start w:id="393" w:name="_Toc296891237"/>
      <w:bookmarkStart w:id="394" w:name="_Toc296503197"/>
      <w:bookmarkStart w:id="395" w:name="_Toc296347196"/>
      <w:bookmarkStart w:id="396" w:name="_Toc296891025"/>
      <w:bookmarkStart w:id="397" w:name="_Toc292559907"/>
      <w:bookmarkStart w:id="398" w:name="_Toc303539150"/>
      <w:bookmarkStart w:id="399" w:name="_Toc297123544"/>
      <w:bookmarkStart w:id="400" w:name="_Toc296346698"/>
      <w:bookmarkStart w:id="401" w:name="_Toc297120497"/>
      <w:bookmarkStart w:id="402" w:name="_Toc300934993"/>
      <w:bookmarkStart w:id="403" w:name="_Toc296944536"/>
      <w:bookmarkStart w:id="404" w:name="_Toc297048383"/>
      <w:bookmarkStart w:id="405" w:name="_Toc292559402"/>
      <w:bookmarkStart w:id="406" w:name="_Toc297216203"/>
      <w:bookmarkStart w:id="407" w:name="_Toc312677503"/>
      <w:bookmarkStart w:id="408" w:name="_Toc312678029"/>
      <w:bookmarkStart w:id="409" w:name="_Toc304295570"/>
      <w:r>
        <w:rPr>
          <w:rFonts w:hint="eastAsia" w:asciiTheme="minorEastAsia" w:hAnsiTheme="minorEastAsia" w:eastAsiaTheme="minorEastAsia" w:cstheme="minorEastAsia"/>
          <w:color w:val="auto"/>
          <w:sz w:val="21"/>
          <w:szCs w:val="21"/>
          <w:highlight w:val="none"/>
        </w:rPr>
        <w:t>0.5承</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Start w:id="410" w:name="_Toc297216204"/>
      <w:bookmarkStart w:id="411" w:name="_Toc297123545"/>
      <w:bookmarkStart w:id="412" w:name="_Toc296891031"/>
      <w:bookmarkStart w:id="413" w:name="_Toc303539151"/>
      <w:bookmarkStart w:id="414" w:name="_Toc292559408"/>
      <w:bookmarkStart w:id="415" w:name="_Toc297048389"/>
      <w:bookmarkStart w:id="416" w:name="_Toc296346704"/>
      <w:bookmarkStart w:id="417" w:name="_Toc296944542"/>
      <w:bookmarkStart w:id="418" w:name="_Toc296891243"/>
      <w:bookmarkStart w:id="419" w:name="_Toc297120503"/>
      <w:bookmarkStart w:id="420" w:name="_Toc296347202"/>
      <w:bookmarkStart w:id="421" w:name="_Toc296503203"/>
      <w:bookmarkStart w:id="422" w:name="_Toc292559913"/>
      <w:bookmarkStart w:id="423" w:name="_Toc300934994"/>
      <w:r>
        <w:rPr>
          <w:rFonts w:hint="eastAsia" w:asciiTheme="minorEastAsia" w:hAnsiTheme="minorEastAsia" w:eastAsiaTheme="minorEastAsia" w:cstheme="minorEastAsia"/>
          <w:color w:val="auto"/>
          <w:sz w:val="21"/>
          <w:szCs w:val="21"/>
          <w:highlight w:val="none"/>
        </w:rPr>
        <w:t>包人的合理化建议</w:t>
      </w:r>
    </w:p>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14:paraId="58996A6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监理人审查承包人合理化建议的期限：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B76794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发包人审批承包人合理化建议的期限：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22D8C5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承</w:t>
      </w:r>
      <w:bookmarkStart w:id="424" w:name="_Toc296347203"/>
      <w:bookmarkStart w:id="425" w:name="_Toc292559409"/>
      <w:bookmarkStart w:id="426" w:name="_Toc312677504"/>
      <w:bookmarkStart w:id="427" w:name="_Toc318581175"/>
      <w:bookmarkStart w:id="428" w:name="_Toc297216205"/>
      <w:bookmarkStart w:id="429" w:name="_Toc296891244"/>
      <w:bookmarkStart w:id="430" w:name="_Toc304295571"/>
      <w:bookmarkStart w:id="431" w:name="_Toc303539152"/>
      <w:bookmarkStart w:id="432" w:name="_Toc312678030"/>
      <w:bookmarkStart w:id="433" w:name="_Toc296944543"/>
      <w:bookmarkStart w:id="434" w:name="_Toc292559914"/>
      <w:bookmarkStart w:id="435" w:name="_Toc296346705"/>
      <w:bookmarkStart w:id="436" w:name="_Toc296503204"/>
      <w:bookmarkStart w:id="437" w:name="_Toc297120504"/>
      <w:bookmarkStart w:id="438" w:name="_Toc300934995"/>
      <w:bookmarkStart w:id="439" w:name="_Toc297123546"/>
      <w:bookmarkStart w:id="440" w:name="_Toc296891032"/>
      <w:bookmarkStart w:id="441" w:name="_Toc297048390"/>
      <w:r>
        <w:rPr>
          <w:rFonts w:hint="eastAsia" w:asciiTheme="minorEastAsia" w:hAnsiTheme="minorEastAsia" w:eastAsiaTheme="minorEastAsia" w:cstheme="minorEastAsia"/>
          <w:color w:val="auto"/>
          <w:sz w:val="21"/>
          <w:szCs w:val="21"/>
          <w:highlight w:val="none"/>
        </w:rPr>
        <w:t>包人提出的合理化建议降低了合同价格或者提高了工程经济效益的奖励的方法和金额为：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14:paraId="36967CBD">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442" w:name="_Toc10430"/>
      <w:bookmarkStart w:id="443" w:name="_Toc21671"/>
      <w:bookmarkStart w:id="444" w:name="_Toc20925"/>
      <w:r>
        <w:rPr>
          <w:rFonts w:hint="eastAsia" w:asciiTheme="minorEastAsia" w:hAnsiTheme="minorEastAsia" w:eastAsiaTheme="minorEastAsia" w:cstheme="minorEastAsia"/>
          <w:color w:val="auto"/>
          <w:sz w:val="21"/>
          <w:szCs w:val="21"/>
          <w:highlight w:val="none"/>
        </w:rPr>
        <w:t>1</w:t>
      </w:r>
      <w:bookmarkStart w:id="445" w:name="_Toc297120499"/>
      <w:bookmarkStart w:id="446" w:name="_Toc296347198"/>
      <w:bookmarkStart w:id="447" w:name="_Toc300934997"/>
      <w:bookmarkStart w:id="448" w:name="_Toc297216207"/>
      <w:bookmarkStart w:id="449" w:name="_Toc297048385"/>
      <w:bookmarkStart w:id="450" w:name="_Toc296891027"/>
      <w:bookmarkStart w:id="451" w:name="_Toc296346700"/>
      <w:bookmarkStart w:id="452" w:name="_Toc304295574"/>
      <w:bookmarkStart w:id="453" w:name="_Toc296503199"/>
      <w:bookmarkStart w:id="454" w:name="_Toc297123548"/>
      <w:bookmarkStart w:id="455" w:name="_Toc303539154"/>
      <w:bookmarkStart w:id="456" w:name="_Toc296944538"/>
      <w:bookmarkStart w:id="457" w:name="_Toc312678033"/>
      <w:bookmarkStart w:id="458" w:name="_Toc312677507"/>
      <w:bookmarkStart w:id="459" w:name="_Toc292559404"/>
      <w:bookmarkStart w:id="460" w:name="_Toc292559909"/>
      <w:bookmarkStart w:id="461" w:name="_Toc296891239"/>
      <w:r>
        <w:rPr>
          <w:rFonts w:hint="eastAsia" w:asciiTheme="minorEastAsia" w:hAnsiTheme="minorEastAsia" w:eastAsiaTheme="minorEastAsia" w:cstheme="minorEastAsia"/>
          <w:color w:val="auto"/>
          <w:sz w:val="21"/>
          <w:szCs w:val="21"/>
          <w:highlight w:val="none"/>
        </w:rPr>
        <w:t>0.7 暂估价</w:t>
      </w:r>
      <w:bookmarkEnd w:id="442"/>
      <w:bookmarkEnd w:id="443"/>
      <w:bookmarkEnd w:id="444"/>
    </w:p>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509EA30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暂</w:t>
      </w:r>
      <w:bookmarkStart w:id="462" w:name="_Toc312677508"/>
      <w:bookmarkStart w:id="463" w:name="_Toc318581176"/>
      <w:bookmarkStart w:id="464" w:name="_Toc312678034"/>
      <w:r>
        <w:rPr>
          <w:rFonts w:hint="eastAsia" w:asciiTheme="minorEastAsia" w:hAnsiTheme="minorEastAsia" w:eastAsiaTheme="minorEastAsia" w:cstheme="minorEastAsia"/>
          <w:color w:val="auto"/>
          <w:kern w:val="0"/>
          <w:sz w:val="21"/>
          <w:szCs w:val="21"/>
          <w:highlight w:val="none"/>
        </w:rPr>
        <w:t>估价材料和工程设备的明细详见附件11：《</w:t>
      </w:r>
      <w:r>
        <w:rPr>
          <w:rFonts w:hint="eastAsia" w:asciiTheme="minorEastAsia" w:hAnsiTheme="minorEastAsia" w:eastAsiaTheme="minorEastAsia" w:cstheme="minorEastAsia"/>
          <w:color w:val="auto"/>
          <w:sz w:val="21"/>
          <w:szCs w:val="21"/>
          <w:highlight w:val="none"/>
        </w:rPr>
        <w:t>暂估价一览表》</w:t>
      </w:r>
      <w:r>
        <w:rPr>
          <w:rFonts w:hint="eastAsia" w:asciiTheme="minorEastAsia" w:hAnsiTheme="minorEastAsia" w:eastAsiaTheme="minorEastAsia" w:cstheme="minorEastAsia"/>
          <w:color w:val="auto"/>
          <w:kern w:val="0"/>
          <w:sz w:val="21"/>
          <w:szCs w:val="21"/>
          <w:highlight w:val="none"/>
        </w:rPr>
        <w:t>。</w:t>
      </w:r>
    </w:p>
    <w:bookmarkEnd w:id="462"/>
    <w:bookmarkEnd w:id="463"/>
    <w:bookmarkEnd w:id="464"/>
    <w:p w14:paraId="157CC9F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bookmarkStart w:id="465" w:name="_Toc312677509"/>
      <w:bookmarkStart w:id="466" w:name="_Toc318581177"/>
      <w:bookmarkStart w:id="467" w:name="_Toc312678035"/>
      <w:r>
        <w:rPr>
          <w:rFonts w:hint="eastAsia" w:asciiTheme="minorEastAsia" w:hAnsiTheme="minorEastAsia" w:eastAsiaTheme="minorEastAsia" w:cstheme="minorEastAsia"/>
          <w:color w:val="auto"/>
          <w:sz w:val="21"/>
          <w:szCs w:val="21"/>
          <w:highlight w:val="none"/>
        </w:rPr>
        <w:t>0.7.1 依法必须招标的暂估价项目</w:t>
      </w:r>
    </w:p>
    <w:bookmarkEnd w:id="465"/>
    <w:bookmarkEnd w:id="466"/>
    <w:bookmarkEnd w:id="467"/>
    <w:p w14:paraId="5B9F842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对于依法必须招标的暂估价项目的确认和批准采取第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种方式确定。</w:t>
      </w:r>
    </w:p>
    <w:p w14:paraId="5AD3F4B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10.7.2 不属于依法必须招标的暂估价项目</w:t>
      </w:r>
    </w:p>
    <w:p w14:paraId="1F39365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对于不属于依法必须招标的暂估价项目的确认和批准采取第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种方式确定。</w:t>
      </w:r>
    </w:p>
    <w:p w14:paraId="5D72B34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第3种方式：</w:t>
      </w:r>
      <w:r>
        <w:rPr>
          <w:rFonts w:hint="eastAsia" w:asciiTheme="minorEastAsia" w:hAnsiTheme="minorEastAsia" w:eastAsiaTheme="minorEastAsia" w:cstheme="minorEastAsia"/>
          <w:color w:val="auto"/>
          <w:kern w:val="0"/>
          <w:sz w:val="21"/>
          <w:szCs w:val="21"/>
          <w:highlight w:val="none"/>
        </w:rPr>
        <w:t>承包人直接实施的暂估价项目</w:t>
      </w:r>
    </w:p>
    <w:p w14:paraId="0747D8E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承包人直接实施的暂估价项目的约定：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4697DB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10.8 暂列金额</w:t>
      </w:r>
    </w:p>
    <w:p w14:paraId="11391595">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合同当事人关于暂列金额使用的约定：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522FA56A">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468" w:name="_Toc351203643"/>
      <w:r>
        <w:rPr>
          <w:rFonts w:hint="eastAsia" w:asciiTheme="minorEastAsia" w:hAnsiTheme="minorEastAsia" w:eastAsiaTheme="minorEastAsia" w:cstheme="minorEastAsia"/>
          <w:b w:val="0"/>
          <w:color w:val="auto"/>
          <w:sz w:val="21"/>
          <w:szCs w:val="21"/>
          <w:highlight w:val="none"/>
        </w:rPr>
        <w:t>11. 价格调整</w:t>
      </w:r>
      <w:bookmarkEnd w:id="468"/>
    </w:p>
    <w:p w14:paraId="0D4910F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bookmarkStart w:id="469" w:name="_Toc297216209"/>
      <w:bookmarkStart w:id="470" w:name="_Toc300935000"/>
      <w:bookmarkStart w:id="471" w:name="_Toc292559911"/>
      <w:bookmarkStart w:id="472" w:name="_Toc297123550"/>
      <w:bookmarkStart w:id="473" w:name="_Toc292559406"/>
      <w:bookmarkStart w:id="474" w:name="_Toc296347200"/>
      <w:bookmarkStart w:id="475" w:name="_Toc296891029"/>
      <w:bookmarkStart w:id="476" w:name="_Toc296944540"/>
      <w:bookmarkStart w:id="477" w:name="_Toc296891241"/>
      <w:bookmarkStart w:id="478" w:name="_Toc297048387"/>
      <w:bookmarkStart w:id="479" w:name="_Toc312678039"/>
      <w:bookmarkStart w:id="480" w:name="_Toc296503201"/>
      <w:bookmarkStart w:id="481" w:name="_Toc303539157"/>
      <w:bookmarkStart w:id="482" w:name="_Toc304295577"/>
      <w:bookmarkStart w:id="483" w:name="_Toc297120501"/>
      <w:bookmarkStart w:id="484" w:name="_Toc296346702"/>
      <w:r>
        <w:rPr>
          <w:rFonts w:hint="eastAsia" w:asciiTheme="minorEastAsia" w:hAnsiTheme="minorEastAsia" w:eastAsiaTheme="minorEastAsia" w:cstheme="minorEastAsia"/>
          <w:color w:val="auto"/>
          <w:sz w:val="21"/>
          <w:szCs w:val="21"/>
          <w:highlight w:val="none"/>
        </w:rPr>
        <w:t>11.1 市场价格波动引起的调整</w:t>
      </w:r>
    </w:p>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14:paraId="1C404AC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市场价格波动是否调整合同价格的约定：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76F636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因市场价格波动调整合同价格，采用以下第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种方式对合同价格进行调整：</w:t>
      </w:r>
    </w:p>
    <w:p w14:paraId="32E7895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第1种方式：采用价格指数进行价格调整。</w:t>
      </w:r>
    </w:p>
    <w:p w14:paraId="7BCC65F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关于各可调因子、定值和变值权重，以及基本价格指数及其来源的约定：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62DEC28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第2种方式：采用造价信息进行价格调整。</w:t>
      </w:r>
    </w:p>
    <w:p w14:paraId="21AB9E5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（2）关于基准价格的约定：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F50928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专用合同条款①承包人在已标价工程量清单或预算书中载明的材料单价低于基准价格的：专用合同条款合同履行期间材料单价涨幅以基准价格为基础超过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%时，或材料单价跌幅以已标价工程量清单或预算书中载明材料单价为基础超过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%时，其超过部分据实调整。</w:t>
      </w:r>
    </w:p>
    <w:p w14:paraId="5F0E6DB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②承包人在已标价工程量清单或预算书中载明的材料单价高于基准价格的：专用合同条款合同履行期间材料单价跌幅以基准价格为基础超过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%时，材料单价涨幅以已标价工程量清单或预算书中载明材料单价为基础超过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%时，其超过部分据实调整。</w:t>
      </w:r>
    </w:p>
    <w:p w14:paraId="409F2A44">
      <w:pPr>
        <w:pageBreakBefore w:val="0"/>
        <w:widowControl w:val="0"/>
        <w:kinsoku/>
        <w:wordWrap/>
        <w:overflowPunct/>
        <w:topLinePunct w:val="0"/>
        <w:bidi w:val="0"/>
        <w:snapToGrid/>
        <w:spacing w:line="400" w:lineRule="exact"/>
        <w:ind w:left="0" w:firstLine="645"/>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③承包人在已标价工程量清单或预算书中载明的材料单价等于基准单价的：专用合同条款合同履行期间材料单价涨跌幅以基准单价为基础超过±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%时，其超过部分据实调整。</w:t>
      </w:r>
    </w:p>
    <w:p w14:paraId="2D2D0C98">
      <w:pPr>
        <w:pageBreakBefore w:val="0"/>
        <w:widowControl w:val="0"/>
        <w:kinsoku/>
        <w:wordWrap/>
        <w:overflowPunct/>
        <w:topLinePunct w:val="0"/>
        <w:bidi w:val="0"/>
        <w:snapToGrid/>
        <w:spacing w:line="400" w:lineRule="exact"/>
        <w:ind w:left="0" w:firstLine="645"/>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第3种方式：其他价格调整方式：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366"/>
    <w:bookmarkEnd w:id="367"/>
    <w:bookmarkEnd w:id="368"/>
    <w:bookmarkEnd w:id="369"/>
    <w:bookmarkEnd w:id="370"/>
    <w:bookmarkEnd w:id="371"/>
    <w:p w14:paraId="0ABA6CB8">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485" w:name="_Toc296347204"/>
      <w:bookmarkStart w:id="486" w:name="_Toc297048391"/>
      <w:bookmarkStart w:id="487" w:name="_Toc292559410"/>
      <w:bookmarkStart w:id="488" w:name="_Toc296891033"/>
      <w:bookmarkStart w:id="489" w:name="_Toc296503205"/>
      <w:bookmarkStart w:id="490" w:name="_Toc292559915"/>
      <w:bookmarkStart w:id="491" w:name="_Toc297120505"/>
      <w:bookmarkStart w:id="492" w:name="_Toc296346706"/>
      <w:bookmarkStart w:id="493" w:name="_Toc296944544"/>
      <w:bookmarkStart w:id="494" w:name="_Toc296891245"/>
      <w:bookmarkStart w:id="495" w:name="_Toc351203644"/>
      <w:bookmarkStart w:id="496" w:name="_Toc303539159"/>
      <w:bookmarkStart w:id="497" w:name="_Toc297216211"/>
      <w:bookmarkStart w:id="498" w:name="_Toc297123552"/>
      <w:bookmarkStart w:id="499" w:name="_Toc312678040"/>
      <w:bookmarkStart w:id="500" w:name="_Toc300935002"/>
      <w:bookmarkStart w:id="501" w:name="_Toc304295579"/>
      <w:r>
        <w:rPr>
          <w:rFonts w:hint="eastAsia" w:asciiTheme="minorEastAsia" w:hAnsiTheme="minorEastAsia" w:eastAsiaTheme="minorEastAsia" w:cstheme="minorEastAsia"/>
          <w:b w:val="0"/>
          <w:color w:val="auto"/>
          <w:sz w:val="21"/>
          <w:szCs w:val="21"/>
          <w:highlight w:val="none"/>
        </w:rPr>
        <w:t xml:space="preserve">12. </w:t>
      </w:r>
      <w:bookmarkEnd w:id="485"/>
      <w:bookmarkEnd w:id="486"/>
      <w:bookmarkEnd w:id="487"/>
      <w:bookmarkEnd w:id="488"/>
      <w:bookmarkEnd w:id="489"/>
      <w:bookmarkEnd w:id="490"/>
      <w:bookmarkEnd w:id="491"/>
      <w:bookmarkEnd w:id="492"/>
      <w:bookmarkEnd w:id="493"/>
      <w:bookmarkEnd w:id="494"/>
      <w:r>
        <w:rPr>
          <w:rFonts w:hint="eastAsia" w:asciiTheme="minorEastAsia" w:hAnsiTheme="minorEastAsia" w:eastAsiaTheme="minorEastAsia" w:cstheme="minorEastAsia"/>
          <w:b w:val="0"/>
          <w:color w:val="auto"/>
          <w:sz w:val="21"/>
          <w:szCs w:val="21"/>
          <w:highlight w:val="none"/>
        </w:rPr>
        <w:t>合同价格、计量与支付</w:t>
      </w:r>
      <w:bookmarkEnd w:id="495"/>
    </w:p>
    <w:bookmarkEnd w:id="496"/>
    <w:bookmarkEnd w:id="497"/>
    <w:bookmarkEnd w:id="498"/>
    <w:bookmarkEnd w:id="499"/>
    <w:bookmarkEnd w:id="500"/>
    <w:bookmarkEnd w:id="501"/>
    <w:p w14:paraId="7702B4B4">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bookmarkStart w:id="502" w:name="_Toc292559411"/>
      <w:bookmarkStart w:id="503" w:name="_Toc292559916"/>
      <w:bookmarkStart w:id="504" w:name="_Toc267251461"/>
      <w:bookmarkStart w:id="505" w:name="_Toc296347205"/>
      <w:bookmarkStart w:id="506" w:name="_Toc296503206"/>
      <w:bookmarkStart w:id="507" w:name="_Toc296944545"/>
      <w:bookmarkStart w:id="508" w:name="_Toc297120506"/>
      <w:bookmarkStart w:id="509" w:name="_Toc296891246"/>
      <w:bookmarkStart w:id="510" w:name="_Toc296891034"/>
      <w:bookmarkStart w:id="511" w:name="_Toc297048392"/>
      <w:bookmarkStart w:id="512" w:name="_Toc296346707"/>
      <w:bookmarkStart w:id="513" w:name="_Toc303539160"/>
      <w:bookmarkStart w:id="514" w:name="_Toc312678041"/>
      <w:bookmarkStart w:id="515" w:name="_Toc300935003"/>
      <w:bookmarkStart w:id="516" w:name="_Toc304295580"/>
      <w:bookmarkStart w:id="517" w:name="_Toc297216212"/>
      <w:bookmarkStart w:id="518" w:name="_Toc297123553"/>
      <w:r>
        <w:rPr>
          <w:rFonts w:hint="eastAsia" w:asciiTheme="minorEastAsia" w:hAnsiTheme="minorEastAsia" w:eastAsiaTheme="minorEastAsia" w:cstheme="minorEastAsia"/>
          <w:color w:val="auto"/>
          <w:sz w:val="21"/>
          <w:szCs w:val="21"/>
          <w:highlight w:val="none"/>
        </w:rPr>
        <w:t>12.1 合</w:t>
      </w:r>
      <w:bookmarkEnd w:id="502"/>
      <w:bookmarkEnd w:id="503"/>
      <w:bookmarkEnd w:id="504"/>
      <w:r>
        <w:rPr>
          <w:rFonts w:hint="eastAsia" w:asciiTheme="minorEastAsia" w:hAnsiTheme="minorEastAsia" w:eastAsiaTheme="minorEastAsia" w:cstheme="minorEastAsia"/>
          <w:color w:val="auto"/>
          <w:sz w:val="21"/>
          <w:szCs w:val="21"/>
          <w:highlight w:val="none"/>
        </w:rPr>
        <w:t>同价</w:t>
      </w:r>
      <w:bookmarkEnd w:id="505"/>
      <w:bookmarkEnd w:id="506"/>
      <w:bookmarkEnd w:id="507"/>
      <w:bookmarkEnd w:id="508"/>
      <w:bookmarkEnd w:id="509"/>
      <w:bookmarkEnd w:id="510"/>
      <w:bookmarkEnd w:id="511"/>
      <w:bookmarkEnd w:id="512"/>
      <w:r>
        <w:rPr>
          <w:rFonts w:hint="eastAsia" w:asciiTheme="minorEastAsia" w:hAnsiTheme="minorEastAsia" w:eastAsiaTheme="minorEastAsia" w:cstheme="minorEastAsia"/>
          <w:color w:val="auto"/>
          <w:sz w:val="21"/>
          <w:szCs w:val="21"/>
          <w:highlight w:val="none"/>
        </w:rPr>
        <w:t>格形式</w:t>
      </w:r>
    </w:p>
    <w:bookmarkEnd w:id="513"/>
    <w:bookmarkEnd w:id="514"/>
    <w:bookmarkEnd w:id="515"/>
    <w:bookmarkEnd w:id="516"/>
    <w:bookmarkEnd w:id="517"/>
    <w:bookmarkEnd w:id="518"/>
    <w:p w14:paraId="1A177B6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1、单价合同。</w:t>
      </w:r>
    </w:p>
    <w:p w14:paraId="75FBB59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综合单价包含的风险范围：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13D93A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风险费用的计算方法：</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06287F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风险范围以外合同价格的调整方法：</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DCBA73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2、总价合同。</w:t>
      </w:r>
    </w:p>
    <w:p w14:paraId="578950A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总价包含的风险范围：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03BD75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风险费用的计算方法：</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A2B5C1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风险范围以外合同价格的调整方法：</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97F250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3、其他价格方式：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6441DA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bookmarkStart w:id="519" w:name="_Toc304295581"/>
      <w:bookmarkStart w:id="520" w:name="_Toc300935004"/>
      <w:bookmarkStart w:id="521" w:name="_Toc297123554"/>
      <w:bookmarkStart w:id="522" w:name="_Toc312678042"/>
      <w:bookmarkStart w:id="523" w:name="_Toc297216213"/>
      <w:bookmarkStart w:id="524" w:name="_Toc303539161"/>
      <w:bookmarkStart w:id="525" w:name="_Toc296346708"/>
      <w:bookmarkStart w:id="526" w:name="_Toc297048393"/>
      <w:bookmarkStart w:id="527" w:name="_Toc297120507"/>
      <w:bookmarkStart w:id="528" w:name="_Toc296347206"/>
      <w:bookmarkStart w:id="529" w:name="_Toc292559917"/>
      <w:bookmarkStart w:id="530" w:name="_Toc292559412"/>
      <w:bookmarkStart w:id="531" w:name="_Toc296891247"/>
      <w:bookmarkStart w:id="532" w:name="_Toc296891035"/>
      <w:bookmarkStart w:id="533" w:name="_Toc296944546"/>
      <w:bookmarkStart w:id="534" w:name="_Toc296503207"/>
      <w:r>
        <w:rPr>
          <w:rFonts w:hint="eastAsia" w:asciiTheme="minorEastAsia" w:hAnsiTheme="minorEastAsia" w:eastAsiaTheme="minorEastAsia" w:cstheme="minorEastAsia"/>
          <w:color w:val="auto"/>
          <w:sz w:val="21"/>
          <w:szCs w:val="21"/>
          <w:highlight w:val="none"/>
        </w:rPr>
        <w:t>12.2 预付款</w:t>
      </w:r>
    </w:p>
    <w:bookmarkEnd w:id="519"/>
    <w:bookmarkEnd w:id="520"/>
    <w:bookmarkEnd w:id="521"/>
    <w:bookmarkEnd w:id="522"/>
    <w:bookmarkEnd w:id="523"/>
    <w:bookmarkEnd w:id="524"/>
    <w:p w14:paraId="39257BE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12.2.1 预付款的支付</w:t>
      </w:r>
    </w:p>
    <w:p w14:paraId="0CE03B2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预付款支付比例或金额：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78C784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预付款支付期限：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6B56D6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预付款扣回的方式：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3BC39E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12.2.2 预付款担保</w:t>
      </w:r>
    </w:p>
    <w:p w14:paraId="67D155E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承包人提交预付款担保的期限：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86C9E3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预付款担保的形式为：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525"/>
    <w:bookmarkEnd w:id="526"/>
    <w:bookmarkEnd w:id="527"/>
    <w:bookmarkEnd w:id="528"/>
    <w:bookmarkEnd w:id="529"/>
    <w:bookmarkEnd w:id="530"/>
    <w:bookmarkEnd w:id="531"/>
    <w:bookmarkEnd w:id="532"/>
    <w:bookmarkEnd w:id="533"/>
    <w:bookmarkEnd w:id="534"/>
    <w:p w14:paraId="14FB2F25">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 计量</w:t>
      </w:r>
    </w:p>
    <w:p w14:paraId="1D8B4B5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12.3.1 计量原则</w:t>
      </w:r>
    </w:p>
    <w:p w14:paraId="49E20D2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工程量计算规则：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81BFE3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12.3.2 计量周期</w:t>
      </w:r>
    </w:p>
    <w:p w14:paraId="191CDED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关于计量周期的约定：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2BE922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12.3.3 单价合同的计量</w:t>
      </w:r>
    </w:p>
    <w:p w14:paraId="3706CDC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关于单价合同计量的约定：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469A56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12.3.4 总价合同的计量</w:t>
      </w:r>
    </w:p>
    <w:p w14:paraId="35DF477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关于总价合同计量的约定：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08B01E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12.3.5总价合同采用支付分解表计量支付的，是否适用第</w:t>
      </w:r>
      <w:r>
        <w:rPr>
          <w:rFonts w:hint="eastAsia" w:asciiTheme="minorEastAsia" w:hAnsiTheme="minorEastAsia" w:eastAsiaTheme="minorEastAsia" w:cstheme="minorEastAsia"/>
          <w:color w:val="auto"/>
          <w:kern w:val="0"/>
          <w:sz w:val="21"/>
          <w:szCs w:val="21"/>
          <w:highlight w:val="none"/>
        </w:rPr>
        <w:t xml:space="preserve">12.3.4 </w:t>
      </w:r>
      <w:r>
        <w:rPr>
          <w:rFonts w:hint="eastAsia" w:asciiTheme="minorEastAsia" w:hAnsiTheme="minorEastAsia" w:eastAsiaTheme="minorEastAsia" w:cstheme="minorEastAsia"/>
          <w:color w:val="auto"/>
          <w:sz w:val="21"/>
          <w:szCs w:val="21"/>
          <w:highlight w:val="none"/>
        </w:rPr>
        <w:t>项</w:t>
      </w:r>
      <w:r>
        <w:rPr>
          <w:rFonts w:hint="eastAsia" w:asciiTheme="minorEastAsia" w:hAnsiTheme="minorEastAsia" w:eastAsiaTheme="minorEastAsia" w:cstheme="minorEastAsia"/>
          <w:color w:val="auto"/>
          <w:kern w:val="0"/>
          <w:sz w:val="21"/>
          <w:szCs w:val="21"/>
          <w:highlight w:val="none"/>
        </w:rPr>
        <w:t>〔总价合同的计量〕</w:t>
      </w:r>
      <w:r>
        <w:rPr>
          <w:rFonts w:hint="eastAsia" w:asciiTheme="minorEastAsia" w:hAnsiTheme="minorEastAsia" w:eastAsiaTheme="minorEastAsia" w:cstheme="minorEastAsia"/>
          <w:color w:val="auto"/>
          <w:sz w:val="21"/>
          <w:szCs w:val="21"/>
          <w:highlight w:val="none"/>
        </w:rPr>
        <w:t>约定进行计量：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8B28AB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12.3.6 其他价格形式合同的计量</w:t>
      </w:r>
    </w:p>
    <w:p w14:paraId="165A145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其他价格形式的计量方式和程序：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A42D38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12.4 工程进度款支付</w:t>
      </w:r>
    </w:p>
    <w:p w14:paraId="6518AC0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bookmarkStart w:id="535" w:name="_Toc297120511"/>
      <w:bookmarkStart w:id="536" w:name="_Toc296944550"/>
      <w:bookmarkStart w:id="537" w:name="_Toc297216215"/>
      <w:bookmarkStart w:id="538" w:name="_Toc300935006"/>
      <w:bookmarkStart w:id="539" w:name="_Toc296891039"/>
      <w:bookmarkStart w:id="540" w:name="_Toc296346712"/>
      <w:bookmarkStart w:id="541" w:name="_Toc292559921"/>
      <w:bookmarkStart w:id="542" w:name="_Toc297048397"/>
      <w:bookmarkStart w:id="543" w:name="_Toc292559416"/>
      <w:bookmarkStart w:id="544" w:name="_Toc296503211"/>
      <w:bookmarkStart w:id="545" w:name="_Toc297123556"/>
      <w:bookmarkStart w:id="546" w:name="_Toc296891251"/>
      <w:bookmarkStart w:id="547" w:name="_Toc303539163"/>
      <w:bookmarkStart w:id="548" w:name="_Toc296347210"/>
      <w:r>
        <w:rPr>
          <w:rFonts w:hint="eastAsia" w:asciiTheme="minorEastAsia" w:hAnsiTheme="minorEastAsia" w:eastAsiaTheme="minorEastAsia" w:cstheme="minorEastAsia"/>
          <w:color w:val="auto"/>
          <w:sz w:val="21"/>
          <w:szCs w:val="21"/>
          <w:highlight w:val="none"/>
        </w:rPr>
        <w:t>12.4.1 付款周期</w:t>
      </w:r>
    </w:p>
    <w:p w14:paraId="055B464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关于付款周期的约定：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06C971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12.4.2 进度付款申请单的编制</w:t>
      </w:r>
    </w:p>
    <w:p w14:paraId="56D3634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关于进度付款申请单编制的约定：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398EAA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Fonts w:hint="eastAsia" w:asciiTheme="minorEastAsia" w:hAnsiTheme="minorEastAsia" w:eastAsiaTheme="minorEastAsia" w:cstheme="minorEastAsia"/>
          <w:color w:val="auto"/>
          <w:sz w:val="21"/>
          <w:szCs w:val="21"/>
          <w:highlight w:val="none"/>
        </w:rPr>
        <w:t>2.4.3 进度付款申请单的提交</w:t>
      </w:r>
    </w:p>
    <w:p w14:paraId="252A1D6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（1）单价合同进度付款申请单提交的约定：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7FB3DB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（2）总价合同进度付款申请单提交的约定：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451EBC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（3）其他价格形式合同进度付款申请单提交的约定：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AE7AB6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12.4.4 进度款审核和支付</w:t>
      </w:r>
    </w:p>
    <w:p w14:paraId="0D42549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（1）监理人审查并报送发包人的期限：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A95AAF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发包人完成审批并签发进度款支付证书的期限：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6D00B2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（2）发包人支付进度款的期限：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6E84050">
      <w:pPr>
        <w:pageBreakBefore w:val="0"/>
        <w:widowControl w:val="0"/>
        <w:kinsoku/>
        <w:wordWrap/>
        <w:overflowPunct/>
        <w:topLinePunct w:val="0"/>
        <w:bidi w:val="0"/>
        <w:snapToGrid/>
        <w:spacing w:line="400" w:lineRule="exact"/>
        <w:ind w:left="0" w:firstLine="525" w:firstLineChars="25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发包人逾期支付进度款的违约金的计算方式：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DDA0DCD">
      <w:pPr>
        <w:pageBreakBefore w:val="0"/>
        <w:widowControl w:val="0"/>
        <w:kinsoku/>
        <w:wordWrap/>
        <w:overflowPunct/>
        <w:topLinePunct w:val="0"/>
        <w:bidi w:val="0"/>
        <w:snapToGrid/>
        <w:spacing w:line="400" w:lineRule="exact"/>
        <w:ind w:left="0" w:firstLine="525" w:firstLineChars="25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12.4.6 支付分解表的编制</w:t>
      </w:r>
    </w:p>
    <w:p w14:paraId="4E5A125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2、总价合同支付分解表的编制与审批：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01D0C8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3、单价合同的总价项目支付分解表的编制与审批：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372"/>
    <w:p w14:paraId="4A5CE84A">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549" w:name="_Toc351203645"/>
      <w:bookmarkStart w:id="550" w:name="_Toc296891259"/>
      <w:bookmarkStart w:id="551" w:name="_Toc297048405"/>
      <w:bookmarkStart w:id="552" w:name="_Toc304295593"/>
      <w:bookmarkStart w:id="553" w:name="_Toc297123564"/>
      <w:bookmarkStart w:id="554" w:name="_Toc297120519"/>
      <w:bookmarkStart w:id="555" w:name="_Toc296944558"/>
      <w:bookmarkStart w:id="556" w:name="_Toc300935015"/>
      <w:bookmarkStart w:id="557" w:name="_Toc312678053"/>
      <w:bookmarkStart w:id="558" w:name="_Toc297216223"/>
      <w:bookmarkStart w:id="559" w:name="_Toc296891047"/>
      <w:bookmarkStart w:id="560" w:name="_Toc303539172"/>
      <w:bookmarkStart w:id="561" w:name="_Toc292559424"/>
      <w:bookmarkStart w:id="562" w:name="_Toc296347218"/>
      <w:bookmarkStart w:id="563" w:name="_Toc292559929"/>
      <w:bookmarkStart w:id="564" w:name="_Toc296346720"/>
      <w:bookmarkStart w:id="565" w:name="_Toc296503219"/>
      <w:r>
        <w:rPr>
          <w:rFonts w:hint="eastAsia" w:asciiTheme="minorEastAsia" w:hAnsiTheme="minorEastAsia" w:eastAsiaTheme="minorEastAsia" w:cstheme="minorEastAsia"/>
          <w:b w:val="0"/>
          <w:color w:val="auto"/>
          <w:sz w:val="21"/>
          <w:szCs w:val="21"/>
          <w:highlight w:val="none"/>
        </w:rPr>
        <w:t>13. 验收和工程试车</w:t>
      </w:r>
      <w:bookmarkEnd w:id="549"/>
    </w:p>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14:paraId="64B8434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 分部分项工程验收</w:t>
      </w:r>
    </w:p>
    <w:p w14:paraId="3435378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13.1.2监理人不能按时进行验收时，应提前</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小时提交书面延期要求。</w:t>
      </w:r>
    </w:p>
    <w:p w14:paraId="508CB0E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关于延期最长不得超过：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小时。</w:t>
      </w:r>
    </w:p>
    <w:p w14:paraId="0A4C81FC">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bookmarkStart w:id="566" w:name="_Toc297120523"/>
      <w:bookmarkStart w:id="567" w:name="_Toc296891263"/>
      <w:bookmarkStart w:id="568" w:name="_Toc312678056"/>
      <w:bookmarkStart w:id="569" w:name="_Toc292559933"/>
      <w:bookmarkStart w:id="570" w:name="_Toc292559428"/>
      <w:bookmarkStart w:id="571" w:name="_Toc296891051"/>
      <w:bookmarkStart w:id="572" w:name="_Toc303539173"/>
      <w:bookmarkStart w:id="573" w:name="_Toc296944562"/>
      <w:bookmarkStart w:id="574" w:name="_Toc300935016"/>
      <w:bookmarkStart w:id="575" w:name="_Toc296346724"/>
      <w:bookmarkStart w:id="576" w:name="_Toc297048409"/>
      <w:bookmarkStart w:id="577" w:name="_Toc296347222"/>
      <w:bookmarkStart w:id="578" w:name="_Toc296503223"/>
      <w:bookmarkStart w:id="579" w:name="_Toc297216224"/>
      <w:bookmarkStart w:id="580" w:name="_Toc297123565"/>
      <w:bookmarkStart w:id="581" w:name="_Toc304295596"/>
      <w:bookmarkStart w:id="582" w:name="_Toc267251474"/>
      <w:bookmarkStart w:id="583" w:name="_Toc267251476"/>
      <w:bookmarkStart w:id="584" w:name="_Toc267251473"/>
      <w:bookmarkStart w:id="585" w:name="_Toc267251470"/>
      <w:bookmarkStart w:id="586" w:name="_Toc267251475"/>
      <w:bookmarkStart w:id="587" w:name="_Toc267251471"/>
      <w:bookmarkStart w:id="588" w:name="_Toc267251472"/>
      <w:r>
        <w:rPr>
          <w:rFonts w:hint="eastAsia" w:asciiTheme="minorEastAsia" w:hAnsiTheme="minorEastAsia" w:eastAsiaTheme="minorEastAsia" w:cstheme="minorEastAsia"/>
          <w:color w:val="auto"/>
          <w:sz w:val="21"/>
          <w:szCs w:val="21"/>
          <w:highlight w:val="none"/>
        </w:rPr>
        <w:t>13.2 竣工验收</w:t>
      </w:r>
    </w:p>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14:paraId="6A4BF59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bookmarkStart w:id="589" w:name="_Toc280868704"/>
      <w:bookmarkStart w:id="590" w:name="_Toc280868705"/>
      <w:bookmarkStart w:id="591" w:name="_Toc280868706"/>
      <w:bookmarkStart w:id="592" w:name="_Toc280868707"/>
      <w:bookmarkStart w:id="593" w:name="_Toc280868708"/>
      <w:bookmarkStart w:id="594" w:name="_Toc280868709"/>
      <w:r>
        <w:rPr>
          <w:rFonts w:hint="eastAsia" w:asciiTheme="minorEastAsia" w:hAnsiTheme="minorEastAsia" w:eastAsiaTheme="minorEastAsia" w:cstheme="minorEastAsia"/>
          <w:color w:val="auto"/>
          <w:sz w:val="21"/>
          <w:szCs w:val="21"/>
          <w:highlight w:val="none"/>
        </w:rPr>
        <w:t>13.2.2竣工验收程序</w:t>
      </w:r>
    </w:p>
    <w:bookmarkEnd w:id="589"/>
    <w:p w14:paraId="5286709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关于竣工验收程序的约定：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6F94C7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发包人不按照本项约定组织竣工验收、颁发工程接收证书的违约金的计算方法：</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590"/>
    <w:p w14:paraId="1552776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13.2.5移交、接收全部与部分工程</w:t>
      </w:r>
    </w:p>
    <w:bookmarkEnd w:id="591"/>
    <w:p w14:paraId="0B79F5E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承包人向发包人移交工程的期限：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EF1A02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kern w:val="0"/>
          <w:sz w:val="21"/>
          <w:szCs w:val="21"/>
          <w:highlight w:val="none"/>
        </w:rPr>
        <w:t>发包人未按本合同约定接收全部或部分工程的，违约金的计算方法为：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592"/>
    <w:p w14:paraId="590DE3F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承包人未按时移交工程的，违约金的计算方法为：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7B8823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13.3 工程试车</w:t>
      </w:r>
    </w:p>
    <w:bookmarkEnd w:id="593"/>
    <w:p w14:paraId="322E615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13.3.1 试车程序</w:t>
      </w:r>
    </w:p>
    <w:p w14:paraId="564E1FC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工程试车内容：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755788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（1）单机无负荷试车费用由</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承担；</w:t>
      </w:r>
    </w:p>
    <w:p w14:paraId="08358BD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（2）无负荷联动试车费用由</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承担。</w:t>
      </w:r>
    </w:p>
    <w:p w14:paraId="24B6104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13.3.3 投料试车</w:t>
      </w:r>
    </w:p>
    <w:p w14:paraId="33E8780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关于投料试车相关事项的约定：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79EE203">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595" w:name="_Toc26835"/>
      <w:bookmarkStart w:id="596" w:name="_Toc8213"/>
      <w:bookmarkStart w:id="597" w:name="_Toc12198"/>
      <w:r>
        <w:rPr>
          <w:rFonts w:hint="eastAsia" w:asciiTheme="minorEastAsia" w:hAnsiTheme="minorEastAsia" w:eastAsiaTheme="minorEastAsia" w:cstheme="minorEastAsia"/>
          <w:color w:val="auto"/>
          <w:sz w:val="21"/>
          <w:szCs w:val="21"/>
          <w:highlight w:val="none"/>
        </w:rPr>
        <w:t>13.6 竣工退场</w:t>
      </w:r>
      <w:bookmarkEnd w:id="595"/>
      <w:bookmarkEnd w:id="596"/>
      <w:bookmarkEnd w:id="597"/>
    </w:p>
    <w:p w14:paraId="184E32C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13.6.1 竣工退场</w:t>
      </w:r>
    </w:p>
    <w:p w14:paraId="35774B7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承包人完成竣工退场的期限：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494FA73A">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598" w:name="_Toc351203646"/>
      <w:r>
        <w:rPr>
          <w:rFonts w:hint="eastAsia" w:asciiTheme="minorEastAsia" w:hAnsiTheme="minorEastAsia" w:eastAsiaTheme="minorEastAsia" w:cstheme="minorEastAsia"/>
          <w:b w:val="0"/>
          <w:color w:val="auto"/>
          <w:sz w:val="21"/>
          <w:szCs w:val="21"/>
          <w:highlight w:val="none"/>
        </w:rPr>
        <w:t>14. 竣工结算</w:t>
      </w:r>
      <w:bookmarkEnd w:id="598"/>
    </w:p>
    <w:p w14:paraId="435B4C1A">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14.1 竣工结算申请</w:t>
      </w:r>
    </w:p>
    <w:p w14:paraId="7D6C406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承包人提交竣工结算申请单的期限：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8CDACD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竣工结算申请单应包括的内容：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EE2EE78">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599" w:name="_Toc24439"/>
      <w:bookmarkStart w:id="600" w:name="_Toc29501"/>
      <w:bookmarkStart w:id="601" w:name="_Toc2424"/>
      <w:r>
        <w:rPr>
          <w:rFonts w:hint="eastAsia" w:asciiTheme="minorEastAsia" w:hAnsiTheme="minorEastAsia" w:eastAsiaTheme="minorEastAsia" w:cstheme="minorEastAsia"/>
          <w:color w:val="auto"/>
          <w:sz w:val="21"/>
          <w:szCs w:val="21"/>
          <w:highlight w:val="none"/>
        </w:rPr>
        <w:t>14.2 竣工结算审核</w:t>
      </w:r>
      <w:bookmarkEnd w:id="599"/>
      <w:bookmarkEnd w:id="600"/>
      <w:bookmarkEnd w:id="601"/>
    </w:p>
    <w:p w14:paraId="1738792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发包人审批竣工付款申请单的期限：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76E6A5E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发包人完成竣工付款的期限：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86854A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关于竣工付款证书异议部分复核的方式和程序：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811A2F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14.4 最终结清</w:t>
      </w:r>
    </w:p>
    <w:p w14:paraId="50B3743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14.4.1 最终结清申请单</w:t>
      </w:r>
    </w:p>
    <w:p w14:paraId="1DA7827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承包人提交最终结清申请单的份数：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1DA6215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承包人提交最终结算申请单的期限：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4FA3A313">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14.4.2 最终结清证书和支付</w:t>
      </w:r>
    </w:p>
    <w:p w14:paraId="1962146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（1）发包人完成最终结清申请单的审批并颁发最终结清证书的期限：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217A60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（2）发包人完成支付的期限：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582"/>
    <w:bookmarkEnd w:id="583"/>
    <w:bookmarkEnd w:id="584"/>
    <w:bookmarkEnd w:id="585"/>
    <w:bookmarkEnd w:id="586"/>
    <w:bookmarkEnd w:id="587"/>
    <w:bookmarkEnd w:id="588"/>
    <w:bookmarkEnd w:id="594"/>
    <w:p w14:paraId="1F87C482">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602" w:name="_Toc351203647"/>
      <w:bookmarkStart w:id="603" w:name="_Toc267251483"/>
      <w:bookmarkStart w:id="604" w:name="_Toc267251482"/>
      <w:bookmarkStart w:id="605" w:name="_Toc267251484"/>
      <w:bookmarkStart w:id="606" w:name="_Toc267251485"/>
      <w:bookmarkStart w:id="607" w:name="_Toc267251490"/>
      <w:bookmarkStart w:id="608" w:name="_Toc267251488"/>
      <w:bookmarkStart w:id="609" w:name="_Toc267251486"/>
      <w:bookmarkStart w:id="610" w:name="_Toc267251489"/>
      <w:bookmarkStart w:id="611" w:name="_Toc267251496"/>
      <w:bookmarkStart w:id="612" w:name="_Toc267251497"/>
      <w:bookmarkStart w:id="613" w:name="_Toc267251492"/>
      <w:bookmarkStart w:id="614" w:name="_Toc267251498"/>
      <w:bookmarkStart w:id="615" w:name="_Toc267251494"/>
      <w:bookmarkStart w:id="616" w:name="_Toc267251503"/>
      <w:bookmarkStart w:id="617" w:name="_Toc267251499"/>
      <w:bookmarkStart w:id="618" w:name="_Toc267251501"/>
      <w:bookmarkStart w:id="619" w:name="_Toc267251491"/>
      <w:bookmarkStart w:id="620" w:name="_Toc267251495"/>
      <w:bookmarkStart w:id="621" w:name="_Toc267251502"/>
      <w:bookmarkStart w:id="622" w:name="_Toc267251493"/>
      <w:bookmarkStart w:id="623" w:name="_Toc267251504"/>
      <w:bookmarkStart w:id="624" w:name="_Toc267251506"/>
      <w:bookmarkStart w:id="625" w:name="_Toc267251507"/>
      <w:bookmarkStart w:id="626" w:name="_Toc267251508"/>
      <w:bookmarkStart w:id="627" w:name="_Toc267251509"/>
      <w:bookmarkStart w:id="628" w:name="_Toc267251511"/>
      <w:bookmarkStart w:id="629" w:name="_Toc267251510"/>
      <w:bookmarkStart w:id="630" w:name="_Toc267251513"/>
      <w:bookmarkStart w:id="631" w:name="_Toc267251515"/>
      <w:bookmarkStart w:id="632" w:name="_Toc267251514"/>
      <w:r>
        <w:rPr>
          <w:rFonts w:hint="eastAsia" w:asciiTheme="minorEastAsia" w:hAnsiTheme="minorEastAsia" w:eastAsiaTheme="minorEastAsia" w:cstheme="minorEastAsia"/>
          <w:b w:val="0"/>
          <w:color w:val="auto"/>
          <w:sz w:val="21"/>
          <w:szCs w:val="21"/>
          <w:highlight w:val="none"/>
        </w:rPr>
        <w:t>15. 缺陷责任期与保修</w:t>
      </w:r>
      <w:bookmarkEnd w:id="602"/>
    </w:p>
    <w:p w14:paraId="32FFC62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15.2缺陷责任期</w:t>
      </w:r>
      <w:bookmarkEnd w:id="603"/>
    </w:p>
    <w:p w14:paraId="61AA169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缺陷责任期的具体期限：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43D6C83E">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33" w:name="_Toc10983"/>
      <w:bookmarkStart w:id="634" w:name="_Toc27533"/>
      <w:bookmarkStart w:id="635" w:name="_Toc3904"/>
      <w:r>
        <w:rPr>
          <w:rFonts w:hint="eastAsia" w:asciiTheme="minorEastAsia" w:hAnsiTheme="minorEastAsia" w:eastAsiaTheme="minorEastAsia" w:cstheme="minorEastAsia"/>
          <w:color w:val="auto"/>
          <w:sz w:val="21"/>
          <w:szCs w:val="21"/>
          <w:highlight w:val="none"/>
        </w:rPr>
        <w:t>15.3 质量保证金</w:t>
      </w:r>
      <w:bookmarkEnd w:id="633"/>
      <w:bookmarkEnd w:id="634"/>
      <w:bookmarkEnd w:id="635"/>
    </w:p>
    <w:p w14:paraId="34F8C9D0">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关于是否扣留质量保证金的约定：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。在工程项目竣工前，承包人按专用合同条款第3.7条提供履约担保的，发包人不得同时预留工程质量保证金。</w:t>
      </w:r>
    </w:p>
    <w:p w14:paraId="0B337071">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p>
    <w:p w14:paraId="68CE4C4F">
      <w:pPr>
        <w:pageBreakBefore w:val="0"/>
        <w:widowControl w:val="0"/>
        <w:kinsoku/>
        <w:wordWrap/>
        <w:overflowPunct/>
        <w:topLinePunct w:val="0"/>
        <w:bidi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sz w:val="21"/>
          <w:szCs w:val="21"/>
          <w:highlight w:val="none"/>
        </w:rPr>
      </w:pPr>
      <w:bookmarkStart w:id="636" w:name="_Toc22563"/>
      <w:bookmarkStart w:id="637" w:name="_Toc6773"/>
      <w:bookmarkStart w:id="638" w:name="_Toc32057"/>
      <w:r>
        <w:rPr>
          <w:rFonts w:hint="eastAsia" w:asciiTheme="minorEastAsia" w:hAnsiTheme="minorEastAsia" w:eastAsiaTheme="minorEastAsia" w:cstheme="minorEastAsia"/>
          <w:color w:val="auto"/>
          <w:sz w:val="21"/>
          <w:szCs w:val="21"/>
          <w:highlight w:val="none"/>
        </w:rPr>
        <w:t>15.3.1 承包人提供质量保证金的方式</w:t>
      </w:r>
      <w:bookmarkEnd w:id="636"/>
      <w:bookmarkEnd w:id="637"/>
      <w:bookmarkEnd w:id="638"/>
    </w:p>
    <w:p w14:paraId="75628C1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质量保证金采用以下第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种方式：</w:t>
      </w:r>
    </w:p>
    <w:p w14:paraId="1DFEAB50">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（1）质量保证金保函，保证金额为：</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 xml:space="preserve">； </w:t>
      </w:r>
    </w:p>
    <w:p w14:paraId="51FFC2ED">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%的工程款；</w:t>
      </w:r>
    </w:p>
    <w:p w14:paraId="49233C10">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（3）其他方式:</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7338CF6">
      <w:pPr>
        <w:pageBreakBefore w:val="0"/>
        <w:widowControl w:val="0"/>
        <w:kinsoku/>
        <w:wordWrap/>
        <w:overflowPunct/>
        <w:topLinePunct w:val="0"/>
        <w:bidi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sz w:val="21"/>
          <w:szCs w:val="21"/>
          <w:highlight w:val="none"/>
        </w:rPr>
      </w:pPr>
      <w:bookmarkStart w:id="639" w:name="_Toc20989"/>
      <w:bookmarkStart w:id="640" w:name="_Toc30103"/>
      <w:bookmarkStart w:id="641" w:name="_Toc19035"/>
      <w:r>
        <w:rPr>
          <w:rFonts w:hint="eastAsia" w:asciiTheme="minorEastAsia" w:hAnsiTheme="minorEastAsia" w:eastAsiaTheme="minorEastAsia" w:cstheme="minorEastAsia"/>
          <w:color w:val="auto"/>
          <w:sz w:val="21"/>
          <w:szCs w:val="21"/>
          <w:highlight w:val="none"/>
        </w:rPr>
        <w:t>15.3.2 质量保证金的扣留</w:t>
      </w:r>
      <w:bookmarkEnd w:id="639"/>
      <w:bookmarkEnd w:id="640"/>
      <w:bookmarkEnd w:id="641"/>
      <w:r>
        <w:rPr>
          <w:rFonts w:hint="eastAsia" w:asciiTheme="minorEastAsia" w:hAnsiTheme="minorEastAsia" w:eastAsiaTheme="minorEastAsia" w:cstheme="minorEastAsia"/>
          <w:color w:val="auto"/>
          <w:sz w:val="21"/>
          <w:szCs w:val="21"/>
          <w:highlight w:val="none"/>
        </w:rPr>
        <w:t xml:space="preserve"> </w:t>
      </w:r>
    </w:p>
    <w:p w14:paraId="551903B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质量保证金的扣留采取以下第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种方式：</w:t>
      </w:r>
    </w:p>
    <w:p w14:paraId="75402951">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（1）在支付工程进度款时逐次扣留，在此情形下，质量保证金的计算基数不包括预付款的支付、扣回以及价格调整的金额；</w:t>
      </w:r>
    </w:p>
    <w:p w14:paraId="6322B7B5">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kern w:val="0"/>
          <w:sz w:val="21"/>
          <w:szCs w:val="21"/>
          <w:highlight w:val="none"/>
        </w:rPr>
      </w:pPr>
      <w:bookmarkStart w:id="642" w:name="_Toc24710"/>
      <w:bookmarkStart w:id="643" w:name="_Toc29592"/>
      <w:bookmarkStart w:id="644" w:name="_Toc14441"/>
      <w:r>
        <w:rPr>
          <w:rFonts w:hint="eastAsia" w:asciiTheme="minorEastAsia" w:hAnsiTheme="minorEastAsia" w:eastAsiaTheme="minorEastAsia" w:cstheme="minorEastAsia"/>
          <w:color w:val="auto"/>
          <w:kern w:val="0"/>
          <w:sz w:val="21"/>
          <w:szCs w:val="21"/>
          <w:highlight w:val="none"/>
        </w:rPr>
        <w:t>（2）工程竣工结算时一次性扣留质量保证金；</w:t>
      </w:r>
      <w:bookmarkEnd w:id="642"/>
      <w:bookmarkEnd w:id="643"/>
      <w:bookmarkEnd w:id="644"/>
    </w:p>
    <w:p w14:paraId="1CAC8708">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（3）其他扣留方式:</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5DC4293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关于质量保证金的补充约定：</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bookmarkEnd w:id="604"/>
    <w:bookmarkEnd w:id="605"/>
    <w:p w14:paraId="45FEA882">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15.4保修</w:t>
      </w:r>
    </w:p>
    <w:bookmarkEnd w:id="606"/>
    <w:p w14:paraId="142C14A0">
      <w:pPr>
        <w:pageBreakBefore w:val="0"/>
        <w:widowControl w:val="0"/>
        <w:kinsoku/>
        <w:wordWrap/>
        <w:overflowPunct/>
        <w:topLinePunct w:val="0"/>
        <w:bidi w:val="0"/>
        <w:snapToGrid/>
        <w:spacing w:line="400" w:lineRule="exact"/>
        <w:ind w:left="0" w:firstLine="409" w:firstLineChars="195"/>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15.4.1 保修责任</w:t>
      </w:r>
    </w:p>
    <w:p w14:paraId="7FE8BADD">
      <w:pPr>
        <w:pageBreakBefore w:val="0"/>
        <w:widowControl w:val="0"/>
        <w:kinsoku/>
        <w:wordWrap/>
        <w:overflowPunct/>
        <w:topLinePunct w:val="0"/>
        <w:bidi w:val="0"/>
        <w:snapToGrid/>
        <w:spacing w:line="400" w:lineRule="exact"/>
        <w:ind w:left="0" w:firstLine="409" w:firstLineChars="195"/>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工程保修期为：</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3AB7847">
      <w:pPr>
        <w:pageBreakBefore w:val="0"/>
        <w:widowControl w:val="0"/>
        <w:kinsoku/>
        <w:wordWrap/>
        <w:overflowPunct/>
        <w:topLinePunct w:val="0"/>
        <w:bidi w:val="0"/>
        <w:snapToGrid/>
        <w:spacing w:line="400" w:lineRule="exact"/>
        <w:ind w:left="0" w:firstLine="409" w:firstLineChars="195"/>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15.4.3 修复通知</w:t>
      </w:r>
    </w:p>
    <w:p w14:paraId="25F94A41">
      <w:pPr>
        <w:pageBreakBefore w:val="0"/>
        <w:widowControl w:val="0"/>
        <w:kinsoku/>
        <w:wordWrap/>
        <w:overflowPunct/>
        <w:topLinePunct w:val="0"/>
        <w:bidi w:val="0"/>
        <w:snapToGrid/>
        <w:spacing w:line="400" w:lineRule="exact"/>
        <w:ind w:left="0" w:firstLine="409" w:firstLineChars="195"/>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承包人收到保修通知并到达工程现场的合理时间：</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bookmarkEnd w:id="607"/>
    <w:bookmarkEnd w:id="608"/>
    <w:bookmarkEnd w:id="609"/>
    <w:bookmarkEnd w:id="610"/>
    <w:p w14:paraId="5195E847">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645" w:name="_Toc351203648"/>
      <w:bookmarkStart w:id="646" w:name="_Toc280868717"/>
      <w:bookmarkStart w:id="647" w:name="_Toc280868718"/>
      <w:r>
        <w:rPr>
          <w:rFonts w:hint="eastAsia" w:asciiTheme="minorEastAsia" w:hAnsiTheme="minorEastAsia" w:eastAsiaTheme="minorEastAsia" w:cstheme="minorEastAsia"/>
          <w:b w:val="0"/>
          <w:color w:val="auto"/>
          <w:sz w:val="21"/>
          <w:szCs w:val="21"/>
          <w:highlight w:val="none"/>
        </w:rPr>
        <w:t>16. 违约</w:t>
      </w:r>
      <w:bookmarkEnd w:id="645"/>
    </w:p>
    <w:p w14:paraId="5232F253">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48" w:name="_Toc20227"/>
      <w:bookmarkStart w:id="649" w:name="_Toc18603"/>
      <w:bookmarkStart w:id="650" w:name="_Toc31558"/>
      <w:r>
        <w:rPr>
          <w:rFonts w:hint="eastAsia" w:asciiTheme="minorEastAsia" w:hAnsiTheme="minorEastAsia" w:eastAsiaTheme="minorEastAsia" w:cstheme="minorEastAsia"/>
          <w:color w:val="auto"/>
          <w:sz w:val="21"/>
          <w:szCs w:val="21"/>
          <w:highlight w:val="none"/>
        </w:rPr>
        <w:t>16.1 发包人违约</w:t>
      </w:r>
      <w:bookmarkEnd w:id="648"/>
      <w:bookmarkEnd w:id="649"/>
      <w:bookmarkEnd w:id="650"/>
    </w:p>
    <w:p w14:paraId="33932F8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16.1.1发包人违约的情形</w:t>
      </w:r>
    </w:p>
    <w:p w14:paraId="413BF12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发包人违约的其他情形：</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24D289EC">
      <w:pPr>
        <w:pageBreakBefore w:val="0"/>
        <w:widowControl w:val="0"/>
        <w:kinsoku/>
        <w:wordWrap/>
        <w:overflowPunct/>
        <w:topLinePunct w:val="0"/>
        <w:bidi w:val="0"/>
        <w:snapToGrid/>
        <w:spacing w:line="400" w:lineRule="exact"/>
        <w:ind w:left="0" w:hanging="1050" w:hangingChars="5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    16.1.2 发包人违约的责任</w:t>
      </w:r>
    </w:p>
    <w:p w14:paraId="4790EFF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发包人违约责任的承担方式和计算方法：</w:t>
      </w:r>
    </w:p>
    <w:p w14:paraId="7E133A5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kern w:val="0"/>
          <w:sz w:val="21"/>
          <w:szCs w:val="21"/>
          <w:highlight w:val="none"/>
        </w:rPr>
        <w:t>（1）因发包人原因未能在计划开工日期前7天内下达开工通知的违约责任：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DFCF67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（2）因发包人原因未能按合同约定支付合同价款的违约责任：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1D5AA0F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（3）发包人违反第10.1款〔变更的范围〕第（2）项约定，自行实施被取消的工作或转由他人实施的违约责任：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0A843E4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0E30B5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（5）因发包人违反合同约定造成暂停施工的违约责任：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19DEF714">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（6）发包人无正当理由没有在约定期限内发出复工指示，导致承包人无法复工的违约责任：</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584ABD86">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（7）其他：</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32F2436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16.1.3 因发包人违约解除合同</w:t>
      </w:r>
    </w:p>
    <w:p w14:paraId="04D81181">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承包人按16.1.1项〔发包人违约的情形〕约定暂停施工满</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天后发包人仍不纠正其违约行为并致使合同目的不能实现的，承包人有权解除合同。</w:t>
      </w:r>
    </w:p>
    <w:p w14:paraId="46932471">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51" w:name="_Toc19857"/>
      <w:bookmarkStart w:id="652" w:name="_Toc31277"/>
      <w:bookmarkStart w:id="653" w:name="_Toc18974"/>
      <w:r>
        <w:rPr>
          <w:rFonts w:hint="eastAsia" w:asciiTheme="minorEastAsia" w:hAnsiTheme="minorEastAsia" w:eastAsiaTheme="minorEastAsia" w:cstheme="minorEastAsia"/>
          <w:color w:val="auto"/>
          <w:sz w:val="21"/>
          <w:szCs w:val="21"/>
          <w:highlight w:val="none"/>
        </w:rPr>
        <w:t>16.2 承包人违约</w:t>
      </w:r>
      <w:bookmarkEnd w:id="651"/>
      <w:bookmarkEnd w:id="652"/>
      <w:bookmarkEnd w:id="653"/>
    </w:p>
    <w:p w14:paraId="7ECAAE82">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16.2.1 承包人违约的情形</w:t>
      </w:r>
    </w:p>
    <w:p w14:paraId="024A6485">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承包人违约的其他情形：</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51B41A6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16.2.2承包人违约的责任</w:t>
      </w:r>
    </w:p>
    <w:p w14:paraId="00608E7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kern w:val="0"/>
          <w:sz w:val="21"/>
          <w:szCs w:val="21"/>
          <w:highlight w:val="none"/>
        </w:rPr>
        <w:t>承包人违约责任的承担方式和计算方法：</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sz w:val="21"/>
          <w:szCs w:val="21"/>
          <w:highlight w:val="none"/>
        </w:rPr>
        <w:t xml:space="preserve">    </w:t>
      </w:r>
    </w:p>
    <w:p w14:paraId="096F4E5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16.2.3 因承包人违约解除合同</w:t>
      </w:r>
    </w:p>
    <w:p w14:paraId="434E8588">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关于承包人违约解除合同的特别约定：</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0608A34">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6955F2AB">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654" w:name="_Toc351203649"/>
      <w:r>
        <w:rPr>
          <w:rFonts w:hint="eastAsia" w:asciiTheme="minorEastAsia" w:hAnsiTheme="minorEastAsia" w:eastAsiaTheme="minorEastAsia" w:cstheme="minorEastAsia"/>
          <w:b w:val="0"/>
          <w:color w:val="auto"/>
          <w:sz w:val="21"/>
          <w:szCs w:val="21"/>
          <w:highlight w:val="none"/>
        </w:rPr>
        <w:t>17. 不可抗力</w:t>
      </w:r>
      <w:bookmarkEnd w:id="654"/>
      <w:r>
        <w:rPr>
          <w:rFonts w:hint="eastAsia" w:asciiTheme="minorEastAsia" w:hAnsiTheme="minorEastAsia" w:eastAsiaTheme="minorEastAsia" w:cstheme="minorEastAsia"/>
          <w:b w:val="0"/>
          <w:color w:val="auto"/>
          <w:sz w:val="21"/>
          <w:szCs w:val="21"/>
          <w:highlight w:val="none"/>
        </w:rPr>
        <w:t xml:space="preserve"> </w:t>
      </w:r>
      <w:bookmarkEnd w:id="646"/>
    </w:p>
    <w:p w14:paraId="00FA946E">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17.1 不可抗力的确认</w:t>
      </w:r>
    </w:p>
    <w:p w14:paraId="1FCE133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除通用合同条款约定的不可抗力事件之外，视为不可抗力的其他情形： </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40C9D2D5">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55" w:name="_Toc26968"/>
      <w:bookmarkStart w:id="656" w:name="_Toc18379"/>
      <w:bookmarkStart w:id="657" w:name="_Toc3855"/>
      <w:r>
        <w:rPr>
          <w:rFonts w:hint="eastAsia" w:asciiTheme="minorEastAsia" w:hAnsiTheme="minorEastAsia" w:eastAsiaTheme="minorEastAsia" w:cstheme="minorEastAsia"/>
          <w:color w:val="auto"/>
          <w:sz w:val="21"/>
          <w:szCs w:val="21"/>
          <w:highlight w:val="none"/>
        </w:rPr>
        <w:t>17.4 因不可抗力解除合同</w:t>
      </w:r>
      <w:bookmarkEnd w:id="655"/>
      <w:bookmarkEnd w:id="656"/>
      <w:bookmarkEnd w:id="657"/>
    </w:p>
    <w:p w14:paraId="34C3B0C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合同解除后，发包人应在商定或确定发包人应支付款项后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天内完成款项的支付。</w:t>
      </w:r>
    </w:p>
    <w:p w14:paraId="6541F6C5">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658" w:name="_Toc351203650"/>
      <w:r>
        <w:rPr>
          <w:rFonts w:hint="eastAsia" w:asciiTheme="minorEastAsia" w:hAnsiTheme="minorEastAsia" w:eastAsiaTheme="minorEastAsia" w:cstheme="minorEastAsia"/>
          <w:b w:val="0"/>
          <w:color w:val="auto"/>
          <w:sz w:val="21"/>
          <w:szCs w:val="21"/>
          <w:highlight w:val="none"/>
        </w:rPr>
        <w:t>18. 保险</w:t>
      </w:r>
      <w:bookmarkEnd w:id="658"/>
    </w:p>
    <w:bookmarkEnd w:id="647"/>
    <w:p w14:paraId="68621867">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18.1 工程保险</w:t>
      </w:r>
    </w:p>
    <w:p w14:paraId="56B66D19">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关于工程保险的特别约定：</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6926F232">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59" w:name="_Toc3875"/>
      <w:bookmarkStart w:id="660" w:name="_Toc31164"/>
      <w:bookmarkStart w:id="661" w:name="_Toc18037"/>
      <w:r>
        <w:rPr>
          <w:rFonts w:hint="eastAsia" w:asciiTheme="minorEastAsia" w:hAnsiTheme="minorEastAsia" w:eastAsiaTheme="minorEastAsia" w:cstheme="minorEastAsia"/>
          <w:color w:val="auto"/>
          <w:sz w:val="21"/>
          <w:szCs w:val="21"/>
          <w:highlight w:val="none"/>
        </w:rPr>
        <w:t>18.3 其他保险</w:t>
      </w:r>
      <w:bookmarkEnd w:id="659"/>
      <w:bookmarkEnd w:id="660"/>
      <w:bookmarkEnd w:id="661"/>
    </w:p>
    <w:p w14:paraId="2D657FD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关于其他保险的约定：</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p>
    <w:p w14:paraId="7E39087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承包人是否应为其施工设备等办理财产保险：</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621ED81">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18.7 通知义务</w:t>
      </w:r>
    </w:p>
    <w:p w14:paraId="1EC2A7B7">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关于变更保险合同时的通知义务的约定：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bookmarkEnd w:id="611"/>
    <w:bookmarkEnd w:id="612"/>
    <w:bookmarkEnd w:id="613"/>
    <w:bookmarkEnd w:id="614"/>
    <w:bookmarkEnd w:id="615"/>
    <w:bookmarkEnd w:id="616"/>
    <w:bookmarkEnd w:id="617"/>
    <w:bookmarkEnd w:id="618"/>
    <w:bookmarkEnd w:id="619"/>
    <w:bookmarkEnd w:id="620"/>
    <w:bookmarkEnd w:id="621"/>
    <w:bookmarkEnd w:id="622"/>
    <w:p w14:paraId="1D4C8393">
      <w:pPr>
        <w:pStyle w:val="9"/>
        <w:pageBreakBefore w:val="0"/>
        <w:widowControl w:val="0"/>
        <w:kinsoku/>
        <w:wordWrap/>
        <w:overflowPunct/>
        <w:topLinePunct w:val="0"/>
        <w:bidi w:val="0"/>
        <w:snapToGrid/>
        <w:spacing w:before="0" w:after="0" w:line="400" w:lineRule="exact"/>
        <w:ind w:left="0"/>
        <w:textAlignment w:val="auto"/>
        <w:rPr>
          <w:rFonts w:hint="eastAsia" w:asciiTheme="minorEastAsia" w:hAnsiTheme="minorEastAsia" w:eastAsiaTheme="minorEastAsia" w:cstheme="minorEastAsia"/>
          <w:b w:val="0"/>
          <w:color w:val="auto"/>
          <w:sz w:val="21"/>
          <w:szCs w:val="21"/>
          <w:highlight w:val="none"/>
        </w:rPr>
      </w:pPr>
      <w:bookmarkStart w:id="662" w:name="_Toc351203651"/>
      <w:r>
        <w:rPr>
          <w:rFonts w:hint="eastAsia" w:asciiTheme="minorEastAsia" w:hAnsiTheme="minorEastAsia" w:eastAsiaTheme="minorEastAsia" w:cstheme="minorEastAsia"/>
          <w:b w:val="0"/>
          <w:color w:val="auto"/>
          <w:sz w:val="21"/>
          <w:szCs w:val="21"/>
          <w:highlight w:val="none"/>
        </w:rPr>
        <w:t>20. 争议解决</w:t>
      </w:r>
      <w:bookmarkEnd w:id="662"/>
    </w:p>
    <w:bookmarkEnd w:id="623"/>
    <w:bookmarkEnd w:id="624"/>
    <w:p w14:paraId="145CFB41">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63" w:name="_Toc10070"/>
      <w:bookmarkStart w:id="664" w:name="_Toc24332"/>
      <w:bookmarkStart w:id="665" w:name="_Toc15151"/>
      <w:r>
        <w:rPr>
          <w:rFonts w:hint="eastAsia" w:asciiTheme="minorEastAsia" w:hAnsiTheme="minorEastAsia" w:eastAsiaTheme="minorEastAsia" w:cstheme="minorEastAsia"/>
          <w:color w:val="auto"/>
          <w:sz w:val="21"/>
          <w:szCs w:val="21"/>
          <w:highlight w:val="none"/>
        </w:rPr>
        <w:t>20.3 争</w:t>
      </w:r>
      <w:bookmarkEnd w:id="625"/>
      <w:r>
        <w:rPr>
          <w:rFonts w:hint="eastAsia" w:asciiTheme="minorEastAsia" w:hAnsiTheme="minorEastAsia" w:eastAsiaTheme="minorEastAsia" w:cstheme="minorEastAsia"/>
          <w:color w:val="auto"/>
          <w:sz w:val="21"/>
          <w:szCs w:val="21"/>
          <w:highlight w:val="none"/>
        </w:rPr>
        <w:t>议评审</w:t>
      </w:r>
      <w:bookmarkEnd w:id="663"/>
      <w:bookmarkEnd w:id="664"/>
      <w:bookmarkEnd w:id="665"/>
    </w:p>
    <w:p w14:paraId="3729FE24">
      <w:pPr>
        <w:pageBreakBefore w:val="0"/>
        <w:widowControl w:val="0"/>
        <w:kinsoku/>
        <w:wordWrap/>
        <w:overflowPunct/>
        <w:topLinePunct w:val="0"/>
        <w:bidi w:val="0"/>
        <w:snapToGrid/>
        <w:spacing w:line="400" w:lineRule="exact"/>
        <w:ind w:left="0" w:firstLine="315" w:firstLineChars="15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合同当事人是否同意将工程争议提交争议评审小组决定：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6C1D617">
      <w:pPr>
        <w:pageBreakBefore w:val="0"/>
        <w:widowControl w:val="0"/>
        <w:kinsoku/>
        <w:wordWrap/>
        <w:overflowPunct/>
        <w:topLinePunct w:val="0"/>
        <w:bidi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sz w:val="21"/>
          <w:szCs w:val="21"/>
          <w:highlight w:val="none"/>
        </w:rPr>
      </w:pPr>
      <w:bookmarkStart w:id="666" w:name="_Toc16231"/>
      <w:bookmarkStart w:id="667" w:name="_Toc10354"/>
      <w:bookmarkStart w:id="668" w:name="_Toc6630"/>
      <w:r>
        <w:rPr>
          <w:rFonts w:hint="eastAsia" w:asciiTheme="minorEastAsia" w:hAnsiTheme="minorEastAsia" w:eastAsiaTheme="minorEastAsia" w:cstheme="minorEastAsia"/>
          <w:color w:val="auto"/>
          <w:sz w:val="21"/>
          <w:szCs w:val="21"/>
          <w:highlight w:val="none"/>
        </w:rPr>
        <w:t>20.3.1 争议评审小组的确定</w:t>
      </w:r>
      <w:bookmarkEnd w:id="666"/>
      <w:bookmarkEnd w:id="667"/>
      <w:bookmarkEnd w:id="668"/>
    </w:p>
    <w:p w14:paraId="4B2F91BD">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争议评审小组成员的确定：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9EA9A6F">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选定争议评审员的期限：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33161A8B">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争议评审小组成员的报酬承担方式：</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074804A">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其他事项的约定：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5468E3C9">
      <w:pPr>
        <w:pageBreakBefore w:val="0"/>
        <w:widowControl w:val="0"/>
        <w:kinsoku/>
        <w:wordWrap/>
        <w:overflowPunct/>
        <w:topLinePunct w:val="0"/>
        <w:autoSpaceDE w:val="0"/>
        <w:autoSpaceDN w:val="0"/>
        <w:bidi w:val="0"/>
        <w:adjustRightInd w:val="0"/>
        <w:snapToGrid/>
        <w:spacing w:line="400" w:lineRule="exact"/>
        <w:ind w:left="0" w:firstLine="420" w:firstLineChars="200"/>
        <w:jc w:val="left"/>
        <w:textAlignment w:val="auto"/>
        <w:outlineLvl w:val="0"/>
        <w:rPr>
          <w:rFonts w:hint="eastAsia" w:asciiTheme="minorEastAsia" w:hAnsiTheme="minorEastAsia" w:eastAsiaTheme="minorEastAsia" w:cstheme="minorEastAsia"/>
          <w:color w:val="auto"/>
          <w:kern w:val="0"/>
          <w:sz w:val="21"/>
          <w:szCs w:val="21"/>
          <w:highlight w:val="none"/>
        </w:rPr>
      </w:pPr>
      <w:bookmarkStart w:id="669" w:name="_Toc24134"/>
      <w:bookmarkStart w:id="670" w:name="_Toc25992"/>
      <w:bookmarkStart w:id="671" w:name="_Toc5953"/>
      <w:r>
        <w:rPr>
          <w:rFonts w:hint="eastAsia" w:asciiTheme="minorEastAsia" w:hAnsiTheme="minorEastAsia" w:eastAsiaTheme="minorEastAsia" w:cstheme="minorEastAsia"/>
          <w:color w:val="auto"/>
          <w:kern w:val="0"/>
          <w:sz w:val="21"/>
          <w:szCs w:val="21"/>
          <w:highlight w:val="none"/>
        </w:rPr>
        <w:t>20.3.2 争议评审小组的决定</w:t>
      </w:r>
      <w:bookmarkEnd w:id="669"/>
      <w:bookmarkEnd w:id="670"/>
      <w:bookmarkEnd w:id="671"/>
    </w:p>
    <w:p w14:paraId="581E957E">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合同当事人关于本项的约定：</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2567AF9D">
      <w:pPr>
        <w:pageBreakBefore w:val="0"/>
        <w:widowControl w:val="0"/>
        <w:kinsoku/>
        <w:wordWrap/>
        <w:overflowPunct/>
        <w:topLinePunct w:val="0"/>
        <w:bidi w:val="0"/>
        <w:snapToGrid/>
        <w:spacing w:line="400" w:lineRule="exact"/>
        <w:ind w:left="0" w:firstLine="420" w:firstLineChars="200"/>
        <w:textAlignment w:val="auto"/>
        <w:outlineLvl w:val="0"/>
        <w:rPr>
          <w:rFonts w:hint="eastAsia" w:asciiTheme="minorEastAsia" w:hAnsiTheme="minorEastAsia" w:eastAsiaTheme="minorEastAsia" w:cstheme="minorEastAsia"/>
          <w:color w:val="auto"/>
          <w:sz w:val="21"/>
          <w:szCs w:val="21"/>
          <w:highlight w:val="none"/>
        </w:rPr>
      </w:pPr>
      <w:bookmarkStart w:id="672" w:name="_Toc4758"/>
      <w:bookmarkStart w:id="673" w:name="_Toc5192"/>
      <w:bookmarkStart w:id="674" w:name="_Toc32508"/>
      <w:r>
        <w:rPr>
          <w:rFonts w:hint="eastAsia" w:asciiTheme="minorEastAsia" w:hAnsiTheme="minorEastAsia" w:eastAsiaTheme="minorEastAsia" w:cstheme="minorEastAsia"/>
          <w:color w:val="auto"/>
          <w:sz w:val="21"/>
          <w:szCs w:val="21"/>
          <w:highlight w:val="none"/>
        </w:rPr>
        <w:t>20.4仲裁或诉讼</w:t>
      </w:r>
      <w:bookmarkEnd w:id="626"/>
      <w:bookmarkEnd w:id="672"/>
      <w:bookmarkEnd w:id="673"/>
      <w:bookmarkEnd w:id="674"/>
    </w:p>
    <w:p w14:paraId="612BE1DB">
      <w:pPr>
        <w:pageBreakBefore w:val="0"/>
        <w:widowControl w:val="0"/>
        <w:kinsoku/>
        <w:wordWrap/>
        <w:overflowPunct/>
        <w:topLinePunct w:val="0"/>
        <w:bidi w:val="0"/>
        <w:snapToGrid/>
        <w:spacing w:line="400" w:lineRule="exact"/>
        <w:ind w:lef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因合同及合同有关事项发生的争议，按下列第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种方式解决：</w:t>
      </w:r>
    </w:p>
    <w:p w14:paraId="38060D8C">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（1）向</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仲裁委员会申请仲裁；</w:t>
      </w:r>
    </w:p>
    <w:p w14:paraId="3762E0A8">
      <w:pPr>
        <w:pageBreakBefore w:val="0"/>
        <w:widowControl w:val="0"/>
        <w:kinsoku/>
        <w:wordWrap/>
        <w:overflowPunct/>
        <w:topLinePunct w:val="0"/>
        <w:bidi w:val="0"/>
        <w:snapToGrid/>
        <w:spacing w:line="400" w:lineRule="exact"/>
        <w:ind w:lef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（2）向</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人民法院起诉。</w:t>
      </w:r>
      <w:bookmarkEnd w:id="627"/>
      <w:bookmarkEnd w:id="628"/>
      <w:bookmarkEnd w:id="629"/>
      <w:bookmarkEnd w:id="630"/>
      <w:bookmarkEnd w:id="631"/>
      <w:bookmarkEnd w:id="632"/>
    </w:p>
    <w:p w14:paraId="6F6916D6">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br w:type="page"/>
      </w:r>
      <w:bookmarkStart w:id="675" w:name="_Toc351203652"/>
      <w:r>
        <w:rPr>
          <w:rFonts w:hint="eastAsia" w:asciiTheme="minorEastAsia" w:hAnsiTheme="minorEastAsia" w:eastAsiaTheme="minorEastAsia" w:cstheme="minorEastAsia"/>
          <w:b/>
          <w:color w:val="auto"/>
          <w:sz w:val="21"/>
          <w:szCs w:val="21"/>
          <w:highlight w:val="none"/>
        </w:rPr>
        <w:t>附件</w:t>
      </w:r>
      <w:bookmarkEnd w:id="675"/>
    </w:p>
    <w:p w14:paraId="378F6D4A">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协议书附件（略）：</w:t>
      </w:r>
    </w:p>
    <w:p w14:paraId="223BD3D2">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附件1：承包人承揽工程项目一览表</w:t>
      </w:r>
    </w:p>
    <w:p w14:paraId="3E9BB045">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专用合同条款附件：</w:t>
      </w:r>
    </w:p>
    <w:p w14:paraId="1440CBB4">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附件2：发包人供应材料设备一览表</w:t>
      </w:r>
    </w:p>
    <w:p w14:paraId="620ED291">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附件3：工程质量保修书</w:t>
      </w:r>
    </w:p>
    <w:p w14:paraId="641807E4">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附件4：主要建设工程文件目录</w:t>
      </w:r>
    </w:p>
    <w:p w14:paraId="0E548B9E">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附件5：承包人用于本工程施工的机械设备表</w:t>
      </w:r>
    </w:p>
    <w:p w14:paraId="79FE2F50">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附件6：承包人主要施工管理人员表</w:t>
      </w:r>
    </w:p>
    <w:p w14:paraId="2154322B">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附件7：分包人主要施工管理人员表</w:t>
      </w:r>
    </w:p>
    <w:p w14:paraId="0F8EFD85">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附件8：履约担保格式</w:t>
      </w:r>
    </w:p>
    <w:p w14:paraId="49A5D39F">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附件9：预付款担保格式</w:t>
      </w:r>
    </w:p>
    <w:p w14:paraId="1379EC9C">
      <w:pPr>
        <w:pageBreakBefore w:val="0"/>
        <w:widowControl w:val="0"/>
        <w:kinsoku/>
        <w:wordWrap/>
        <w:overflowPunct/>
        <w:topLinePunct w:val="0"/>
        <w:bidi w:val="0"/>
        <w:snapToGrid/>
        <w:spacing w:line="400" w:lineRule="exact"/>
        <w:ind w:left="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附件10：支付担保格式</w:t>
      </w:r>
    </w:p>
    <w:p w14:paraId="6165063D">
      <w:pPr>
        <w:pageBreakBefore w:val="0"/>
        <w:widowControl w:val="0"/>
        <w:kinsoku/>
        <w:wordWrap/>
        <w:overflowPunct/>
        <w:topLinePunct w:val="0"/>
        <w:bidi w:val="0"/>
        <w:snapToGrid/>
        <w:spacing w:line="400" w:lineRule="exact"/>
        <w:ind w:left="0"/>
        <w:textAlignment w:val="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sz w:val="21"/>
          <w:szCs w:val="21"/>
          <w:highlight w:val="none"/>
        </w:rPr>
        <w:t>附件11：暂估价一览表</w:t>
      </w:r>
    </w:p>
    <w:p w14:paraId="570896DD">
      <w:pPr>
        <w:rPr>
          <w:rFonts w:hint="eastAsia" w:asciiTheme="minorEastAsia" w:hAnsiTheme="minorEastAsia" w:eastAsiaTheme="minorEastAsia" w:cstheme="minorEastAsia"/>
          <w:color w:val="auto"/>
          <w:kern w:val="0"/>
          <w:sz w:val="28"/>
          <w:szCs w:val="28"/>
          <w:highlight w:val="none"/>
          <w:u w:val="single"/>
        </w:rPr>
      </w:pPr>
    </w:p>
    <w:p w14:paraId="13CF7019">
      <w:pPr>
        <w:rPr>
          <w:rFonts w:hint="eastAsia" w:asciiTheme="minorEastAsia" w:hAnsiTheme="minorEastAsia" w:eastAsiaTheme="minorEastAsia" w:cstheme="minorEastAsia"/>
          <w:color w:val="auto"/>
          <w:kern w:val="0"/>
          <w:sz w:val="28"/>
          <w:szCs w:val="28"/>
          <w:highlight w:val="none"/>
          <w:u w:val="single"/>
        </w:rPr>
      </w:pPr>
    </w:p>
    <w:p w14:paraId="43045AFE">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br w:type="page"/>
      </w:r>
      <w:bookmarkStart w:id="676" w:name="_Toc134790396"/>
    </w:p>
    <w:p w14:paraId="7531395E">
      <w:pPr>
        <w:pStyle w:val="5"/>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32"/>
          <w:szCs w:val="32"/>
          <w:highlight w:val="none"/>
          <w:lang w:val="en-US" w:eastAsia="zh-CN"/>
        </w:rPr>
      </w:pPr>
      <w:bookmarkStart w:id="677" w:name="_Toc25450"/>
      <w:r>
        <w:rPr>
          <w:rFonts w:hint="eastAsia" w:asciiTheme="minorEastAsia" w:hAnsiTheme="minorEastAsia" w:eastAsiaTheme="minorEastAsia" w:cstheme="minorEastAsia"/>
          <w:color w:val="auto"/>
          <w:sz w:val="32"/>
          <w:szCs w:val="32"/>
          <w:highlight w:val="none"/>
        </w:rPr>
        <w:t>第五章 采购需求</w:t>
      </w:r>
      <w:bookmarkEnd w:id="676"/>
      <w:bookmarkEnd w:id="677"/>
      <w:r>
        <w:rPr>
          <w:rFonts w:hint="eastAsia" w:asciiTheme="minorEastAsia" w:hAnsiTheme="minorEastAsia" w:eastAsiaTheme="minorEastAsia" w:cstheme="minorEastAsia"/>
          <w:color w:val="auto"/>
          <w:sz w:val="32"/>
          <w:szCs w:val="32"/>
          <w:highlight w:val="none"/>
          <w:lang w:val="en-US" w:eastAsia="zh-CN"/>
        </w:rPr>
        <w:t>及技术标准要求</w:t>
      </w:r>
    </w:p>
    <w:tbl>
      <w:tblPr>
        <w:tblStyle w:val="30"/>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410"/>
        <w:gridCol w:w="3455"/>
        <w:gridCol w:w="763"/>
        <w:gridCol w:w="684"/>
        <w:gridCol w:w="1478"/>
      </w:tblGrid>
      <w:tr w14:paraId="5883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40" w:type="dxa"/>
            <w:noWrap w:val="0"/>
            <w:vAlign w:val="center"/>
          </w:tcPr>
          <w:p w14:paraId="2ACFA7B2">
            <w:pPr>
              <w:jc w:val="center"/>
              <w:rPr>
                <w:rFonts w:hint="eastAsia" w:asciiTheme="minorEastAsia" w:hAnsiTheme="minorEastAsia" w:eastAsiaTheme="minorEastAsia" w:cstheme="minorEastAsia"/>
                <w:szCs w:val="21"/>
              </w:rPr>
            </w:pPr>
            <w:bookmarkStart w:id="678" w:name="_Toc134790397"/>
            <w:r>
              <w:rPr>
                <w:rFonts w:hint="eastAsia" w:asciiTheme="minorEastAsia" w:hAnsiTheme="minorEastAsia" w:eastAsiaTheme="minorEastAsia" w:cstheme="minorEastAsia"/>
                <w:szCs w:val="21"/>
              </w:rPr>
              <w:t>序号</w:t>
            </w:r>
          </w:p>
        </w:tc>
        <w:tc>
          <w:tcPr>
            <w:tcW w:w="2410" w:type="dxa"/>
            <w:noWrap w:val="0"/>
            <w:vAlign w:val="center"/>
          </w:tcPr>
          <w:p w14:paraId="4A064D6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3455" w:type="dxa"/>
            <w:noWrap w:val="0"/>
            <w:vAlign w:val="center"/>
          </w:tcPr>
          <w:p w14:paraId="3A3F93D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功能、配置及主要技术参数要求</w:t>
            </w:r>
          </w:p>
        </w:tc>
        <w:tc>
          <w:tcPr>
            <w:tcW w:w="763" w:type="dxa"/>
            <w:noWrap w:val="0"/>
            <w:vAlign w:val="top"/>
          </w:tcPr>
          <w:p w14:paraId="1D49E493">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数量及单位</w:t>
            </w:r>
          </w:p>
        </w:tc>
        <w:tc>
          <w:tcPr>
            <w:tcW w:w="684" w:type="dxa"/>
            <w:noWrap w:val="0"/>
            <w:vAlign w:val="top"/>
          </w:tcPr>
          <w:p w14:paraId="36A4AD23">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质保期</w:t>
            </w:r>
          </w:p>
        </w:tc>
        <w:tc>
          <w:tcPr>
            <w:tcW w:w="1478" w:type="dxa"/>
            <w:noWrap w:val="0"/>
            <w:vAlign w:val="top"/>
          </w:tcPr>
          <w:p w14:paraId="26B8B927">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施工时间、地点和方式</w:t>
            </w:r>
          </w:p>
        </w:tc>
      </w:tr>
      <w:tr w14:paraId="33BF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740" w:type="dxa"/>
            <w:noWrap w:val="0"/>
            <w:vAlign w:val="center"/>
          </w:tcPr>
          <w:p w14:paraId="4BE76B63">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410" w:type="dxa"/>
            <w:noWrap w:val="0"/>
            <w:vAlign w:val="center"/>
          </w:tcPr>
          <w:p w14:paraId="50F8C491">
            <w:pPr>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1"/>
              </w:rPr>
              <w:t>伪满洲国首都警察厅旧址保护修缮工程（二期）</w:t>
            </w:r>
          </w:p>
        </w:tc>
        <w:tc>
          <w:tcPr>
            <w:tcW w:w="3455" w:type="dxa"/>
            <w:noWrap w:val="0"/>
            <w:vAlign w:val="center"/>
          </w:tcPr>
          <w:p w14:paraId="72EBB3D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详见施工图纸及工程量清单</w:t>
            </w:r>
          </w:p>
        </w:tc>
        <w:tc>
          <w:tcPr>
            <w:tcW w:w="763" w:type="dxa"/>
            <w:noWrap w:val="0"/>
            <w:vAlign w:val="center"/>
          </w:tcPr>
          <w:p w14:paraId="4B1D669C">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1项</w:t>
            </w:r>
          </w:p>
        </w:tc>
        <w:tc>
          <w:tcPr>
            <w:tcW w:w="684" w:type="dxa"/>
            <w:noWrap w:val="0"/>
            <w:vAlign w:val="center"/>
          </w:tcPr>
          <w:p w14:paraId="02B36A8B">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5年</w:t>
            </w:r>
          </w:p>
        </w:tc>
        <w:tc>
          <w:tcPr>
            <w:tcW w:w="1478" w:type="dxa"/>
            <w:vMerge w:val="restart"/>
            <w:noWrap w:val="0"/>
            <w:vAlign w:val="top"/>
          </w:tcPr>
          <w:p w14:paraId="5D7A7C8E">
            <w:pPr>
              <w:rPr>
                <w:rFonts w:hint="eastAsia" w:asciiTheme="minorEastAsia" w:hAnsiTheme="minorEastAsia" w:eastAsiaTheme="minorEastAsia" w:cstheme="minorEastAsia"/>
                <w:b/>
                <w:szCs w:val="21"/>
              </w:rPr>
            </w:pPr>
          </w:p>
          <w:p w14:paraId="6857D20E">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合同签订后 120日内，由中标人负责完成项目实施相关工作并保证验收合格。</w:t>
            </w:r>
          </w:p>
        </w:tc>
      </w:tr>
      <w:tr w14:paraId="55FC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0" w:type="dxa"/>
            <w:noWrap w:val="0"/>
            <w:vAlign w:val="center"/>
          </w:tcPr>
          <w:p w14:paraId="63C3AA0A">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410" w:type="dxa"/>
            <w:noWrap w:val="0"/>
            <w:vAlign w:val="center"/>
          </w:tcPr>
          <w:p w14:paraId="045FC17B">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1"/>
              </w:rPr>
              <w:t>伪满洲国首都警察厅旧址消防工程</w:t>
            </w:r>
          </w:p>
        </w:tc>
        <w:tc>
          <w:tcPr>
            <w:tcW w:w="3455" w:type="dxa"/>
            <w:noWrap w:val="0"/>
            <w:vAlign w:val="center"/>
          </w:tcPr>
          <w:p w14:paraId="0C8E3B9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详见施工图纸及工程量清单</w:t>
            </w:r>
          </w:p>
        </w:tc>
        <w:tc>
          <w:tcPr>
            <w:tcW w:w="763" w:type="dxa"/>
            <w:noWrap w:val="0"/>
            <w:vAlign w:val="center"/>
          </w:tcPr>
          <w:p w14:paraId="148F46AC">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1项</w:t>
            </w:r>
          </w:p>
        </w:tc>
        <w:tc>
          <w:tcPr>
            <w:tcW w:w="684" w:type="dxa"/>
            <w:noWrap w:val="0"/>
            <w:vAlign w:val="center"/>
          </w:tcPr>
          <w:p w14:paraId="202BA5C6">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2年 </w:t>
            </w:r>
          </w:p>
        </w:tc>
        <w:tc>
          <w:tcPr>
            <w:tcW w:w="1478" w:type="dxa"/>
            <w:vMerge w:val="continue"/>
            <w:noWrap w:val="0"/>
            <w:vAlign w:val="top"/>
          </w:tcPr>
          <w:p w14:paraId="6FD82CD5">
            <w:pPr>
              <w:rPr>
                <w:rFonts w:hint="eastAsia" w:asciiTheme="minorEastAsia" w:hAnsiTheme="minorEastAsia" w:eastAsiaTheme="minorEastAsia" w:cstheme="minorEastAsia"/>
                <w:b/>
                <w:color w:val="000000"/>
                <w:szCs w:val="21"/>
              </w:rPr>
            </w:pPr>
          </w:p>
        </w:tc>
      </w:tr>
      <w:tr w14:paraId="0C05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0" w:type="dxa"/>
            <w:noWrap w:val="0"/>
            <w:vAlign w:val="center"/>
          </w:tcPr>
          <w:p w14:paraId="7526A328">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410" w:type="dxa"/>
            <w:noWrap w:val="0"/>
            <w:vAlign w:val="center"/>
          </w:tcPr>
          <w:p w14:paraId="1FC0D5DA">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1"/>
              </w:rPr>
              <w:t>伪满洲国首都警察厅旧址安防工程</w:t>
            </w:r>
          </w:p>
        </w:tc>
        <w:tc>
          <w:tcPr>
            <w:tcW w:w="3455" w:type="dxa"/>
            <w:noWrap w:val="0"/>
            <w:vAlign w:val="center"/>
          </w:tcPr>
          <w:p w14:paraId="6344D49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详见施工图纸及工程量清单</w:t>
            </w:r>
          </w:p>
        </w:tc>
        <w:tc>
          <w:tcPr>
            <w:tcW w:w="763" w:type="dxa"/>
            <w:noWrap w:val="0"/>
            <w:vAlign w:val="center"/>
          </w:tcPr>
          <w:p w14:paraId="7BB1574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1项</w:t>
            </w:r>
          </w:p>
        </w:tc>
        <w:tc>
          <w:tcPr>
            <w:tcW w:w="684" w:type="dxa"/>
            <w:noWrap w:val="0"/>
            <w:vAlign w:val="center"/>
          </w:tcPr>
          <w:p w14:paraId="4066C568">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2年 </w:t>
            </w:r>
          </w:p>
        </w:tc>
        <w:tc>
          <w:tcPr>
            <w:tcW w:w="1478" w:type="dxa"/>
            <w:vMerge w:val="continue"/>
            <w:noWrap w:val="0"/>
            <w:vAlign w:val="top"/>
          </w:tcPr>
          <w:p w14:paraId="08CBE3D9">
            <w:pPr>
              <w:rPr>
                <w:rFonts w:hint="eastAsia" w:asciiTheme="minorEastAsia" w:hAnsiTheme="minorEastAsia" w:eastAsiaTheme="minorEastAsia" w:cstheme="minorEastAsia"/>
                <w:b/>
                <w:color w:val="000000"/>
                <w:szCs w:val="21"/>
              </w:rPr>
            </w:pPr>
          </w:p>
        </w:tc>
      </w:tr>
      <w:tr w14:paraId="17FE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0" w:type="dxa"/>
            <w:noWrap w:val="0"/>
            <w:vAlign w:val="center"/>
          </w:tcPr>
          <w:p w14:paraId="0A4C4F4B">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410" w:type="dxa"/>
            <w:noWrap w:val="0"/>
            <w:vAlign w:val="center"/>
          </w:tcPr>
          <w:p w14:paraId="18537843">
            <w:pPr>
              <w:jc w:val="center"/>
              <w:rPr>
                <w:rFonts w:hint="eastAsia" w:asciiTheme="minorEastAsia" w:hAnsiTheme="minorEastAsia" w:eastAsiaTheme="minorEastAsia" w:cstheme="minorEastAsia"/>
                <w:sz w:val="24"/>
              </w:rPr>
            </w:pPr>
          </w:p>
        </w:tc>
        <w:tc>
          <w:tcPr>
            <w:tcW w:w="3455" w:type="dxa"/>
            <w:noWrap w:val="0"/>
            <w:vAlign w:val="top"/>
          </w:tcPr>
          <w:p w14:paraId="1F900948">
            <w:pPr>
              <w:rPr>
                <w:rFonts w:hint="eastAsia" w:asciiTheme="minorEastAsia" w:hAnsiTheme="minorEastAsia" w:eastAsiaTheme="minorEastAsia" w:cstheme="minorEastAsia"/>
                <w:szCs w:val="21"/>
              </w:rPr>
            </w:pPr>
          </w:p>
        </w:tc>
        <w:tc>
          <w:tcPr>
            <w:tcW w:w="763" w:type="dxa"/>
            <w:noWrap w:val="0"/>
            <w:vAlign w:val="center"/>
          </w:tcPr>
          <w:p w14:paraId="6F6496C7">
            <w:pPr>
              <w:jc w:val="center"/>
              <w:rPr>
                <w:rFonts w:hint="eastAsia" w:asciiTheme="minorEastAsia" w:hAnsiTheme="minorEastAsia" w:eastAsiaTheme="minorEastAsia" w:cstheme="minorEastAsia"/>
                <w:sz w:val="24"/>
              </w:rPr>
            </w:pPr>
          </w:p>
        </w:tc>
        <w:tc>
          <w:tcPr>
            <w:tcW w:w="684" w:type="dxa"/>
            <w:noWrap w:val="0"/>
            <w:vAlign w:val="center"/>
          </w:tcPr>
          <w:p w14:paraId="6986DA77">
            <w:pPr>
              <w:jc w:val="center"/>
              <w:rPr>
                <w:rFonts w:hint="eastAsia" w:asciiTheme="minorEastAsia" w:hAnsiTheme="minorEastAsia" w:eastAsiaTheme="minorEastAsia" w:cstheme="minorEastAsia"/>
                <w:sz w:val="24"/>
              </w:rPr>
            </w:pPr>
          </w:p>
        </w:tc>
        <w:tc>
          <w:tcPr>
            <w:tcW w:w="1478" w:type="dxa"/>
            <w:vMerge w:val="continue"/>
            <w:noWrap w:val="0"/>
            <w:vAlign w:val="top"/>
          </w:tcPr>
          <w:p w14:paraId="624DBE3D">
            <w:pPr>
              <w:rPr>
                <w:rFonts w:hint="eastAsia" w:asciiTheme="minorEastAsia" w:hAnsiTheme="minorEastAsia" w:eastAsiaTheme="minorEastAsia" w:cstheme="minorEastAsia"/>
                <w:b/>
                <w:color w:val="000000"/>
                <w:szCs w:val="21"/>
              </w:rPr>
            </w:pPr>
          </w:p>
        </w:tc>
      </w:tr>
      <w:tr w14:paraId="2058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0" w:type="dxa"/>
            <w:noWrap w:val="0"/>
            <w:vAlign w:val="center"/>
          </w:tcPr>
          <w:p w14:paraId="79947198">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410" w:type="dxa"/>
            <w:noWrap w:val="0"/>
            <w:vAlign w:val="center"/>
          </w:tcPr>
          <w:p w14:paraId="55033C4E">
            <w:pPr>
              <w:jc w:val="center"/>
              <w:rPr>
                <w:rFonts w:hint="eastAsia" w:asciiTheme="minorEastAsia" w:hAnsiTheme="minorEastAsia" w:eastAsiaTheme="minorEastAsia" w:cstheme="minorEastAsia"/>
                <w:sz w:val="24"/>
              </w:rPr>
            </w:pPr>
          </w:p>
        </w:tc>
        <w:tc>
          <w:tcPr>
            <w:tcW w:w="3455" w:type="dxa"/>
            <w:noWrap w:val="0"/>
            <w:vAlign w:val="top"/>
          </w:tcPr>
          <w:p w14:paraId="360A337C">
            <w:pPr>
              <w:rPr>
                <w:rFonts w:hint="eastAsia" w:asciiTheme="minorEastAsia" w:hAnsiTheme="minorEastAsia" w:eastAsiaTheme="minorEastAsia" w:cstheme="minorEastAsia"/>
                <w:szCs w:val="21"/>
              </w:rPr>
            </w:pPr>
          </w:p>
        </w:tc>
        <w:tc>
          <w:tcPr>
            <w:tcW w:w="763" w:type="dxa"/>
            <w:noWrap w:val="0"/>
            <w:vAlign w:val="center"/>
          </w:tcPr>
          <w:p w14:paraId="05D9BACF">
            <w:pPr>
              <w:jc w:val="center"/>
              <w:rPr>
                <w:rFonts w:hint="eastAsia" w:asciiTheme="minorEastAsia" w:hAnsiTheme="minorEastAsia" w:eastAsiaTheme="minorEastAsia" w:cstheme="minorEastAsia"/>
                <w:sz w:val="24"/>
              </w:rPr>
            </w:pPr>
          </w:p>
        </w:tc>
        <w:tc>
          <w:tcPr>
            <w:tcW w:w="684" w:type="dxa"/>
            <w:noWrap w:val="0"/>
            <w:vAlign w:val="center"/>
          </w:tcPr>
          <w:p w14:paraId="12D7F2CA">
            <w:pPr>
              <w:jc w:val="center"/>
              <w:rPr>
                <w:rFonts w:hint="eastAsia" w:asciiTheme="minorEastAsia" w:hAnsiTheme="minorEastAsia" w:eastAsiaTheme="minorEastAsia" w:cstheme="minorEastAsia"/>
                <w:sz w:val="24"/>
              </w:rPr>
            </w:pPr>
          </w:p>
        </w:tc>
        <w:tc>
          <w:tcPr>
            <w:tcW w:w="1478" w:type="dxa"/>
            <w:vMerge w:val="continue"/>
            <w:noWrap w:val="0"/>
            <w:vAlign w:val="top"/>
          </w:tcPr>
          <w:p w14:paraId="1D12CD6B">
            <w:pPr>
              <w:rPr>
                <w:rFonts w:hint="eastAsia" w:asciiTheme="minorEastAsia" w:hAnsiTheme="minorEastAsia" w:eastAsiaTheme="minorEastAsia" w:cstheme="minorEastAsia"/>
                <w:b/>
                <w:color w:val="000000"/>
                <w:szCs w:val="21"/>
              </w:rPr>
            </w:pPr>
          </w:p>
        </w:tc>
      </w:tr>
    </w:tbl>
    <w:p w14:paraId="61CD9C8D">
      <w:pPr>
        <w:rPr>
          <w:rFonts w:hint="eastAsia" w:asciiTheme="minorEastAsia" w:hAnsiTheme="minorEastAsia" w:eastAsiaTheme="minorEastAsia" w:cstheme="minorEastAsia"/>
          <w:b/>
          <w:color w:val="000000"/>
          <w:sz w:val="24"/>
        </w:rPr>
      </w:pPr>
      <w:r>
        <w:rPr>
          <w:rFonts w:hint="eastAsia" w:asciiTheme="minorEastAsia" w:hAnsiTheme="minorEastAsia" w:eastAsiaTheme="minorEastAsia" w:cstheme="minorEastAsia"/>
          <w:kern w:val="0"/>
          <w:sz w:val="28"/>
          <w:szCs w:val="28"/>
          <w:lang w:val="zh-CN"/>
        </w:rPr>
        <w:t xml:space="preserve"> </w:t>
      </w:r>
      <w:r>
        <w:rPr>
          <w:rFonts w:hint="eastAsia" w:asciiTheme="minorEastAsia" w:hAnsiTheme="minorEastAsia" w:eastAsiaTheme="minorEastAsia" w:cstheme="minorEastAsia"/>
          <w:b/>
          <w:sz w:val="24"/>
        </w:rPr>
        <w:t xml:space="preserve">       </w:t>
      </w:r>
      <w:r>
        <w:rPr>
          <w:rFonts w:hint="eastAsia" w:asciiTheme="minorEastAsia" w:hAnsiTheme="minorEastAsia" w:eastAsiaTheme="minorEastAsia" w:cstheme="minorEastAsia"/>
          <w:b/>
          <w:color w:val="000000"/>
          <w:sz w:val="24"/>
          <w:lang w:val="zh-CN"/>
        </w:rPr>
        <w:t>质量保证期：</w:t>
      </w:r>
      <w:r>
        <w:rPr>
          <w:rFonts w:hint="eastAsia" w:asciiTheme="minorEastAsia" w:hAnsiTheme="minorEastAsia" w:eastAsiaTheme="minorEastAsia" w:cstheme="minorEastAsia"/>
          <w:b/>
          <w:color w:val="000000"/>
          <w:sz w:val="24"/>
        </w:rPr>
        <w:t>5年</w:t>
      </w:r>
    </w:p>
    <w:p w14:paraId="6D283520">
      <w:pPr>
        <w:autoSpaceDE w:val="0"/>
        <w:autoSpaceDN w:val="0"/>
        <w:adjustRightInd w:val="0"/>
        <w:ind w:firstLine="480"/>
        <w:rPr>
          <w:rFonts w:hint="eastAsia" w:asciiTheme="minorEastAsia" w:hAnsiTheme="minorEastAsia" w:eastAsiaTheme="minorEastAsia" w:cstheme="minorEastAsia"/>
          <w:b/>
          <w:color w:val="000000"/>
          <w:sz w:val="24"/>
          <w:lang w:val="zh-CN"/>
        </w:rPr>
      </w:pPr>
      <w:r>
        <w:rPr>
          <w:rFonts w:hint="eastAsia" w:asciiTheme="minorEastAsia" w:hAnsiTheme="minorEastAsia" w:eastAsiaTheme="minorEastAsia" w:cstheme="minorEastAsia"/>
          <w:b/>
          <w:color w:val="000000"/>
          <w:sz w:val="24"/>
          <w:lang w:val="zh-CN"/>
        </w:rPr>
        <w:t xml:space="preserve">    施工时间：合同订立后</w:t>
      </w:r>
      <w:r>
        <w:rPr>
          <w:rFonts w:hint="eastAsia" w:asciiTheme="minorEastAsia" w:hAnsiTheme="minorEastAsia" w:eastAsiaTheme="minorEastAsia" w:cstheme="minorEastAsia"/>
          <w:b/>
          <w:color w:val="000000"/>
          <w:sz w:val="24"/>
          <w:u w:val="single"/>
          <w:lang w:val="zh-CN"/>
        </w:rPr>
        <w:t xml:space="preserve"> </w:t>
      </w:r>
      <w:r>
        <w:rPr>
          <w:rFonts w:hint="eastAsia" w:asciiTheme="minorEastAsia" w:hAnsiTheme="minorEastAsia" w:eastAsiaTheme="minorEastAsia" w:cstheme="minorEastAsia"/>
          <w:b/>
          <w:color w:val="000000"/>
          <w:sz w:val="24"/>
          <w:u w:val="single"/>
        </w:rPr>
        <w:t>120</w:t>
      </w:r>
      <w:r>
        <w:rPr>
          <w:rFonts w:hint="eastAsia" w:asciiTheme="minorEastAsia" w:hAnsiTheme="minorEastAsia" w:eastAsiaTheme="minorEastAsia" w:cstheme="minorEastAsia"/>
          <w:b/>
          <w:color w:val="000000"/>
          <w:sz w:val="24"/>
          <w:u w:val="single"/>
          <w:lang w:val="zh-CN"/>
        </w:rPr>
        <w:t xml:space="preserve"> </w:t>
      </w:r>
      <w:r>
        <w:rPr>
          <w:rFonts w:hint="eastAsia" w:asciiTheme="minorEastAsia" w:hAnsiTheme="minorEastAsia" w:eastAsiaTheme="minorEastAsia" w:cstheme="minorEastAsia"/>
          <w:b/>
          <w:color w:val="000000"/>
          <w:sz w:val="24"/>
          <w:lang w:val="zh-CN"/>
        </w:rPr>
        <w:t>天。</w:t>
      </w:r>
    </w:p>
    <w:p w14:paraId="28B57CA3">
      <w:pPr>
        <w:autoSpaceDE w:val="0"/>
        <w:autoSpaceDN w:val="0"/>
        <w:adjustRightInd w:val="0"/>
        <w:ind w:firstLine="480"/>
        <w:rPr>
          <w:rFonts w:hint="eastAsia" w:asciiTheme="minorEastAsia" w:hAnsiTheme="minorEastAsia" w:eastAsiaTheme="minorEastAsia" w:cstheme="minorEastAsia"/>
          <w:b/>
          <w:bCs/>
          <w:color w:val="000000"/>
          <w:sz w:val="24"/>
          <w:lang w:val="zh-CN"/>
        </w:rPr>
      </w:pPr>
      <w:r>
        <w:rPr>
          <w:rFonts w:hint="eastAsia" w:asciiTheme="minorEastAsia" w:hAnsiTheme="minorEastAsia" w:eastAsiaTheme="minorEastAsia" w:cstheme="minorEastAsia"/>
          <w:b/>
          <w:color w:val="000000"/>
          <w:sz w:val="24"/>
          <w:lang w:val="zh-CN"/>
        </w:rPr>
        <w:t xml:space="preserve">    施工地点：吉林省长春市人民广场西南侧（朝阳区人民大街2627号）</w:t>
      </w:r>
    </w:p>
    <w:p w14:paraId="59CEC715">
      <w:pPr>
        <w:tabs>
          <w:tab w:val="left" w:pos="3120"/>
        </w:tabs>
        <w:autoSpaceDE w:val="0"/>
        <w:autoSpaceDN w:val="0"/>
        <w:adjustRightInd w:val="0"/>
        <w:ind w:firstLine="482"/>
        <w:rPr>
          <w:rFonts w:hint="eastAsia"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lang w:val="zh-CN"/>
        </w:rPr>
        <w:t xml:space="preserve">    施工方式：</w:t>
      </w:r>
      <w:r>
        <w:rPr>
          <w:rFonts w:hint="eastAsia" w:asciiTheme="minorEastAsia" w:hAnsiTheme="minorEastAsia" w:eastAsiaTheme="minorEastAsia" w:cstheme="minorEastAsia"/>
          <w:b/>
          <w:color w:val="000000"/>
          <w:sz w:val="24"/>
        </w:rPr>
        <w:t>施工总承包</w:t>
      </w:r>
    </w:p>
    <w:p w14:paraId="16DF3FB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44"/>
          <w:sz w:val="44"/>
          <w:szCs w:val="44"/>
          <w:highlight w:val="none"/>
        </w:rPr>
      </w:pPr>
      <w:r>
        <w:rPr>
          <w:rFonts w:hint="eastAsia" w:asciiTheme="minorEastAsia" w:hAnsiTheme="minorEastAsia" w:eastAsiaTheme="minorEastAsia" w:cstheme="minorEastAsia"/>
          <w:b/>
          <w:sz w:val="24"/>
        </w:rPr>
        <w:t xml:space="preserve">        </w:t>
      </w:r>
      <w:r>
        <w:rPr>
          <w:rFonts w:hint="eastAsia" w:asciiTheme="minorEastAsia" w:hAnsiTheme="minorEastAsia" w:eastAsiaTheme="minorEastAsia" w:cstheme="minorEastAsia"/>
          <w:b/>
          <w:bCs/>
          <w:color w:val="000000"/>
          <w:sz w:val="24"/>
          <w:lang w:val="zh-CN"/>
        </w:rPr>
        <w:t>请投标人注意：（1）</w:t>
      </w:r>
      <w:r>
        <w:rPr>
          <w:rFonts w:hint="eastAsia" w:asciiTheme="minorEastAsia" w:hAnsiTheme="minorEastAsia" w:eastAsiaTheme="minorEastAsia" w:cstheme="minorEastAsia"/>
          <w:b/>
          <w:bCs/>
          <w:sz w:val="24"/>
          <w:lang w:val="zh-CN"/>
        </w:rPr>
        <w:t>投标文件对招标文件各种设备所要求的主要功能配置及其技术指标必须全部满足，不允许有缺项或者负偏离，如果不满足将导致废标。</w:t>
      </w:r>
      <w:r>
        <w:rPr>
          <w:rFonts w:hint="eastAsia" w:asciiTheme="minorEastAsia" w:hAnsiTheme="minorEastAsia" w:eastAsiaTheme="minorEastAsia" w:cstheme="minorEastAsia"/>
          <w:b/>
          <w:bCs/>
          <w:color w:val="auto"/>
          <w:kern w:val="44"/>
          <w:sz w:val="44"/>
          <w:szCs w:val="44"/>
          <w:highlight w:val="none"/>
        </w:rPr>
        <w:br w:type="page"/>
      </w:r>
    </w:p>
    <w:p w14:paraId="2D25FA0A">
      <w:pPr>
        <w:pStyle w:val="43"/>
        <w:rPr>
          <w:rFonts w:hint="eastAsia" w:asciiTheme="minorEastAsia" w:hAnsiTheme="minorEastAsia" w:eastAsiaTheme="minorEastAsia" w:cstheme="minorEastAsia"/>
          <w:color w:val="auto"/>
          <w:highlight w:val="none"/>
        </w:rPr>
      </w:pPr>
    </w:p>
    <w:p w14:paraId="4F137549">
      <w:pPr>
        <w:autoSpaceDN w:val="0"/>
        <w:jc w:val="center"/>
        <w:outlineLvl w:val="0"/>
        <w:rPr>
          <w:rFonts w:hint="eastAsia" w:asciiTheme="minorEastAsia" w:hAnsiTheme="minorEastAsia" w:eastAsiaTheme="minorEastAsia" w:cstheme="minorEastAsia"/>
          <w:b/>
          <w:bCs/>
          <w:color w:val="auto"/>
          <w:kern w:val="44"/>
          <w:sz w:val="44"/>
          <w:szCs w:val="44"/>
          <w:highlight w:val="none"/>
        </w:rPr>
      </w:pPr>
    </w:p>
    <w:p w14:paraId="52794BF3">
      <w:pPr>
        <w:autoSpaceDN w:val="0"/>
        <w:jc w:val="center"/>
        <w:outlineLvl w:val="0"/>
        <w:rPr>
          <w:rFonts w:hint="eastAsia" w:asciiTheme="minorEastAsia" w:hAnsiTheme="minorEastAsia" w:eastAsiaTheme="minorEastAsia" w:cstheme="minorEastAsia"/>
          <w:b/>
          <w:bCs/>
          <w:color w:val="auto"/>
          <w:kern w:val="44"/>
          <w:sz w:val="44"/>
          <w:szCs w:val="44"/>
          <w:highlight w:val="none"/>
        </w:rPr>
      </w:pPr>
      <w:bookmarkStart w:id="679" w:name="_Toc31461"/>
      <w:r>
        <w:rPr>
          <w:rFonts w:hint="eastAsia" w:asciiTheme="minorEastAsia" w:hAnsiTheme="minorEastAsia" w:eastAsiaTheme="minorEastAsia" w:cstheme="minorEastAsia"/>
          <w:b/>
          <w:bCs/>
          <w:color w:val="auto"/>
          <w:kern w:val="44"/>
          <w:sz w:val="44"/>
          <w:szCs w:val="44"/>
          <w:highlight w:val="none"/>
        </w:rPr>
        <w:t>第六章  响应文件构成</w:t>
      </w:r>
      <w:bookmarkEnd w:id="678"/>
      <w:bookmarkEnd w:id="679"/>
    </w:p>
    <w:p w14:paraId="7C75ED7C">
      <w:pPr>
        <w:widowControl/>
        <w:jc w:val="lef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br w:type="page"/>
      </w:r>
    </w:p>
    <w:p w14:paraId="0872C633">
      <w:pPr>
        <w:spacing w:line="360" w:lineRule="auto"/>
        <w:ind w:firstLine="1440" w:firstLineChars="450"/>
        <w:jc w:val="righ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正本或副本</w:t>
      </w:r>
    </w:p>
    <w:p w14:paraId="2F1BCEC4">
      <w:pPr>
        <w:spacing w:line="360" w:lineRule="auto"/>
        <w:ind w:firstLine="1446" w:firstLineChars="450"/>
        <w:rPr>
          <w:rFonts w:hint="eastAsia" w:asciiTheme="minorEastAsia" w:hAnsiTheme="minorEastAsia" w:eastAsiaTheme="minorEastAsia" w:cstheme="minorEastAsia"/>
          <w:b/>
          <w:color w:val="auto"/>
          <w:sz w:val="32"/>
          <w:szCs w:val="32"/>
          <w:highlight w:val="none"/>
          <w:u w:val="single"/>
        </w:rPr>
      </w:pPr>
    </w:p>
    <w:p w14:paraId="1780A2CD">
      <w:pPr>
        <w:ind w:firstLine="1446" w:firstLineChars="450"/>
        <w:rPr>
          <w:rFonts w:hint="eastAsia" w:asciiTheme="minorEastAsia" w:hAnsiTheme="minorEastAsia" w:eastAsiaTheme="minorEastAsia" w:cstheme="minorEastAsia"/>
          <w:b/>
          <w:color w:val="auto"/>
          <w:sz w:val="32"/>
          <w:szCs w:val="32"/>
          <w:highlight w:val="none"/>
          <w:u w:val="single"/>
        </w:rPr>
      </w:pPr>
    </w:p>
    <w:p w14:paraId="09F6ACCD">
      <w:pPr>
        <w:ind w:firstLine="1446" w:firstLineChars="450"/>
        <w:rPr>
          <w:rFonts w:hint="eastAsia" w:asciiTheme="minorEastAsia" w:hAnsiTheme="minorEastAsia" w:eastAsiaTheme="minorEastAsia" w:cstheme="minorEastAsia"/>
          <w:b/>
          <w:color w:val="auto"/>
          <w:sz w:val="32"/>
          <w:szCs w:val="32"/>
          <w:highlight w:val="none"/>
          <w:u w:val="single"/>
        </w:rPr>
      </w:pPr>
    </w:p>
    <w:p w14:paraId="7BD6365D">
      <w:pPr>
        <w:ind w:firstLine="1606" w:firstLineChars="500"/>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u w:val="single"/>
        </w:rPr>
        <w:t xml:space="preserve">               </w:t>
      </w:r>
      <w:r>
        <w:rPr>
          <w:rFonts w:hint="eastAsia" w:asciiTheme="minorEastAsia" w:hAnsiTheme="minorEastAsia" w:eastAsiaTheme="minorEastAsia" w:cstheme="minorEastAsia"/>
          <w:b/>
          <w:color w:val="auto"/>
          <w:sz w:val="32"/>
          <w:szCs w:val="32"/>
          <w:highlight w:val="none"/>
        </w:rPr>
        <w:t>（项目名称）</w:t>
      </w:r>
    </w:p>
    <w:p w14:paraId="3D2E8D6C">
      <w:pPr>
        <w:ind w:firstLine="420" w:firstLineChars="200"/>
        <w:rPr>
          <w:rFonts w:hint="eastAsia" w:asciiTheme="minorEastAsia" w:hAnsiTheme="minorEastAsia" w:eastAsiaTheme="minorEastAsia" w:cstheme="minorEastAsia"/>
          <w:color w:val="auto"/>
          <w:szCs w:val="21"/>
          <w:highlight w:val="none"/>
        </w:rPr>
      </w:pPr>
    </w:p>
    <w:p w14:paraId="2BB31091">
      <w:pPr>
        <w:jc w:val="center"/>
        <w:rPr>
          <w:rFonts w:hint="eastAsia" w:asciiTheme="minorEastAsia" w:hAnsiTheme="minorEastAsia" w:eastAsiaTheme="minorEastAsia" w:cstheme="minorEastAsia"/>
          <w:color w:val="auto"/>
          <w:sz w:val="72"/>
          <w:szCs w:val="72"/>
          <w:highlight w:val="none"/>
        </w:rPr>
      </w:pPr>
      <w:bookmarkStart w:id="680" w:name="_Toc31530_WPSOffice_Level1"/>
      <w:bookmarkStart w:id="681" w:name="OLE_LINK19"/>
      <w:bookmarkStart w:id="682" w:name="_Toc8932_WPSOffice_Level1"/>
      <w:r>
        <w:rPr>
          <w:rFonts w:hint="eastAsia" w:asciiTheme="minorEastAsia" w:hAnsiTheme="minorEastAsia" w:eastAsiaTheme="minorEastAsia" w:cstheme="minorEastAsia"/>
          <w:b/>
          <w:bCs/>
          <w:color w:val="auto"/>
          <w:sz w:val="80"/>
          <w:highlight w:val="none"/>
        </w:rPr>
        <w:t>竞争性磋商响应</w:t>
      </w:r>
      <w:r>
        <w:rPr>
          <w:rFonts w:hint="eastAsia" w:asciiTheme="minorEastAsia" w:hAnsiTheme="minorEastAsia" w:eastAsiaTheme="minorEastAsia" w:cstheme="minorEastAsia"/>
          <w:b/>
          <w:bCs/>
          <w:color w:val="auto"/>
          <w:sz w:val="80"/>
          <w:highlight w:val="none"/>
          <w:lang w:val="zh-CN"/>
        </w:rPr>
        <w:t>文件</w:t>
      </w:r>
      <w:bookmarkEnd w:id="680"/>
      <w:bookmarkEnd w:id="681"/>
      <w:bookmarkEnd w:id="682"/>
    </w:p>
    <w:p w14:paraId="0AEC2C69">
      <w:pPr>
        <w:jc w:val="center"/>
        <w:rPr>
          <w:rFonts w:hint="eastAsia" w:asciiTheme="minorEastAsia" w:hAnsiTheme="minorEastAsia" w:eastAsiaTheme="minorEastAsia" w:cstheme="minorEastAsia"/>
          <w:b/>
          <w:color w:val="auto"/>
          <w:sz w:val="44"/>
          <w:szCs w:val="44"/>
          <w:highlight w:val="none"/>
        </w:rPr>
      </w:pPr>
    </w:p>
    <w:p w14:paraId="4AEFC708">
      <w:pPr>
        <w:ind w:firstLine="1890" w:firstLineChars="675"/>
        <w:rPr>
          <w:rFonts w:hint="eastAsia" w:asciiTheme="minorEastAsia" w:hAnsiTheme="minorEastAsia" w:eastAsiaTheme="minorEastAsia" w:cstheme="minorEastAsia"/>
          <w:b/>
          <w:color w:val="auto"/>
          <w:sz w:val="44"/>
          <w:szCs w:val="44"/>
          <w:highlight w:val="none"/>
        </w:rPr>
      </w:pPr>
      <w:bookmarkStart w:id="683" w:name="_Toc459_WPSOffice_Level1"/>
      <w:bookmarkStart w:id="684" w:name="_Toc20780_WPSOffice_Level1"/>
      <w:r>
        <w:rPr>
          <w:rFonts w:hint="eastAsia" w:asciiTheme="minorEastAsia" w:hAnsiTheme="minorEastAsia" w:eastAsiaTheme="minorEastAsia" w:cstheme="minorEastAsia"/>
          <w:color w:val="auto"/>
          <w:sz w:val="28"/>
          <w:szCs w:val="28"/>
          <w:highlight w:val="none"/>
          <w:lang w:val="zh-CN"/>
        </w:rPr>
        <w:t>项目编号：</w:t>
      </w:r>
      <w:bookmarkEnd w:id="683"/>
      <w:bookmarkEnd w:id="684"/>
      <w:r>
        <w:rPr>
          <w:rFonts w:hint="eastAsia" w:asciiTheme="minorEastAsia" w:hAnsiTheme="minorEastAsia" w:eastAsiaTheme="minorEastAsia" w:cstheme="minorEastAsia"/>
          <w:color w:val="auto"/>
          <w:sz w:val="28"/>
          <w:szCs w:val="28"/>
          <w:highlight w:val="none"/>
          <w:u w:val="single"/>
        </w:rPr>
        <w:t xml:space="preserve">                       </w:t>
      </w:r>
    </w:p>
    <w:p w14:paraId="6FCE0713">
      <w:pPr>
        <w:ind w:firstLine="420" w:firstLineChars="200"/>
        <w:rPr>
          <w:rFonts w:hint="eastAsia" w:asciiTheme="minorEastAsia" w:hAnsiTheme="minorEastAsia" w:eastAsiaTheme="minorEastAsia" w:cstheme="minorEastAsia"/>
          <w:color w:val="auto"/>
          <w:szCs w:val="21"/>
          <w:highlight w:val="none"/>
        </w:rPr>
      </w:pPr>
    </w:p>
    <w:p w14:paraId="0AD60785">
      <w:pPr>
        <w:ind w:firstLine="420" w:firstLineChars="200"/>
        <w:rPr>
          <w:rFonts w:hint="eastAsia" w:asciiTheme="minorEastAsia" w:hAnsiTheme="minorEastAsia" w:eastAsiaTheme="minorEastAsia" w:cstheme="minorEastAsia"/>
          <w:color w:val="auto"/>
          <w:szCs w:val="21"/>
          <w:highlight w:val="none"/>
        </w:rPr>
      </w:pPr>
    </w:p>
    <w:p w14:paraId="372C1C0B">
      <w:pPr>
        <w:ind w:firstLine="420" w:firstLineChars="200"/>
        <w:rPr>
          <w:rFonts w:hint="eastAsia" w:asciiTheme="minorEastAsia" w:hAnsiTheme="minorEastAsia" w:eastAsiaTheme="minorEastAsia" w:cstheme="minorEastAsia"/>
          <w:color w:val="auto"/>
          <w:szCs w:val="21"/>
          <w:highlight w:val="none"/>
        </w:rPr>
      </w:pPr>
    </w:p>
    <w:p w14:paraId="25B0537A">
      <w:pPr>
        <w:ind w:firstLine="420" w:firstLineChars="200"/>
        <w:rPr>
          <w:rFonts w:hint="eastAsia" w:asciiTheme="minorEastAsia" w:hAnsiTheme="minorEastAsia" w:eastAsiaTheme="minorEastAsia" w:cstheme="minorEastAsia"/>
          <w:color w:val="auto"/>
          <w:szCs w:val="21"/>
          <w:highlight w:val="none"/>
        </w:rPr>
      </w:pPr>
    </w:p>
    <w:p w14:paraId="565CEAFF">
      <w:pPr>
        <w:ind w:firstLine="420" w:firstLineChars="200"/>
        <w:rPr>
          <w:rFonts w:hint="eastAsia" w:asciiTheme="minorEastAsia" w:hAnsiTheme="minorEastAsia" w:eastAsiaTheme="minorEastAsia" w:cstheme="minorEastAsia"/>
          <w:color w:val="auto"/>
          <w:szCs w:val="21"/>
          <w:highlight w:val="none"/>
        </w:rPr>
      </w:pPr>
    </w:p>
    <w:p w14:paraId="7E772E0E">
      <w:pPr>
        <w:ind w:firstLine="420" w:firstLineChars="200"/>
        <w:rPr>
          <w:rFonts w:hint="eastAsia" w:asciiTheme="minorEastAsia" w:hAnsiTheme="minorEastAsia" w:eastAsiaTheme="minorEastAsia" w:cstheme="minorEastAsia"/>
          <w:color w:val="auto"/>
          <w:szCs w:val="21"/>
          <w:highlight w:val="none"/>
        </w:rPr>
      </w:pPr>
    </w:p>
    <w:p w14:paraId="62A6C28B">
      <w:pPr>
        <w:ind w:firstLine="420" w:firstLineChars="200"/>
        <w:rPr>
          <w:rFonts w:hint="eastAsia" w:asciiTheme="minorEastAsia" w:hAnsiTheme="minorEastAsia" w:eastAsiaTheme="minorEastAsia" w:cstheme="minorEastAsia"/>
          <w:color w:val="auto"/>
          <w:szCs w:val="21"/>
          <w:highlight w:val="none"/>
        </w:rPr>
      </w:pPr>
    </w:p>
    <w:p w14:paraId="3B01955C">
      <w:pPr>
        <w:ind w:firstLine="420" w:firstLineChars="200"/>
        <w:rPr>
          <w:rFonts w:hint="eastAsia" w:asciiTheme="minorEastAsia" w:hAnsiTheme="minorEastAsia" w:eastAsiaTheme="minorEastAsia" w:cstheme="minorEastAsia"/>
          <w:color w:val="auto"/>
          <w:szCs w:val="21"/>
          <w:highlight w:val="none"/>
        </w:rPr>
      </w:pPr>
    </w:p>
    <w:p w14:paraId="682458E8">
      <w:pPr>
        <w:ind w:firstLine="420" w:firstLineChars="200"/>
        <w:rPr>
          <w:rFonts w:hint="eastAsia" w:asciiTheme="minorEastAsia" w:hAnsiTheme="minorEastAsia" w:eastAsiaTheme="minorEastAsia" w:cstheme="minorEastAsia"/>
          <w:color w:val="auto"/>
          <w:szCs w:val="21"/>
          <w:highlight w:val="none"/>
        </w:rPr>
      </w:pPr>
    </w:p>
    <w:p w14:paraId="5A5E7B33">
      <w:pPr>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供应商：</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（单位盖章）</w:t>
      </w:r>
    </w:p>
    <w:p w14:paraId="2D8A94C6">
      <w:pPr>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46E2E2EC">
      <w:pPr>
        <w:spacing w:line="360" w:lineRule="auto"/>
        <w:ind w:firstLine="840" w:firstLineChars="3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法定代表人或其委托代理人：</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（印章或签字）</w:t>
      </w:r>
    </w:p>
    <w:p w14:paraId="20026264">
      <w:pPr>
        <w:spacing w:line="360" w:lineRule="auto"/>
        <w:jc w:val="center"/>
        <w:rPr>
          <w:rFonts w:hint="eastAsia" w:asciiTheme="minorEastAsia" w:hAnsiTheme="minorEastAsia" w:eastAsiaTheme="minorEastAsia" w:cstheme="minorEastAsia"/>
          <w:color w:val="auto"/>
          <w:szCs w:val="21"/>
          <w:highlight w:val="none"/>
          <w:u w:val="single"/>
        </w:rPr>
      </w:pPr>
    </w:p>
    <w:p w14:paraId="22970414">
      <w:pPr>
        <w:autoSpaceDE w:val="0"/>
        <w:autoSpaceDN w:val="0"/>
        <w:adjustRightInd w:val="0"/>
        <w:spacing w:line="400" w:lineRule="exact"/>
        <w:ind w:firstLine="1381" w:firstLineChars="658"/>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日</w:t>
      </w:r>
    </w:p>
    <w:p w14:paraId="73F9997B">
      <w:pPr>
        <w:autoSpaceDE w:val="0"/>
        <w:autoSpaceDN w:val="0"/>
        <w:adjustRightInd w:val="0"/>
        <w:spacing w:line="400" w:lineRule="exact"/>
        <w:rPr>
          <w:rFonts w:hint="eastAsia" w:asciiTheme="minorEastAsia" w:hAnsiTheme="minorEastAsia" w:eastAsiaTheme="minorEastAsia" w:cstheme="minorEastAsia"/>
          <w:color w:val="auto"/>
          <w:sz w:val="24"/>
          <w:highlight w:val="none"/>
        </w:rPr>
      </w:pPr>
    </w:p>
    <w:p w14:paraId="35ADF306">
      <w:pPr>
        <w:widowControl/>
        <w:jc w:val="left"/>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br w:type="page"/>
      </w:r>
    </w:p>
    <w:p w14:paraId="23BD0672">
      <w:pPr>
        <w:autoSpaceDN w:val="0"/>
        <w:spacing w:line="460" w:lineRule="exact"/>
        <w:ind w:firstLine="3907" w:firstLineChars="139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目录</w:t>
      </w:r>
    </w:p>
    <w:p w14:paraId="145456F4">
      <w:pPr>
        <w:autoSpaceDN w:val="0"/>
        <w:spacing w:line="360" w:lineRule="auto"/>
        <w:rPr>
          <w:rFonts w:hint="eastAsia" w:asciiTheme="minorEastAsia" w:hAnsiTheme="minorEastAsia" w:eastAsiaTheme="minorEastAsia" w:cstheme="minorEastAsia"/>
          <w:color w:val="auto"/>
          <w:sz w:val="24"/>
          <w:highlight w:val="none"/>
        </w:rPr>
      </w:pPr>
    </w:p>
    <w:p w14:paraId="53E60A00">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商务部分</w:t>
      </w:r>
    </w:p>
    <w:p w14:paraId="5A8237DE">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一、磋商函、磋商函附录及磋商报价函</w:t>
      </w:r>
    </w:p>
    <w:p w14:paraId="473D86EC">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二、法定代表人身份证明及授权委托书</w:t>
      </w:r>
    </w:p>
    <w:p w14:paraId="18F8B923">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三、磋商响应保证金</w:t>
      </w:r>
    </w:p>
    <w:p w14:paraId="5B557ECD">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四、已标价工程量清单</w:t>
      </w:r>
    </w:p>
    <w:p w14:paraId="1D98D5DC">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、资格审查资料</w:t>
      </w:r>
    </w:p>
    <w:p w14:paraId="3BCC5CED">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六</w:t>
      </w:r>
      <w:r>
        <w:rPr>
          <w:rFonts w:hint="eastAsia" w:asciiTheme="minorEastAsia" w:hAnsiTheme="minorEastAsia" w:eastAsiaTheme="minorEastAsia" w:cstheme="minorEastAsia"/>
          <w:color w:val="auto"/>
          <w:sz w:val="24"/>
          <w:highlight w:val="none"/>
        </w:rPr>
        <w:t>、其他材料</w:t>
      </w:r>
    </w:p>
    <w:p w14:paraId="0DA37385">
      <w:pPr>
        <w:autoSpaceDN w:val="0"/>
        <w:spacing w:line="360" w:lineRule="auto"/>
        <w:rPr>
          <w:rFonts w:hint="eastAsia" w:asciiTheme="minorEastAsia" w:hAnsiTheme="minorEastAsia" w:eastAsiaTheme="minorEastAsia" w:cstheme="minorEastAsia"/>
          <w:color w:val="auto"/>
          <w:sz w:val="24"/>
          <w:highlight w:val="none"/>
        </w:rPr>
      </w:pPr>
    </w:p>
    <w:p w14:paraId="65052FE1">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技术部分</w:t>
      </w:r>
    </w:p>
    <w:p w14:paraId="28B752B4">
      <w:pPr>
        <w:autoSpaceDN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施工组织设计（暗标）</w:t>
      </w:r>
    </w:p>
    <w:p w14:paraId="05C7741A">
      <w:pPr>
        <w:autoSpaceDN w:val="0"/>
        <w:spacing w:line="360" w:lineRule="auto"/>
        <w:rPr>
          <w:rFonts w:hint="eastAsia" w:asciiTheme="minorEastAsia" w:hAnsiTheme="minorEastAsia" w:eastAsiaTheme="minorEastAsia" w:cstheme="minorEastAsia"/>
          <w:color w:val="auto"/>
          <w:sz w:val="24"/>
          <w:highlight w:val="none"/>
        </w:rPr>
      </w:pPr>
    </w:p>
    <w:p w14:paraId="5EAF5AE1">
      <w:pPr>
        <w:autoSpaceDN w:val="0"/>
        <w:spacing w:line="360" w:lineRule="auto"/>
        <w:rPr>
          <w:rFonts w:hint="eastAsia" w:asciiTheme="minorEastAsia" w:hAnsiTheme="minorEastAsia" w:eastAsiaTheme="minorEastAsia" w:cstheme="minorEastAsia"/>
          <w:color w:val="auto"/>
          <w:szCs w:val="21"/>
          <w:highlight w:val="none"/>
        </w:rPr>
      </w:pPr>
    </w:p>
    <w:p w14:paraId="5F13CB40">
      <w:pPr>
        <w:rPr>
          <w:rFonts w:hint="eastAsia" w:asciiTheme="minorEastAsia" w:hAnsiTheme="minorEastAsia" w:eastAsiaTheme="minorEastAsia" w:cstheme="minorEastAsia"/>
          <w:color w:val="auto"/>
          <w:highlight w:val="none"/>
        </w:rPr>
        <w:sectPr>
          <w:footerReference r:id="rId8" w:type="first"/>
          <w:footerReference r:id="rId7" w:type="default"/>
          <w:pgSz w:w="11907" w:h="16840"/>
          <w:pgMar w:top="1440" w:right="1800" w:bottom="1440" w:left="1800" w:header="680" w:footer="907" w:gutter="1"/>
          <w:pgBorders>
            <w:top w:val="none" w:sz="0" w:space="0"/>
            <w:left w:val="none" w:sz="0" w:space="0"/>
            <w:bottom w:val="none" w:sz="0" w:space="0"/>
            <w:right w:val="none" w:sz="0" w:space="0"/>
          </w:pgBorders>
          <w:pgNumType w:start="1"/>
          <w:cols w:space="425" w:num="1"/>
          <w:titlePg/>
          <w:docGrid w:type="lines" w:linePitch="271" w:charSpace="0"/>
        </w:sectPr>
      </w:pPr>
    </w:p>
    <w:p w14:paraId="50952BBB">
      <w:pPr>
        <w:jc w:val="center"/>
        <w:rPr>
          <w:rFonts w:hint="eastAsia" w:asciiTheme="minorEastAsia" w:hAnsiTheme="minorEastAsia" w:eastAsiaTheme="minorEastAsia" w:cstheme="minorEastAsia"/>
          <w:b/>
          <w:color w:val="auto"/>
          <w:sz w:val="32"/>
          <w:szCs w:val="32"/>
          <w:highlight w:val="none"/>
        </w:rPr>
      </w:pPr>
    </w:p>
    <w:p w14:paraId="1D70DD37">
      <w:pPr>
        <w:jc w:val="center"/>
        <w:rPr>
          <w:rFonts w:hint="eastAsia" w:asciiTheme="minorEastAsia" w:hAnsiTheme="minorEastAsia" w:eastAsiaTheme="minorEastAsia" w:cstheme="minorEastAsia"/>
          <w:b/>
          <w:color w:val="auto"/>
          <w:sz w:val="32"/>
          <w:szCs w:val="32"/>
          <w:highlight w:val="none"/>
        </w:rPr>
      </w:pPr>
    </w:p>
    <w:p w14:paraId="2B5E7892">
      <w:pPr>
        <w:jc w:val="center"/>
        <w:rPr>
          <w:rFonts w:hint="eastAsia" w:asciiTheme="minorEastAsia" w:hAnsiTheme="minorEastAsia" w:eastAsiaTheme="minorEastAsia" w:cstheme="minorEastAsia"/>
          <w:b/>
          <w:color w:val="auto"/>
          <w:sz w:val="32"/>
          <w:szCs w:val="32"/>
          <w:highlight w:val="none"/>
        </w:rPr>
      </w:pPr>
    </w:p>
    <w:p w14:paraId="4351A4AB">
      <w:pPr>
        <w:jc w:val="center"/>
        <w:rPr>
          <w:rFonts w:hint="eastAsia" w:asciiTheme="minorEastAsia" w:hAnsiTheme="minorEastAsia" w:eastAsiaTheme="minorEastAsia" w:cstheme="minorEastAsia"/>
          <w:b/>
          <w:color w:val="auto"/>
          <w:sz w:val="32"/>
          <w:szCs w:val="32"/>
          <w:highlight w:val="none"/>
        </w:rPr>
      </w:pPr>
    </w:p>
    <w:p w14:paraId="308F17BC">
      <w:pPr>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44"/>
          <w:szCs w:val="44"/>
          <w:highlight w:val="none"/>
        </w:rPr>
        <w:t>商务部分</w:t>
      </w:r>
      <w:r>
        <w:rPr>
          <w:rFonts w:hint="eastAsia" w:asciiTheme="minorEastAsia" w:hAnsiTheme="minorEastAsia" w:eastAsiaTheme="minorEastAsia" w:cstheme="minorEastAsia"/>
          <w:b/>
          <w:color w:val="auto"/>
          <w:sz w:val="32"/>
          <w:szCs w:val="32"/>
          <w:highlight w:val="none"/>
        </w:rPr>
        <w:br w:type="page"/>
      </w:r>
    </w:p>
    <w:p w14:paraId="6B4F2E3B">
      <w:pPr>
        <w:numPr>
          <w:ilvl w:val="0"/>
          <w:numId w:val="5"/>
        </w:numPr>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32"/>
          <w:szCs w:val="32"/>
          <w:highlight w:val="none"/>
        </w:rPr>
        <w:t>磋商函、磋商函附录及磋商报价函</w:t>
      </w:r>
    </w:p>
    <w:p w14:paraId="7E33A98B">
      <w:pPr>
        <w:pStyle w:val="8"/>
        <w:ind w:firstLine="643"/>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color w:val="auto"/>
          <w:sz w:val="32"/>
          <w:szCs w:val="32"/>
          <w:highlight w:val="none"/>
        </w:rPr>
        <w:t xml:space="preserve">                 </w:t>
      </w:r>
      <w:r>
        <w:rPr>
          <w:rFonts w:hint="eastAsia" w:asciiTheme="minorEastAsia" w:hAnsiTheme="minorEastAsia" w:eastAsiaTheme="minorEastAsia" w:cstheme="minorEastAsia"/>
          <w:b/>
          <w:color w:val="auto"/>
          <w:sz w:val="28"/>
          <w:szCs w:val="28"/>
          <w:highlight w:val="none"/>
        </w:rPr>
        <w:t xml:space="preserve">  </w:t>
      </w:r>
      <w:r>
        <w:rPr>
          <w:rFonts w:hint="eastAsia" w:asciiTheme="minorEastAsia" w:hAnsiTheme="minorEastAsia" w:eastAsiaTheme="minorEastAsia" w:cstheme="minorEastAsia"/>
          <w:b/>
          <w:bCs/>
          <w:color w:val="auto"/>
          <w:sz w:val="28"/>
          <w:szCs w:val="28"/>
          <w:highlight w:val="none"/>
        </w:rPr>
        <w:t>（一）磋商函</w:t>
      </w:r>
    </w:p>
    <w:p w14:paraId="36931145">
      <w:pPr>
        <w:spacing w:line="360" w:lineRule="auto"/>
        <w:ind w:firstLine="420" w:firstLineChars="200"/>
        <w:rPr>
          <w:rFonts w:hint="eastAsia" w:asciiTheme="minorEastAsia" w:hAnsiTheme="minorEastAsia" w:eastAsiaTheme="minorEastAsia" w:cstheme="minorEastAsia"/>
          <w:color w:val="auto"/>
          <w:szCs w:val="21"/>
          <w:highlight w:val="none"/>
        </w:rPr>
      </w:pPr>
    </w:p>
    <w:p w14:paraId="629D8C98">
      <w:pPr>
        <w:spacing w:line="360" w:lineRule="auto"/>
        <w:ind w:firstLine="420" w:firstLineChars="200"/>
        <w:rPr>
          <w:rFonts w:hint="eastAsia" w:asciiTheme="minorEastAsia" w:hAnsiTheme="minorEastAsia" w:eastAsiaTheme="minorEastAsia" w:cstheme="minorEastAsia"/>
          <w:color w:val="auto"/>
          <w:szCs w:val="21"/>
          <w:highlight w:val="none"/>
        </w:rPr>
      </w:pPr>
      <w:bookmarkStart w:id="685" w:name="_Toc208999276"/>
      <w:bookmarkStart w:id="686" w:name="_Toc195331679"/>
      <w:bookmarkStart w:id="687" w:name="_Toc199384395"/>
      <w:bookmarkStart w:id="688" w:name="_Toc262045237"/>
      <w:bookmarkStart w:id="689" w:name="_Toc208975015"/>
      <w:bookmarkStart w:id="690" w:name="_Toc228871316"/>
      <w:bookmarkStart w:id="691" w:name="_Toc259191076"/>
    </w:p>
    <w:p w14:paraId="63FE3163">
      <w:pPr>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（采购人名称）： </w:t>
      </w:r>
    </w:p>
    <w:p w14:paraId="41405E8C">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1．我方已仔细研究了</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（项目名称）竞争性磋商文件的全部内容，愿意以</w:t>
      </w:r>
      <w:r>
        <w:rPr>
          <w:rFonts w:hint="eastAsia" w:asciiTheme="minorEastAsia" w:hAnsiTheme="minorEastAsia" w:eastAsiaTheme="minorEastAsia" w:cstheme="minorEastAsia"/>
          <w:color w:val="auto"/>
          <w:highlight w:val="none"/>
        </w:rPr>
        <w:t>第二轮的最终报价作为本项目的</w:t>
      </w:r>
      <w:r>
        <w:rPr>
          <w:rFonts w:hint="eastAsia" w:asciiTheme="minorEastAsia" w:hAnsiTheme="minorEastAsia" w:eastAsiaTheme="minorEastAsia" w:cstheme="minorEastAsia"/>
          <w:color w:val="auto"/>
          <w:szCs w:val="21"/>
          <w:highlight w:val="none"/>
        </w:rPr>
        <w:t>磋商最后报价，合同履行期限</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，按合同约定实施和完成承包工程，修补工程中的任何缺陷，工程质量达到</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556B6C39">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2．我方承诺本项目磋商有效期为</w:t>
      </w:r>
      <w:r>
        <w:rPr>
          <w:rFonts w:hint="eastAsia" w:asciiTheme="minorEastAsia" w:hAnsiTheme="minorEastAsia" w:eastAsiaTheme="minorEastAsia" w:cstheme="minorEastAsia"/>
          <w:color w:val="auto"/>
          <w:szCs w:val="21"/>
          <w:highlight w:val="none"/>
          <w:u w:val="single"/>
        </w:rPr>
        <w:t>90</w:t>
      </w:r>
      <w:r>
        <w:rPr>
          <w:rFonts w:hint="eastAsia" w:asciiTheme="minorEastAsia" w:hAnsiTheme="minorEastAsia" w:eastAsiaTheme="minorEastAsia" w:cstheme="minorEastAsia"/>
          <w:color w:val="auto"/>
          <w:szCs w:val="21"/>
          <w:highlight w:val="none"/>
        </w:rPr>
        <w:t>日历天，在磋商有效期内不修改、撤销响应文件。</w:t>
      </w:r>
    </w:p>
    <w:p w14:paraId="73FD8292">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3．随同本磋商函递交磋商响应保证金一份，金额为人民币（大写）</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p>
    <w:p w14:paraId="712C66A2">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4．如我方成交：</w:t>
      </w:r>
    </w:p>
    <w:p w14:paraId="5B1A2BCE">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(l）我方承诺在收到成交通知书后，在成交通知书规定的期限内与你方签订合同。</w:t>
      </w:r>
    </w:p>
    <w:p w14:paraId="61223F64">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(2）随同本磋商函递交的磋商函附录属于合同文件的组成部分。</w:t>
      </w:r>
    </w:p>
    <w:p w14:paraId="3C364C6A">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(3）我方承诺在合同约定的期限内完成并移交全部合同工程。</w:t>
      </w:r>
    </w:p>
    <w:p w14:paraId="1980183C">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5．我方在此声明，所递交的响应文件及有关资料内容完整、真实和准确，且不存在竞争性磋商文件第二章“供应商须知”第4.3和4.4条规定的任何一种情形。</w:t>
      </w:r>
    </w:p>
    <w:p w14:paraId="3AA3A307">
      <w:pPr>
        <w:spacing w:line="360" w:lineRule="auto"/>
        <w:ind w:firstLine="420" w:firstLineChars="200"/>
        <w:rPr>
          <w:rFonts w:hint="eastAsia" w:asciiTheme="minorEastAsia" w:hAnsiTheme="minorEastAsia" w:eastAsiaTheme="minorEastAsia" w:cstheme="minorEastAsia"/>
          <w:color w:val="auto"/>
          <w:szCs w:val="21"/>
          <w:highlight w:val="none"/>
        </w:rPr>
      </w:pPr>
    </w:p>
    <w:p w14:paraId="34105DA3">
      <w:pPr>
        <w:spacing w:line="360" w:lineRule="auto"/>
        <w:ind w:firstLine="420" w:firstLineChars="200"/>
        <w:rPr>
          <w:rFonts w:hint="eastAsia" w:asciiTheme="minorEastAsia" w:hAnsiTheme="minorEastAsia" w:eastAsiaTheme="minorEastAsia" w:cstheme="minorEastAsia"/>
          <w:color w:val="auto"/>
          <w:szCs w:val="21"/>
          <w:highlight w:val="none"/>
        </w:rPr>
      </w:pPr>
    </w:p>
    <w:p w14:paraId="2049B2BC">
      <w:pPr>
        <w:spacing w:line="360" w:lineRule="auto"/>
        <w:ind w:firstLine="4305" w:firstLineChars="20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（单位盖章）</w:t>
      </w:r>
    </w:p>
    <w:p w14:paraId="640E3E70">
      <w:pPr>
        <w:spacing w:line="360" w:lineRule="auto"/>
        <w:ind w:firstLine="4305" w:firstLineChars="20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法定代表人或其委托代理人：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（印章或签字）</w:t>
      </w:r>
    </w:p>
    <w:p w14:paraId="0AFBBF0C">
      <w:pPr>
        <w:spacing w:line="360" w:lineRule="auto"/>
        <w:ind w:firstLine="4305" w:firstLineChars="20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p>
    <w:p w14:paraId="2E5A6D17">
      <w:pPr>
        <w:spacing w:line="360" w:lineRule="auto"/>
        <w:ind w:firstLine="420" w:firstLineChars="200"/>
        <w:rPr>
          <w:rFonts w:hint="eastAsia" w:asciiTheme="minorEastAsia" w:hAnsiTheme="minorEastAsia" w:eastAsiaTheme="minorEastAsia" w:cstheme="minorEastAsia"/>
          <w:color w:val="auto"/>
          <w:szCs w:val="21"/>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p>
    <w:p w14:paraId="2B43CF50">
      <w:pPr>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（二）磋商函附录</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787"/>
        <w:gridCol w:w="1982"/>
        <w:gridCol w:w="5627"/>
        <w:gridCol w:w="890"/>
      </w:tblGrid>
      <w:tr w14:paraId="5A2ED0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848" w:hRule="atLeast"/>
        </w:trPr>
        <w:tc>
          <w:tcPr>
            <w:tcW w:w="787" w:type="dxa"/>
            <w:vAlign w:val="center"/>
          </w:tcPr>
          <w:p w14:paraId="6D15F955">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序号</w:t>
            </w:r>
          </w:p>
        </w:tc>
        <w:tc>
          <w:tcPr>
            <w:tcW w:w="1982" w:type="dxa"/>
            <w:vAlign w:val="center"/>
          </w:tcPr>
          <w:p w14:paraId="0D1AC1F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条款名称</w:t>
            </w:r>
          </w:p>
        </w:tc>
        <w:tc>
          <w:tcPr>
            <w:tcW w:w="5627" w:type="dxa"/>
            <w:vAlign w:val="center"/>
          </w:tcPr>
          <w:p w14:paraId="65AF0843">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约定内容</w:t>
            </w:r>
          </w:p>
        </w:tc>
        <w:tc>
          <w:tcPr>
            <w:tcW w:w="890" w:type="dxa"/>
            <w:vAlign w:val="center"/>
          </w:tcPr>
          <w:p w14:paraId="5D9BD485">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是否响应</w:t>
            </w:r>
          </w:p>
        </w:tc>
      </w:tr>
      <w:tr w14:paraId="33786F3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776" w:hRule="atLeast"/>
        </w:trPr>
        <w:tc>
          <w:tcPr>
            <w:tcW w:w="787" w:type="dxa"/>
            <w:vAlign w:val="center"/>
          </w:tcPr>
          <w:p w14:paraId="00674B10">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1982" w:type="dxa"/>
            <w:vAlign w:val="center"/>
          </w:tcPr>
          <w:p w14:paraId="044FA9B0">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项目经理</w:t>
            </w:r>
          </w:p>
        </w:tc>
        <w:tc>
          <w:tcPr>
            <w:tcW w:w="5627" w:type="dxa"/>
            <w:vAlign w:val="center"/>
          </w:tcPr>
          <w:p w14:paraId="1C3C5236">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p>
        </w:tc>
        <w:tc>
          <w:tcPr>
            <w:tcW w:w="890" w:type="dxa"/>
            <w:vAlign w:val="center"/>
          </w:tcPr>
          <w:p w14:paraId="204755B9">
            <w:pPr>
              <w:jc w:val="center"/>
              <w:rPr>
                <w:rFonts w:hint="eastAsia" w:asciiTheme="minorEastAsia" w:hAnsiTheme="minorEastAsia" w:eastAsiaTheme="minorEastAsia" w:cstheme="minorEastAsia"/>
                <w:color w:val="auto"/>
                <w:szCs w:val="21"/>
                <w:highlight w:val="none"/>
              </w:rPr>
            </w:pPr>
          </w:p>
        </w:tc>
      </w:tr>
      <w:tr w14:paraId="0A5D49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1031" w:hRule="atLeast"/>
        </w:trPr>
        <w:tc>
          <w:tcPr>
            <w:tcW w:w="787" w:type="dxa"/>
            <w:vAlign w:val="center"/>
          </w:tcPr>
          <w:p w14:paraId="6ED51A0D">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1982" w:type="dxa"/>
            <w:vAlign w:val="center"/>
          </w:tcPr>
          <w:p w14:paraId="736301DE">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工期</w:t>
            </w:r>
          </w:p>
        </w:tc>
        <w:tc>
          <w:tcPr>
            <w:tcW w:w="5627" w:type="dxa"/>
            <w:vAlign w:val="center"/>
          </w:tcPr>
          <w:p w14:paraId="2EABA377">
            <w:pPr>
              <w:jc w:val="left"/>
              <w:rPr>
                <w:rFonts w:hint="eastAsia" w:asciiTheme="minorEastAsia" w:hAnsiTheme="minorEastAsia" w:eastAsiaTheme="minorEastAsia" w:cstheme="minorEastAsia"/>
                <w:color w:val="auto"/>
                <w:szCs w:val="21"/>
                <w:highlight w:val="none"/>
              </w:rPr>
            </w:pPr>
          </w:p>
        </w:tc>
        <w:tc>
          <w:tcPr>
            <w:tcW w:w="890" w:type="dxa"/>
            <w:vAlign w:val="center"/>
          </w:tcPr>
          <w:p w14:paraId="7647A768">
            <w:pPr>
              <w:jc w:val="center"/>
              <w:rPr>
                <w:rFonts w:hint="eastAsia" w:asciiTheme="minorEastAsia" w:hAnsiTheme="minorEastAsia" w:eastAsiaTheme="minorEastAsia" w:cstheme="minorEastAsia"/>
                <w:color w:val="auto"/>
                <w:szCs w:val="21"/>
                <w:highlight w:val="none"/>
              </w:rPr>
            </w:pPr>
          </w:p>
        </w:tc>
      </w:tr>
      <w:tr w14:paraId="61B898D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775" w:hRule="atLeast"/>
        </w:trPr>
        <w:tc>
          <w:tcPr>
            <w:tcW w:w="787" w:type="dxa"/>
            <w:vAlign w:val="center"/>
          </w:tcPr>
          <w:p w14:paraId="03ED1AF3">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1982" w:type="dxa"/>
            <w:vAlign w:val="center"/>
          </w:tcPr>
          <w:p w14:paraId="6BA1FEAF">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缺陷责任期</w:t>
            </w:r>
          </w:p>
        </w:tc>
        <w:tc>
          <w:tcPr>
            <w:tcW w:w="5627" w:type="dxa"/>
            <w:vAlign w:val="center"/>
          </w:tcPr>
          <w:p w14:paraId="581B6138">
            <w:pPr>
              <w:rPr>
                <w:rFonts w:hint="eastAsia" w:asciiTheme="minorEastAsia" w:hAnsiTheme="minorEastAsia" w:eastAsiaTheme="minorEastAsia" w:cstheme="minorEastAsia"/>
                <w:color w:val="auto"/>
                <w:highlight w:val="none"/>
              </w:rPr>
            </w:pPr>
          </w:p>
        </w:tc>
        <w:tc>
          <w:tcPr>
            <w:tcW w:w="890" w:type="dxa"/>
            <w:vAlign w:val="center"/>
          </w:tcPr>
          <w:p w14:paraId="327C6C10">
            <w:pPr>
              <w:jc w:val="center"/>
              <w:rPr>
                <w:rFonts w:hint="eastAsia" w:asciiTheme="minorEastAsia" w:hAnsiTheme="minorEastAsia" w:eastAsiaTheme="minorEastAsia" w:cstheme="minorEastAsia"/>
                <w:color w:val="auto"/>
                <w:szCs w:val="21"/>
                <w:highlight w:val="none"/>
              </w:rPr>
            </w:pPr>
          </w:p>
        </w:tc>
      </w:tr>
      <w:tr w14:paraId="038DAC7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865" w:hRule="atLeast"/>
        </w:trPr>
        <w:tc>
          <w:tcPr>
            <w:tcW w:w="787" w:type="dxa"/>
            <w:vAlign w:val="center"/>
          </w:tcPr>
          <w:p w14:paraId="022AF59E">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1982" w:type="dxa"/>
            <w:vAlign w:val="center"/>
          </w:tcPr>
          <w:p w14:paraId="1E46F7C1">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保修期</w:t>
            </w:r>
          </w:p>
        </w:tc>
        <w:tc>
          <w:tcPr>
            <w:tcW w:w="5627" w:type="dxa"/>
            <w:vAlign w:val="center"/>
          </w:tcPr>
          <w:p w14:paraId="78C5CC9F">
            <w:pPr>
              <w:rPr>
                <w:rFonts w:hint="eastAsia" w:asciiTheme="minorEastAsia" w:hAnsiTheme="minorEastAsia" w:eastAsiaTheme="minorEastAsia" w:cstheme="minorEastAsia"/>
                <w:bCs/>
                <w:color w:val="auto"/>
                <w:szCs w:val="21"/>
                <w:highlight w:val="none"/>
                <w:lang w:val="zh-CN"/>
              </w:rPr>
            </w:pPr>
          </w:p>
        </w:tc>
        <w:tc>
          <w:tcPr>
            <w:tcW w:w="890" w:type="dxa"/>
            <w:vAlign w:val="center"/>
          </w:tcPr>
          <w:p w14:paraId="7FEED5E2">
            <w:pPr>
              <w:jc w:val="center"/>
              <w:rPr>
                <w:rFonts w:hint="eastAsia" w:asciiTheme="minorEastAsia" w:hAnsiTheme="minorEastAsia" w:eastAsiaTheme="minorEastAsia" w:cstheme="minorEastAsia"/>
                <w:color w:val="auto"/>
                <w:szCs w:val="21"/>
                <w:highlight w:val="none"/>
              </w:rPr>
            </w:pPr>
          </w:p>
        </w:tc>
      </w:tr>
      <w:tr w14:paraId="5F353B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1097" w:hRule="atLeast"/>
        </w:trPr>
        <w:tc>
          <w:tcPr>
            <w:tcW w:w="787" w:type="dxa"/>
            <w:vAlign w:val="center"/>
          </w:tcPr>
          <w:p w14:paraId="681B45E7">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w:t>
            </w:r>
          </w:p>
        </w:tc>
        <w:tc>
          <w:tcPr>
            <w:tcW w:w="1982" w:type="dxa"/>
            <w:vAlign w:val="center"/>
          </w:tcPr>
          <w:p w14:paraId="44951834">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分包</w:t>
            </w:r>
          </w:p>
        </w:tc>
        <w:tc>
          <w:tcPr>
            <w:tcW w:w="5627" w:type="dxa"/>
            <w:vAlign w:val="center"/>
          </w:tcPr>
          <w:p w14:paraId="1EEC0944">
            <w:pPr>
              <w:autoSpaceDE w:val="0"/>
              <w:autoSpaceDN w:val="0"/>
              <w:adjustRightInd w:val="0"/>
              <w:spacing w:line="3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lang w:val="zh-CN"/>
              </w:rPr>
              <w:t>本工程不允许</w:t>
            </w:r>
            <w:r>
              <w:rPr>
                <w:rFonts w:hint="eastAsia" w:asciiTheme="minorEastAsia" w:hAnsiTheme="minorEastAsia" w:eastAsiaTheme="minorEastAsia" w:cstheme="minorEastAsia"/>
                <w:bCs/>
                <w:color w:val="auto"/>
                <w:szCs w:val="21"/>
                <w:highlight w:val="none"/>
              </w:rPr>
              <w:t>违法</w:t>
            </w:r>
            <w:r>
              <w:rPr>
                <w:rFonts w:hint="eastAsia" w:asciiTheme="minorEastAsia" w:hAnsiTheme="minorEastAsia" w:eastAsiaTheme="minorEastAsia" w:cstheme="minorEastAsia"/>
                <w:bCs/>
                <w:color w:val="auto"/>
                <w:szCs w:val="21"/>
                <w:highlight w:val="none"/>
                <w:lang w:val="zh-CN"/>
              </w:rPr>
              <w:t>分包。</w:t>
            </w:r>
          </w:p>
        </w:tc>
        <w:tc>
          <w:tcPr>
            <w:tcW w:w="890" w:type="dxa"/>
            <w:vAlign w:val="center"/>
          </w:tcPr>
          <w:p w14:paraId="22C2F2C4">
            <w:pPr>
              <w:jc w:val="center"/>
              <w:rPr>
                <w:rFonts w:hint="eastAsia" w:asciiTheme="minorEastAsia" w:hAnsiTheme="minorEastAsia" w:eastAsiaTheme="minorEastAsia" w:cstheme="minorEastAsia"/>
                <w:color w:val="auto"/>
                <w:szCs w:val="21"/>
                <w:highlight w:val="none"/>
              </w:rPr>
            </w:pPr>
          </w:p>
        </w:tc>
      </w:tr>
      <w:tr w14:paraId="3F038E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780" w:hRule="atLeast"/>
        </w:trPr>
        <w:tc>
          <w:tcPr>
            <w:tcW w:w="787" w:type="dxa"/>
            <w:vAlign w:val="center"/>
          </w:tcPr>
          <w:p w14:paraId="2DAAB931">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w:t>
            </w:r>
          </w:p>
        </w:tc>
        <w:tc>
          <w:tcPr>
            <w:tcW w:w="1982" w:type="dxa"/>
            <w:vAlign w:val="center"/>
          </w:tcPr>
          <w:p w14:paraId="76546337">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工期提前</w:t>
            </w:r>
          </w:p>
        </w:tc>
        <w:tc>
          <w:tcPr>
            <w:tcW w:w="5627" w:type="dxa"/>
            <w:vAlign w:val="center"/>
          </w:tcPr>
          <w:p w14:paraId="34DF30A5">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lang w:val="zh-CN"/>
              </w:rPr>
              <w:t>承包人提前竣工，不奖励。</w:t>
            </w:r>
          </w:p>
        </w:tc>
        <w:tc>
          <w:tcPr>
            <w:tcW w:w="890" w:type="dxa"/>
            <w:vAlign w:val="center"/>
          </w:tcPr>
          <w:p w14:paraId="13E63A7D">
            <w:pPr>
              <w:jc w:val="center"/>
              <w:rPr>
                <w:rFonts w:hint="eastAsia" w:asciiTheme="minorEastAsia" w:hAnsiTheme="minorEastAsia" w:eastAsiaTheme="minorEastAsia" w:cstheme="minorEastAsia"/>
                <w:color w:val="auto"/>
                <w:szCs w:val="21"/>
                <w:highlight w:val="none"/>
              </w:rPr>
            </w:pPr>
          </w:p>
        </w:tc>
      </w:tr>
      <w:tr w14:paraId="43011DA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1002" w:hRule="atLeast"/>
        </w:trPr>
        <w:tc>
          <w:tcPr>
            <w:tcW w:w="787" w:type="dxa"/>
            <w:vAlign w:val="center"/>
          </w:tcPr>
          <w:p w14:paraId="11C890D4">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p>
        </w:tc>
        <w:tc>
          <w:tcPr>
            <w:tcW w:w="1982" w:type="dxa"/>
            <w:vAlign w:val="center"/>
          </w:tcPr>
          <w:p w14:paraId="04F8662A">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质量标准</w:t>
            </w:r>
          </w:p>
        </w:tc>
        <w:tc>
          <w:tcPr>
            <w:tcW w:w="5627" w:type="dxa"/>
            <w:vAlign w:val="center"/>
          </w:tcPr>
          <w:p w14:paraId="214B3D0B">
            <w:pPr>
              <w:rPr>
                <w:rFonts w:hint="eastAsia" w:asciiTheme="minorEastAsia" w:hAnsiTheme="minorEastAsia" w:eastAsiaTheme="minorEastAsia" w:cstheme="minorEastAsia"/>
                <w:bCs/>
                <w:color w:val="auto"/>
                <w:szCs w:val="21"/>
                <w:highlight w:val="none"/>
                <w:lang w:val="zh-CN"/>
              </w:rPr>
            </w:pPr>
            <w:r>
              <w:rPr>
                <w:rFonts w:hint="eastAsia" w:asciiTheme="minorEastAsia" w:hAnsiTheme="minorEastAsia" w:eastAsiaTheme="minorEastAsia" w:cstheme="minorEastAsia"/>
                <w:color w:val="auto"/>
                <w:szCs w:val="21"/>
                <w:highlight w:val="none"/>
                <w:lang w:eastAsia="zh-CN"/>
              </w:rPr>
              <w:t>符合国家现行建筑工程施工质量验收统一标准及相关专业标准，达到合格工程标准</w:t>
            </w:r>
            <w:r>
              <w:rPr>
                <w:rFonts w:hint="eastAsia" w:asciiTheme="minorEastAsia" w:hAnsiTheme="minorEastAsia" w:eastAsiaTheme="minorEastAsia" w:cstheme="minorEastAsia"/>
                <w:color w:val="auto"/>
                <w:szCs w:val="21"/>
                <w:highlight w:val="none"/>
              </w:rPr>
              <w:t>。</w:t>
            </w:r>
          </w:p>
        </w:tc>
        <w:tc>
          <w:tcPr>
            <w:tcW w:w="890" w:type="dxa"/>
            <w:vAlign w:val="center"/>
          </w:tcPr>
          <w:p w14:paraId="5A33F8BE">
            <w:pPr>
              <w:jc w:val="center"/>
              <w:rPr>
                <w:rFonts w:hint="eastAsia" w:asciiTheme="minorEastAsia" w:hAnsiTheme="minorEastAsia" w:eastAsiaTheme="minorEastAsia" w:cstheme="minorEastAsia"/>
                <w:color w:val="auto"/>
                <w:szCs w:val="21"/>
                <w:highlight w:val="none"/>
              </w:rPr>
            </w:pPr>
          </w:p>
        </w:tc>
      </w:tr>
      <w:tr w14:paraId="174DC6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1002" w:hRule="atLeast"/>
        </w:trPr>
        <w:tc>
          <w:tcPr>
            <w:tcW w:w="787" w:type="dxa"/>
            <w:vAlign w:val="center"/>
          </w:tcPr>
          <w:p w14:paraId="21DF4AA4">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1982" w:type="dxa"/>
            <w:vAlign w:val="center"/>
          </w:tcPr>
          <w:p w14:paraId="5A534E95">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5627" w:type="dxa"/>
            <w:vAlign w:val="center"/>
          </w:tcPr>
          <w:p w14:paraId="57ABB2E6">
            <w:pPr>
              <w:rPr>
                <w:rFonts w:hint="eastAsia" w:asciiTheme="minorEastAsia" w:hAnsiTheme="minorEastAsia" w:eastAsiaTheme="minorEastAsia" w:cstheme="minorEastAsia"/>
                <w:color w:val="auto"/>
                <w:szCs w:val="21"/>
                <w:highlight w:val="none"/>
              </w:rPr>
            </w:pPr>
          </w:p>
        </w:tc>
        <w:tc>
          <w:tcPr>
            <w:tcW w:w="890" w:type="dxa"/>
            <w:vAlign w:val="center"/>
          </w:tcPr>
          <w:p w14:paraId="75BB4FF6">
            <w:pPr>
              <w:jc w:val="center"/>
              <w:rPr>
                <w:rFonts w:hint="eastAsia" w:asciiTheme="minorEastAsia" w:hAnsiTheme="minorEastAsia" w:eastAsiaTheme="minorEastAsia" w:cstheme="minorEastAsia"/>
                <w:color w:val="auto"/>
                <w:szCs w:val="21"/>
                <w:highlight w:val="none"/>
              </w:rPr>
            </w:pPr>
          </w:p>
        </w:tc>
      </w:tr>
      <w:tr w14:paraId="47A7BC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cantSplit/>
          <w:trHeight w:val="868" w:hRule="atLeast"/>
        </w:trPr>
        <w:tc>
          <w:tcPr>
            <w:tcW w:w="787" w:type="dxa"/>
            <w:vAlign w:val="center"/>
          </w:tcPr>
          <w:p w14:paraId="2172BBFB">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1982" w:type="dxa"/>
            <w:vAlign w:val="center"/>
          </w:tcPr>
          <w:p w14:paraId="081F7F4F">
            <w:pPr>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5627" w:type="dxa"/>
            <w:vAlign w:val="center"/>
          </w:tcPr>
          <w:p w14:paraId="0B9D44EA">
            <w:pPr>
              <w:jc w:val="center"/>
              <w:rPr>
                <w:rFonts w:hint="eastAsia" w:asciiTheme="minorEastAsia" w:hAnsiTheme="minorEastAsia" w:eastAsiaTheme="minorEastAsia" w:cstheme="minorEastAsia"/>
                <w:color w:val="auto"/>
                <w:szCs w:val="21"/>
                <w:highlight w:val="none"/>
              </w:rPr>
            </w:pPr>
          </w:p>
        </w:tc>
        <w:tc>
          <w:tcPr>
            <w:tcW w:w="890" w:type="dxa"/>
            <w:vAlign w:val="center"/>
          </w:tcPr>
          <w:p w14:paraId="1A625653">
            <w:pPr>
              <w:jc w:val="center"/>
              <w:rPr>
                <w:rFonts w:hint="eastAsia" w:asciiTheme="minorEastAsia" w:hAnsiTheme="minorEastAsia" w:eastAsiaTheme="minorEastAsia" w:cstheme="minorEastAsia"/>
                <w:color w:val="auto"/>
                <w:szCs w:val="21"/>
                <w:highlight w:val="none"/>
              </w:rPr>
            </w:pPr>
          </w:p>
        </w:tc>
      </w:tr>
    </w:tbl>
    <w:p w14:paraId="4D31292D">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43BF2B0C">
      <w:pPr>
        <w:rPr>
          <w:rFonts w:hint="eastAsia" w:asciiTheme="minorEastAsia" w:hAnsiTheme="minorEastAsia" w:eastAsiaTheme="minorEastAsia" w:cstheme="minorEastAsia"/>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p>
    <w:tbl>
      <w:tblPr>
        <w:tblStyle w:val="30"/>
        <w:tblW w:w="9338" w:type="dxa"/>
        <w:tblInd w:w="0" w:type="dxa"/>
        <w:tblLayout w:type="fixed"/>
        <w:tblCellMar>
          <w:top w:w="0" w:type="dxa"/>
          <w:left w:w="0" w:type="dxa"/>
          <w:bottom w:w="0" w:type="dxa"/>
          <w:right w:w="0" w:type="dxa"/>
        </w:tblCellMar>
      </w:tblPr>
      <w:tblGrid>
        <w:gridCol w:w="1940"/>
        <w:gridCol w:w="7398"/>
      </w:tblGrid>
      <w:tr w14:paraId="18AE35CC">
        <w:tblPrEx>
          <w:tblCellMar>
            <w:top w:w="0" w:type="dxa"/>
            <w:left w:w="0" w:type="dxa"/>
            <w:bottom w:w="0" w:type="dxa"/>
            <w:right w:w="0" w:type="dxa"/>
          </w:tblCellMar>
        </w:tblPrEx>
        <w:trPr>
          <w:trHeight w:val="900" w:hRule="atLeast"/>
        </w:trPr>
        <w:tc>
          <w:tcPr>
            <w:tcW w:w="9338" w:type="dxa"/>
            <w:gridSpan w:val="2"/>
            <w:tcBorders>
              <w:top w:val="nil"/>
              <w:left w:val="nil"/>
              <w:bottom w:val="nil"/>
              <w:right w:val="nil"/>
            </w:tcBorders>
            <w:tcMar>
              <w:top w:w="38" w:type="dxa"/>
              <w:left w:w="38" w:type="dxa"/>
              <w:bottom w:w="0" w:type="dxa"/>
              <w:right w:w="38" w:type="dxa"/>
            </w:tcMar>
            <w:vAlign w:val="center"/>
          </w:tcPr>
          <w:p w14:paraId="420794F7">
            <w:pPr>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color w:val="auto"/>
                <w:sz w:val="28"/>
                <w:szCs w:val="28"/>
                <w:highlight w:val="none"/>
              </w:rPr>
              <w:t>（三）磋商报价函（首次）</w:t>
            </w:r>
          </w:p>
        </w:tc>
      </w:tr>
      <w:tr w14:paraId="73DA18D2">
        <w:tblPrEx>
          <w:tblCellMar>
            <w:top w:w="0" w:type="dxa"/>
            <w:left w:w="0" w:type="dxa"/>
            <w:bottom w:w="0" w:type="dxa"/>
            <w:right w:w="0" w:type="dxa"/>
          </w:tblCellMar>
        </w:tblPrEx>
        <w:trPr>
          <w:trHeight w:val="330" w:hRule="atLeast"/>
        </w:trPr>
        <w:tc>
          <w:tcPr>
            <w:tcW w:w="9338" w:type="dxa"/>
            <w:gridSpan w:val="2"/>
            <w:tcBorders>
              <w:top w:val="nil"/>
              <w:left w:val="nil"/>
              <w:bottom w:val="single" w:color="auto" w:sz="4" w:space="0"/>
              <w:right w:val="nil"/>
            </w:tcBorders>
            <w:tcMar>
              <w:top w:w="38" w:type="dxa"/>
              <w:left w:w="38" w:type="dxa"/>
              <w:bottom w:w="0" w:type="dxa"/>
              <w:right w:w="38" w:type="dxa"/>
            </w:tcMar>
            <w:vAlign w:val="center"/>
          </w:tcPr>
          <w:p w14:paraId="5B5D7D7F">
            <w:pP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Cs w:val="21"/>
                <w:highlight w:val="none"/>
              </w:rPr>
              <w:t>项目名称：</w:t>
            </w:r>
          </w:p>
        </w:tc>
      </w:tr>
      <w:tr w14:paraId="767162DE">
        <w:tblPrEx>
          <w:tblCellMar>
            <w:top w:w="0" w:type="dxa"/>
            <w:left w:w="0" w:type="dxa"/>
            <w:bottom w:w="0" w:type="dxa"/>
            <w:right w:w="0" w:type="dxa"/>
          </w:tblCellMar>
        </w:tblPrEx>
        <w:trPr>
          <w:trHeight w:val="561" w:hRule="atLeast"/>
        </w:trPr>
        <w:tc>
          <w:tcPr>
            <w:tcW w:w="1940" w:type="dxa"/>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5FD3E62F">
            <w:pP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lang w:val="en-US" w:eastAsia="zh-CN"/>
              </w:rPr>
              <w:t>名称</w:t>
            </w:r>
          </w:p>
        </w:tc>
        <w:tc>
          <w:tcPr>
            <w:tcW w:w="7398" w:type="dxa"/>
            <w:tcBorders>
              <w:top w:val="single" w:color="auto" w:sz="4" w:space="0"/>
              <w:left w:val="single" w:color="auto" w:sz="6" w:space="0"/>
              <w:bottom w:val="single" w:color="auto" w:sz="6" w:space="0"/>
              <w:right w:val="single" w:color="auto" w:sz="4" w:space="0"/>
            </w:tcBorders>
            <w:tcMar>
              <w:top w:w="38" w:type="dxa"/>
              <w:left w:w="38" w:type="dxa"/>
              <w:bottom w:w="0" w:type="dxa"/>
              <w:right w:w="38" w:type="dxa"/>
            </w:tcMar>
            <w:vAlign w:val="center"/>
          </w:tcPr>
          <w:p w14:paraId="640C281B">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tc>
      </w:tr>
      <w:tr w14:paraId="31C0940A">
        <w:tblPrEx>
          <w:tblCellMar>
            <w:top w:w="0" w:type="dxa"/>
            <w:left w:w="0" w:type="dxa"/>
            <w:bottom w:w="0" w:type="dxa"/>
            <w:right w:w="0" w:type="dxa"/>
          </w:tblCellMar>
        </w:tblPrEx>
        <w:trPr>
          <w:trHeight w:val="740" w:hRule="atLeast"/>
        </w:trPr>
        <w:tc>
          <w:tcPr>
            <w:tcW w:w="1940" w:type="dxa"/>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7EC4B183">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磋商报价</w:t>
            </w:r>
          </w:p>
        </w:tc>
        <w:tc>
          <w:tcPr>
            <w:tcW w:w="7398" w:type="dxa"/>
            <w:tcBorders>
              <w:top w:val="single" w:color="auto" w:sz="6" w:space="0"/>
              <w:left w:val="single" w:color="auto" w:sz="6" w:space="0"/>
              <w:right w:val="single" w:color="auto" w:sz="4" w:space="0"/>
            </w:tcBorders>
            <w:tcMar>
              <w:top w:w="38" w:type="dxa"/>
              <w:left w:w="38" w:type="dxa"/>
              <w:bottom w:w="0" w:type="dxa"/>
              <w:right w:w="38" w:type="dxa"/>
            </w:tcMar>
            <w:vAlign w:val="center"/>
          </w:tcPr>
          <w:p w14:paraId="208C2733">
            <w:pPr>
              <w:rPr>
                <w:rFonts w:hint="eastAsia" w:asciiTheme="minorEastAsia" w:hAnsiTheme="minorEastAsia" w:eastAsiaTheme="minorEastAsia" w:cstheme="minorEastAsia"/>
                <w:color w:val="auto"/>
                <w:szCs w:val="20"/>
                <w:highlight w:val="none"/>
              </w:rPr>
            </w:pPr>
            <w:r>
              <w:rPr>
                <w:rFonts w:hint="eastAsia" w:asciiTheme="minorEastAsia" w:hAnsiTheme="minorEastAsia" w:eastAsiaTheme="minorEastAsia" w:cstheme="minorEastAsia"/>
                <w:color w:val="auto"/>
                <w:szCs w:val="20"/>
                <w:highlight w:val="none"/>
                <w:lang w:val="en-US" w:eastAsia="zh-CN"/>
              </w:rPr>
              <w:t>元</w:t>
            </w:r>
          </w:p>
        </w:tc>
      </w:tr>
      <w:tr w14:paraId="5F06DB3A">
        <w:tblPrEx>
          <w:tblCellMar>
            <w:top w:w="0" w:type="dxa"/>
            <w:left w:w="0" w:type="dxa"/>
            <w:bottom w:w="0" w:type="dxa"/>
            <w:right w:w="0" w:type="dxa"/>
          </w:tblCellMar>
        </w:tblPrEx>
        <w:trPr>
          <w:trHeight w:val="740" w:hRule="atLeast"/>
        </w:trPr>
        <w:tc>
          <w:tcPr>
            <w:tcW w:w="1940" w:type="dxa"/>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1FC3713F">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合同履行期限</w:t>
            </w:r>
          </w:p>
        </w:tc>
        <w:tc>
          <w:tcPr>
            <w:tcW w:w="7398" w:type="dxa"/>
            <w:tcBorders>
              <w:top w:val="single" w:color="auto" w:sz="6" w:space="0"/>
              <w:left w:val="single" w:color="auto" w:sz="6" w:space="0"/>
              <w:right w:val="single" w:color="auto" w:sz="4" w:space="0"/>
            </w:tcBorders>
            <w:tcMar>
              <w:top w:w="38" w:type="dxa"/>
              <w:left w:w="38" w:type="dxa"/>
              <w:bottom w:w="0" w:type="dxa"/>
              <w:right w:w="38" w:type="dxa"/>
            </w:tcMar>
            <w:vAlign w:val="center"/>
          </w:tcPr>
          <w:p w14:paraId="4276EB27">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tc>
      </w:tr>
      <w:tr w14:paraId="41431664">
        <w:tblPrEx>
          <w:tblCellMar>
            <w:top w:w="0" w:type="dxa"/>
            <w:left w:w="0" w:type="dxa"/>
            <w:bottom w:w="0" w:type="dxa"/>
            <w:right w:w="0" w:type="dxa"/>
          </w:tblCellMar>
        </w:tblPrEx>
        <w:trPr>
          <w:trHeight w:val="740" w:hRule="atLeast"/>
        </w:trPr>
        <w:tc>
          <w:tcPr>
            <w:tcW w:w="1940" w:type="dxa"/>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02A9C704">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质量标准</w:t>
            </w:r>
          </w:p>
        </w:tc>
        <w:tc>
          <w:tcPr>
            <w:tcW w:w="7398" w:type="dxa"/>
            <w:tcBorders>
              <w:top w:val="single" w:color="auto" w:sz="6" w:space="0"/>
              <w:left w:val="single" w:color="auto" w:sz="6" w:space="0"/>
              <w:right w:val="single" w:color="auto" w:sz="4" w:space="0"/>
            </w:tcBorders>
            <w:tcMar>
              <w:top w:w="38" w:type="dxa"/>
              <w:left w:w="38" w:type="dxa"/>
              <w:bottom w:w="0" w:type="dxa"/>
              <w:right w:w="38" w:type="dxa"/>
            </w:tcMar>
            <w:vAlign w:val="center"/>
          </w:tcPr>
          <w:p w14:paraId="2B1CE171">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tc>
      </w:tr>
      <w:tr w14:paraId="532D8157">
        <w:tblPrEx>
          <w:tblCellMar>
            <w:top w:w="0" w:type="dxa"/>
            <w:left w:w="0" w:type="dxa"/>
            <w:bottom w:w="0" w:type="dxa"/>
            <w:right w:w="0" w:type="dxa"/>
          </w:tblCellMar>
        </w:tblPrEx>
        <w:trPr>
          <w:trHeight w:val="740" w:hRule="atLeast"/>
        </w:trPr>
        <w:tc>
          <w:tcPr>
            <w:tcW w:w="1940" w:type="dxa"/>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7DBEFBD9">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企业类型</w:t>
            </w:r>
          </w:p>
        </w:tc>
        <w:tc>
          <w:tcPr>
            <w:tcW w:w="7398" w:type="dxa"/>
            <w:tcBorders>
              <w:top w:val="single" w:color="auto" w:sz="6" w:space="0"/>
              <w:left w:val="single" w:color="auto" w:sz="6" w:space="0"/>
              <w:bottom w:val="single" w:color="auto" w:sz="4" w:space="0"/>
              <w:right w:val="single" w:color="auto" w:sz="4" w:space="0"/>
            </w:tcBorders>
            <w:tcMar>
              <w:top w:w="38" w:type="dxa"/>
              <w:left w:w="38" w:type="dxa"/>
              <w:bottom w:w="0" w:type="dxa"/>
              <w:right w:w="38" w:type="dxa"/>
            </w:tcMar>
            <w:vAlign w:val="center"/>
          </w:tcPr>
          <w:p w14:paraId="29E073FF">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（中型、小型、微型）</w:t>
            </w:r>
          </w:p>
        </w:tc>
      </w:tr>
      <w:tr w14:paraId="0BA1AD39">
        <w:tblPrEx>
          <w:tblCellMar>
            <w:top w:w="0" w:type="dxa"/>
            <w:left w:w="0" w:type="dxa"/>
            <w:bottom w:w="0" w:type="dxa"/>
            <w:right w:w="0" w:type="dxa"/>
          </w:tblCellMar>
        </w:tblPrEx>
        <w:trPr>
          <w:cantSplit/>
          <w:trHeight w:val="552" w:hRule="atLeast"/>
        </w:trPr>
        <w:tc>
          <w:tcPr>
            <w:tcW w:w="1940" w:type="dxa"/>
            <w:vMerge w:val="restart"/>
            <w:tcBorders>
              <w:top w:val="single" w:color="auto" w:sz="4" w:space="0"/>
              <w:left w:val="single" w:color="auto" w:sz="4" w:space="0"/>
              <w:bottom w:val="single" w:color="auto" w:sz="4" w:space="0"/>
              <w:right w:val="single" w:color="auto" w:sz="6" w:space="0"/>
            </w:tcBorders>
            <w:tcMar>
              <w:top w:w="38" w:type="dxa"/>
              <w:left w:w="38" w:type="dxa"/>
              <w:bottom w:w="0" w:type="dxa"/>
              <w:right w:w="38" w:type="dxa"/>
            </w:tcMar>
            <w:vAlign w:val="center"/>
          </w:tcPr>
          <w:p w14:paraId="5C9C8D75">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c>
          <w:tcPr>
            <w:tcW w:w="7398" w:type="dxa"/>
            <w:tcBorders>
              <w:top w:val="single" w:color="auto" w:sz="4" w:space="0"/>
              <w:left w:val="single" w:color="auto" w:sz="6" w:space="0"/>
              <w:bottom w:val="nil"/>
              <w:right w:val="single" w:color="auto" w:sz="4" w:space="0"/>
            </w:tcBorders>
            <w:tcMar>
              <w:top w:w="38" w:type="dxa"/>
              <w:left w:w="38" w:type="dxa"/>
              <w:bottom w:w="0" w:type="dxa"/>
              <w:right w:w="38" w:type="dxa"/>
            </w:tcMar>
            <w:vAlign w:val="center"/>
          </w:tcPr>
          <w:p w14:paraId="7D716DB7">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1.本表的一切内容具有法律效力，不得更改。</w:t>
            </w:r>
          </w:p>
        </w:tc>
      </w:tr>
      <w:tr w14:paraId="58C51283">
        <w:tblPrEx>
          <w:tblCellMar>
            <w:top w:w="0" w:type="dxa"/>
            <w:left w:w="0" w:type="dxa"/>
            <w:bottom w:w="0" w:type="dxa"/>
            <w:right w:w="0" w:type="dxa"/>
          </w:tblCellMar>
        </w:tblPrEx>
        <w:trPr>
          <w:cantSplit/>
          <w:trHeight w:val="553" w:hRule="atLeast"/>
        </w:trPr>
        <w:tc>
          <w:tcPr>
            <w:tcW w:w="1940" w:type="dxa"/>
            <w:vMerge w:val="continue"/>
            <w:tcBorders>
              <w:top w:val="single" w:color="auto" w:sz="4" w:space="0"/>
              <w:left w:val="single" w:color="auto" w:sz="4" w:space="0"/>
              <w:bottom w:val="single" w:color="auto" w:sz="4" w:space="0"/>
              <w:right w:val="single" w:color="auto" w:sz="6" w:space="0"/>
            </w:tcBorders>
            <w:vAlign w:val="center"/>
          </w:tcPr>
          <w:p w14:paraId="1FFC0F55">
            <w:pPr>
              <w:rPr>
                <w:rFonts w:hint="eastAsia" w:asciiTheme="minorEastAsia" w:hAnsiTheme="minorEastAsia" w:eastAsiaTheme="minorEastAsia" w:cstheme="minorEastAsia"/>
                <w:color w:val="auto"/>
                <w:highlight w:val="none"/>
              </w:rPr>
            </w:pPr>
          </w:p>
        </w:tc>
        <w:tc>
          <w:tcPr>
            <w:tcW w:w="7398" w:type="dxa"/>
            <w:tcBorders>
              <w:top w:val="nil"/>
              <w:left w:val="single" w:color="auto" w:sz="6" w:space="0"/>
              <w:bottom w:val="nil"/>
              <w:right w:val="single" w:color="auto" w:sz="4" w:space="0"/>
            </w:tcBorders>
            <w:tcMar>
              <w:top w:w="38" w:type="dxa"/>
              <w:left w:w="38" w:type="dxa"/>
              <w:bottom w:w="0" w:type="dxa"/>
              <w:right w:w="38" w:type="dxa"/>
            </w:tcMar>
            <w:vAlign w:val="center"/>
          </w:tcPr>
          <w:p w14:paraId="502612AC">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2.本表内容必须与响应文件内容一致，如不一致以磋商报价函内容为准。</w:t>
            </w:r>
          </w:p>
        </w:tc>
      </w:tr>
      <w:tr w14:paraId="422C1DE8">
        <w:tblPrEx>
          <w:tblCellMar>
            <w:top w:w="0" w:type="dxa"/>
            <w:left w:w="0" w:type="dxa"/>
            <w:bottom w:w="0" w:type="dxa"/>
            <w:right w:w="0" w:type="dxa"/>
          </w:tblCellMar>
        </w:tblPrEx>
        <w:trPr>
          <w:cantSplit/>
          <w:trHeight w:val="553" w:hRule="atLeast"/>
        </w:trPr>
        <w:tc>
          <w:tcPr>
            <w:tcW w:w="1940" w:type="dxa"/>
            <w:vMerge w:val="continue"/>
            <w:tcBorders>
              <w:top w:val="single" w:color="auto" w:sz="4" w:space="0"/>
              <w:left w:val="single" w:color="auto" w:sz="4" w:space="0"/>
              <w:bottom w:val="single" w:color="auto" w:sz="4" w:space="0"/>
              <w:right w:val="single" w:color="auto" w:sz="6" w:space="0"/>
            </w:tcBorders>
            <w:vAlign w:val="center"/>
          </w:tcPr>
          <w:p w14:paraId="2952FD9A">
            <w:pPr>
              <w:rPr>
                <w:rFonts w:hint="eastAsia" w:asciiTheme="minorEastAsia" w:hAnsiTheme="minorEastAsia" w:eastAsiaTheme="minorEastAsia" w:cstheme="minorEastAsia"/>
                <w:color w:val="auto"/>
                <w:highlight w:val="none"/>
              </w:rPr>
            </w:pPr>
          </w:p>
        </w:tc>
        <w:tc>
          <w:tcPr>
            <w:tcW w:w="7398" w:type="dxa"/>
            <w:tcBorders>
              <w:top w:val="nil"/>
              <w:left w:val="single" w:color="auto" w:sz="6" w:space="0"/>
              <w:bottom w:val="nil"/>
              <w:right w:val="single" w:color="auto" w:sz="4" w:space="0"/>
            </w:tcBorders>
            <w:shd w:val="clear" w:color="auto" w:fill="auto"/>
            <w:tcMar>
              <w:top w:w="38" w:type="dxa"/>
              <w:left w:w="38" w:type="dxa"/>
              <w:bottom w:w="0" w:type="dxa"/>
              <w:right w:w="38" w:type="dxa"/>
            </w:tcMar>
            <w:vAlign w:val="center"/>
          </w:tcPr>
          <w:p w14:paraId="4E071174">
            <w:pPr>
              <w:rPr>
                <w:rFonts w:hint="eastAsia" w:asciiTheme="minorEastAsia" w:hAnsiTheme="minorEastAsia" w:eastAsiaTheme="minorEastAsia" w:cstheme="minorEastAsia"/>
                <w:color w:val="auto"/>
                <w:kern w:val="2"/>
                <w:sz w:val="21"/>
                <w:szCs w:val="24"/>
                <w:highlight w:val="none"/>
                <w:lang w:val="en-US" w:eastAsia="zh-CN" w:bidi="ar-SA"/>
              </w:rPr>
            </w:pP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磋商报价</w:t>
            </w:r>
            <w:r>
              <w:rPr>
                <w:rFonts w:hint="eastAsia" w:asciiTheme="minorEastAsia" w:hAnsiTheme="minorEastAsia" w:eastAsiaTheme="minorEastAsia" w:cstheme="minorEastAsia"/>
                <w:color w:val="auto"/>
                <w:szCs w:val="21"/>
                <w:highlight w:val="none"/>
              </w:rPr>
              <w:t>保留小数点后</w:t>
            </w:r>
            <w:r>
              <w:rPr>
                <w:rFonts w:hint="eastAsia" w:asciiTheme="minorEastAsia" w:hAnsiTheme="minorEastAsia" w:eastAsiaTheme="minorEastAsia" w:cstheme="minorEastAsia"/>
                <w:color w:val="auto"/>
                <w:szCs w:val="21"/>
                <w:highlight w:val="none"/>
                <w:lang w:val="en-US" w:eastAsia="zh-CN"/>
              </w:rPr>
              <w:t>两位</w:t>
            </w:r>
            <w:r>
              <w:rPr>
                <w:rFonts w:hint="eastAsia" w:asciiTheme="minorEastAsia" w:hAnsiTheme="minorEastAsia" w:eastAsiaTheme="minorEastAsia" w:cstheme="minorEastAsia"/>
                <w:color w:val="auto"/>
                <w:highlight w:val="none"/>
              </w:rPr>
              <w:t>。</w:t>
            </w:r>
          </w:p>
        </w:tc>
      </w:tr>
      <w:tr w14:paraId="7D57EC7C">
        <w:tblPrEx>
          <w:tblCellMar>
            <w:top w:w="0" w:type="dxa"/>
            <w:left w:w="0" w:type="dxa"/>
            <w:bottom w:w="0" w:type="dxa"/>
            <w:right w:w="0" w:type="dxa"/>
          </w:tblCellMar>
        </w:tblPrEx>
        <w:trPr>
          <w:cantSplit/>
          <w:trHeight w:val="654" w:hRule="atLeast"/>
        </w:trPr>
        <w:tc>
          <w:tcPr>
            <w:tcW w:w="1940" w:type="dxa"/>
            <w:vMerge w:val="continue"/>
            <w:tcBorders>
              <w:top w:val="single" w:color="auto" w:sz="4" w:space="0"/>
              <w:left w:val="single" w:color="auto" w:sz="4" w:space="0"/>
              <w:bottom w:val="single" w:color="auto" w:sz="4" w:space="0"/>
              <w:right w:val="single" w:color="auto" w:sz="6" w:space="0"/>
            </w:tcBorders>
            <w:vAlign w:val="center"/>
          </w:tcPr>
          <w:p w14:paraId="7AC52FE1">
            <w:pPr>
              <w:rPr>
                <w:rFonts w:hint="eastAsia" w:asciiTheme="minorEastAsia" w:hAnsiTheme="minorEastAsia" w:eastAsiaTheme="minorEastAsia" w:cstheme="minorEastAsia"/>
                <w:color w:val="auto"/>
                <w:highlight w:val="none"/>
              </w:rPr>
            </w:pPr>
          </w:p>
        </w:tc>
        <w:tc>
          <w:tcPr>
            <w:tcW w:w="7398" w:type="dxa"/>
            <w:tcBorders>
              <w:top w:val="nil"/>
              <w:left w:val="single" w:color="auto" w:sz="6" w:space="0"/>
              <w:bottom w:val="single" w:color="auto" w:sz="4" w:space="0"/>
              <w:right w:val="single" w:color="auto" w:sz="4" w:space="0"/>
            </w:tcBorders>
            <w:shd w:val="clear" w:color="auto" w:fill="auto"/>
            <w:tcMar>
              <w:top w:w="38" w:type="dxa"/>
              <w:left w:w="38" w:type="dxa"/>
              <w:bottom w:w="0" w:type="dxa"/>
              <w:right w:w="38" w:type="dxa"/>
            </w:tcMar>
            <w:vAlign w:val="center"/>
          </w:tcPr>
          <w:p w14:paraId="33FF7C61">
            <w:pPr>
              <w:rPr>
                <w:rFonts w:hint="eastAsia" w:asciiTheme="minorEastAsia" w:hAnsiTheme="minorEastAsia" w:eastAsiaTheme="minorEastAsia" w:cstheme="minorEastAsia"/>
                <w:color w:val="auto"/>
                <w:kern w:val="2"/>
                <w:sz w:val="21"/>
                <w:szCs w:val="24"/>
                <w:highlight w:val="none"/>
                <w:lang w:val="en-US" w:eastAsia="zh-CN" w:bidi="ar-SA"/>
              </w:rPr>
            </w:pPr>
            <w:r>
              <w:rPr>
                <w:rFonts w:hint="eastAsia" w:asciiTheme="minorEastAsia" w:hAnsiTheme="minorEastAsia" w:eastAsiaTheme="minorEastAsia" w:cstheme="minorEastAsia"/>
                <w:color w:val="auto"/>
                <w:highlight w:val="none"/>
                <w:lang w:val="en-US" w:eastAsia="zh-CN"/>
              </w:rPr>
              <w:t>4.企业类型须与中小企业声明函中填写一致。</w:t>
            </w:r>
          </w:p>
        </w:tc>
      </w:tr>
    </w:tbl>
    <w:p w14:paraId="343A3E99">
      <w:pPr>
        <w:spacing w:line="360" w:lineRule="auto"/>
        <w:jc w:val="left"/>
        <w:rPr>
          <w:rFonts w:hint="eastAsia" w:asciiTheme="minorEastAsia" w:hAnsiTheme="minorEastAsia" w:eastAsiaTheme="minorEastAsia" w:cstheme="minorEastAsia"/>
          <w:color w:val="auto"/>
          <w:szCs w:val="21"/>
          <w:highlight w:val="none"/>
        </w:rPr>
      </w:pPr>
    </w:p>
    <w:p w14:paraId="3DFF4743">
      <w:pPr>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（单位盖章）</w:t>
      </w:r>
    </w:p>
    <w:p w14:paraId="40D9017A">
      <w:pPr>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法定代表人或其委托代理人：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（印章或签字）</w:t>
      </w:r>
    </w:p>
    <w:p w14:paraId="23BDC213">
      <w:pPr>
        <w:spacing w:line="360" w:lineRule="auto"/>
        <w:jc w:val="left"/>
        <w:rPr>
          <w:rFonts w:hint="eastAsia" w:asciiTheme="minorEastAsia" w:hAnsiTheme="minorEastAsia" w:eastAsiaTheme="minorEastAsia" w:cstheme="minorEastAsia"/>
          <w:color w:val="auto"/>
          <w:szCs w:val="21"/>
          <w:highlight w:val="none"/>
          <w:u w:val="singl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r>
        <w:rPr>
          <w:rFonts w:hint="eastAsia" w:asciiTheme="minorEastAsia" w:hAnsiTheme="minorEastAsia" w:eastAsiaTheme="minorEastAsia" w:cstheme="minorEastAsia"/>
          <w:color w:val="auto"/>
          <w:szCs w:val="21"/>
          <w:highlight w:val="none"/>
        </w:rPr>
        <w:t>日期：       年    月    日</w:t>
      </w:r>
    </w:p>
    <w:bookmarkEnd w:id="685"/>
    <w:bookmarkEnd w:id="686"/>
    <w:bookmarkEnd w:id="687"/>
    <w:bookmarkEnd w:id="688"/>
    <w:bookmarkEnd w:id="689"/>
    <w:bookmarkEnd w:id="690"/>
    <w:bookmarkEnd w:id="691"/>
    <w:p w14:paraId="2F17B073">
      <w:pPr>
        <w:spacing w:line="360" w:lineRule="auto"/>
        <w:jc w:val="center"/>
        <w:rPr>
          <w:rFonts w:hint="eastAsia" w:asciiTheme="minorEastAsia" w:hAnsiTheme="minorEastAsia" w:eastAsiaTheme="minorEastAsia" w:cstheme="minorEastAsia"/>
          <w:color w:val="auto"/>
          <w:highlight w:val="none"/>
        </w:rPr>
      </w:pPr>
      <w:bookmarkStart w:id="692" w:name="_Toc208975016"/>
      <w:bookmarkStart w:id="693" w:name="_Toc262045238"/>
      <w:bookmarkStart w:id="694" w:name="_Toc228871317"/>
      <w:bookmarkStart w:id="695" w:name="_Toc259191077"/>
      <w:bookmarkStart w:id="696" w:name="_Toc208999277"/>
      <w:bookmarkStart w:id="697" w:name="_Toc199384396"/>
    </w:p>
    <w:bookmarkEnd w:id="692"/>
    <w:bookmarkEnd w:id="693"/>
    <w:bookmarkEnd w:id="694"/>
    <w:bookmarkEnd w:id="695"/>
    <w:bookmarkEnd w:id="696"/>
    <w:bookmarkEnd w:id="697"/>
    <w:p w14:paraId="4D17AA01">
      <w:pPr>
        <w:spacing w:line="360"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二、法定代表人身份证明及授权委托书</w:t>
      </w:r>
    </w:p>
    <w:p w14:paraId="5F24B526">
      <w:pPr>
        <w:spacing w:line="360" w:lineRule="auto"/>
        <w:ind w:firstLine="2835" w:firstLineChars="1350"/>
        <w:rPr>
          <w:rFonts w:hint="eastAsia" w:asciiTheme="minorEastAsia" w:hAnsiTheme="minorEastAsia" w:eastAsiaTheme="minorEastAsia" w:cstheme="minorEastAsia"/>
          <w:color w:val="auto"/>
          <w:szCs w:val="21"/>
          <w:highlight w:val="none"/>
        </w:rPr>
      </w:pPr>
    </w:p>
    <w:p w14:paraId="481DF2D9">
      <w:pPr>
        <w:spacing w:line="360" w:lineRule="auto"/>
        <w:ind w:firstLine="2835" w:firstLineChars="13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w:t>
      </w:r>
      <w:r>
        <w:rPr>
          <w:rFonts w:hint="eastAsia" w:asciiTheme="minorEastAsia" w:hAnsiTheme="minorEastAsia" w:eastAsiaTheme="minorEastAsia" w:cstheme="minorEastAsia"/>
          <w:color w:val="auto"/>
          <w:sz w:val="28"/>
          <w:szCs w:val="28"/>
          <w:highlight w:val="none"/>
        </w:rPr>
        <w:t>法定代表人身份证明</w:t>
      </w:r>
    </w:p>
    <w:p w14:paraId="42B2A468">
      <w:pPr>
        <w:spacing w:line="360" w:lineRule="auto"/>
        <w:ind w:firstLine="420" w:firstLineChars="200"/>
        <w:rPr>
          <w:rFonts w:hint="eastAsia" w:asciiTheme="minorEastAsia" w:hAnsiTheme="minorEastAsia" w:eastAsiaTheme="minorEastAsia" w:cstheme="minorEastAsia"/>
          <w:color w:val="auto"/>
          <w:szCs w:val="21"/>
          <w:highlight w:val="none"/>
        </w:rPr>
      </w:pPr>
    </w:p>
    <w:p w14:paraId="251608BD">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供应商名称：</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7BDE8681">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单位性质：</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2DB3A56A">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606C2606">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成立时间：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p>
    <w:p w14:paraId="19442CDC">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经营期限：</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52829C81">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性别：</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年龄：</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职务：</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_</w:t>
      </w:r>
    </w:p>
    <w:p w14:paraId="58D5EDA8">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系</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（供应商名称）的法定代表人。</w:t>
      </w:r>
    </w:p>
    <w:p w14:paraId="53CBD0D8">
      <w:pPr>
        <w:spacing w:line="360" w:lineRule="auto"/>
        <w:ind w:firstLine="840" w:firstLineChars="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特此证明。</w:t>
      </w:r>
    </w:p>
    <w:p w14:paraId="521F858A">
      <w:pPr>
        <w:spacing w:line="360" w:lineRule="auto"/>
        <w:ind w:firstLine="420" w:firstLineChars="200"/>
        <w:rPr>
          <w:rFonts w:hint="eastAsia" w:asciiTheme="minorEastAsia" w:hAnsiTheme="minorEastAsia" w:eastAsiaTheme="minorEastAsia" w:cstheme="minorEastAsia"/>
          <w:color w:val="auto"/>
          <w:szCs w:val="21"/>
          <w:highlight w:val="none"/>
        </w:rPr>
      </w:pPr>
    </w:p>
    <w:p w14:paraId="63A0A19E">
      <w:pPr>
        <w:spacing w:line="360" w:lineRule="auto"/>
        <w:ind w:firstLine="420" w:firstLineChars="200"/>
        <w:rPr>
          <w:rFonts w:hint="eastAsia" w:asciiTheme="minorEastAsia" w:hAnsiTheme="minorEastAsia" w:eastAsiaTheme="minorEastAsia" w:cstheme="minorEastAsia"/>
          <w:color w:val="auto"/>
          <w:szCs w:val="21"/>
          <w:highlight w:val="none"/>
        </w:rPr>
      </w:pPr>
    </w:p>
    <w:p w14:paraId="0F0649D4">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0</wp:posOffset>
                </wp:positionV>
                <wp:extent cx="3086100" cy="1485900"/>
                <wp:effectExtent l="4445" t="4445" r="14605" b="14605"/>
                <wp:wrapNone/>
                <wp:docPr id="14" name="文本框 14"/>
                <wp:cNvGraphicFramePr/>
                <a:graphic xmlns:a="http://schemas.openxmlformats.org/drawingml/2006/main">
                  <a:graphicData uri="http://schemas.microsoft.com/office/word/2010/wordprocessingShape">
                    <wps:wsp>
                      <wps:cNvSpPr txBox="1"/>
                      <wps:spPr>
                        <a:xfrm>
                          <a:off x="0" y="0"/>
                          <a:ext cx="3086100" cy="1485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AB59A7">
                            <w:pPr>
                              <w:jc w:val="center"/>
                              <w:rPr>
                                <w:rFonts w:ascii="黑体" w:eastAsia="黑体"/>
                                <w:sz w:val="32"/>
                                <w:szCs w:val="32"/>
                              </w:rPr>
                            </w:pPr>
                          </w:p>
                          <w:p w14:paraId="6CF00F77">
                            <w:pPr>
                              <w:jc w:val="center"/>
                              <w:rPr>
                                <w:rFonts w:ascii="黑体" w:eastAsia="黑体"/>
                                <w:sz w:val="24"/>
                              </w:rPr>
                            </w:pPr>
                            <w:r>
                              <w:rPr>
                                <w:rFonts w:hint="eastAsia" w:ascii="黑体" w:eastAsia="黑体"/>
                                <w:sz w:val="24"/>
                              </w:rPr>
                              <w:t>法定代表人身份证复印件（正反面）</w:t>
                            </w:r>
                          </w:p>
                        </w:txbxContent>
                      </wps:txbx>
                      <wps:bodyPr upright="1"/>
                    </wps:wsp>
                  </a:graphicData>
                </a:graphic>
              </wp:anchor>
            </w:drawing>
          </mc:Choice>
          <mc:Fallback>
            <w:pict>
              <v:shape id="_x0000_s1026" o:spid="_x0000_s1026" o:spt="202" type="#_x0000_t202" style="position:absolute;left:0pt;margin-left:99pt;margin-top:0pt;height:117pt;width:243pt;z-index:251659264;mso-width-relative:page;mso-height-relative:page;" fillcolor="#FFFFFF" filled="t" stroked="t" coordsize="21600,21600" o:gfxdata="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A/3Wt1gAAAAgBAAAPAAAAAAAAAAEAIAAAACIA&#10;AABkcnMvZG93bnJldi54bWxQSwECFAAUAAAACACHTuJAs2E3MAsCAAA5BAAADgAAAAAAAAABACAA&#10;AAAlAQAAZHJzL2Uyb0RvYy54bWxQSwUGAAAAAAYABgBZAQAAogUAAAAA&#10;">
                <v:fill on="t" focussize="0,0"/>
                <v:stroke color="#000000" joinstyle="miter"/>
                <v:imagedata o:title=""/>
                <o:lock v:ext="edit" aspectratio="f"/>
                <v:textbox>
                  <w:txbxContent>
                    <w:p w14:paraId="6FAB59A7">
                      <w:pPr>
                        <w:jc w:val="center"/>
                        <w:rPr>
                          <w:rFonts w:ascii="黑体" w:eastAsia="黑体"/>
                          <w:sz w:val="32"/>
                          <w:szCs w:val="32"/>
                        </w:rPr>
                      </w:pPr>
                    </w:p>
                    <w:p w14:paraId="6CF00F77">
                      <w:pPr>
                        <w:jc w:val="center"/>
                        <w:rPr>
                          <w:rFonts w:ascii="黑体" w:eastAsia="黑体"/>
                          <w:sz w:val="24"/>
                        </w:rPr>
                      </w:pPr>
                      <w:r>
                        <w:rPr>
                          <w:rFonts w:hint="eastAsia" w:ascii="黑体" w:eastAsia="黑体"/>
                          <w:sz w:val="24"/>
                        </w:rPr>
                        <w:t>法定代表人身份证复印件（正反面）</w:t>
                      </w:r>
                    </w:p>
                  </w:txbxContent>
                </v:textbox>
              </v:shape>
            </w:pict>
          </mc:Fallback>
        </mc:AlternateContent>
      </w:r>
    </w:p>
    <w:p w14:paraId="4FE2C4DA">
      <w:pPr>
        <w:spacing w:line="360" w:lineRule="auto"/>
        <w:ind w:firstLine="420" w:firstLineChars="200"/>
        <w:rPr>
          <w:rFonts w:hint="eastAsia" w:asciiTheme="minorEastAsia" w:hAnsiTheme="minorEastAsia" w:eastAsiaTheme="minorEastAsia" w:cstheme="minorEastAsia"/>
          <w:color w:val="auto"/>
          <w:szCs w:val="21"/>
          <w:highlight w:val="none"/>
        </w:rPr>
      </w:pPr>
    </w:p>
    <w:p w14:paraId="3E03C705">
      <w:pPr>
        <w:spacing w:line="360" w:lineRule="auto"/>
        <w:ind w:firstLine="420" w:firstLineChars="200"/>
        <w:rPr>
          <w:rFonts w:hint="eastAsia" w:asciiTheme="minorEastAsia" w:hAnsiTheme="minorEastAsia" w:eastAsiaTheme="minorEastAsia" w:cstheme="minorEastAsia"/>
          <w:color w:val="auto"/>
          <w:szCs w:val="21"/>
          <w:highlight w:val="none"/>
        </w:rPr>
      </w:pPr>
    </w:p>
    <w:p w14:paraId="2D4D3ED3">
      <w:pPr>
        <w:spacing w:line="360" w:lineRule="auto"/>
        <w:ind w:firstLine="420" w:firstLineChars="200"/>
        <w:rPr>
          <w:rFonts w:hint="eastAsia" w:asciiTheme="minorEastAsia" w:hAnsiTheme="minorEastAsia" w:eastAsiaTheme="minorEastAsia" w:cstheme="minorEastAsia"/>
          <w:color w:val="auto"/>
          <w:szCs w:val="21"/>
          <w:highlight w:val="none"/>
        </w:rPr>
      </w:pPr>
    </w:p>
    <w:p w14:paraId="12C1C9B1">
      <w:pPr>
        <w:spacing w:line="360" w:lineRule="auto"/>
        <w:ind w:firstLine="420" w:firstLineChars="200"/>
        <w:rPr>
          <w:rFonts w:hint="eastAsia" w:asciiTheme="minorEastAsia" w:hAnsiTheme="minorEastAsia" w:eastAsiaTheme="minorEastAsia" w:cstheme="minorEastAsia"/>
          <w:color w:val="auto"/>
          <w:szCs w:val="21"/>
          <w:highlight w:val="none"/>
        </w:rPr>
      </w:pPr>
    </w:p>
    <w:p w14:paraId="2B8D3569">
      <w:pPr>
        <w:spacing w:line="360" w:lineRule="auto"/>
        <w:ind w:firstLine="420" w:firstLineChars="200"/>
        <w:rPr>
          <w:rFonts w:hint="eastAsia" w:asciiTheme="minorEastAsia" w:hAnsiTheme="minorEastAsia" w:eastAsiaTheme="minorEastAsia" w:cstheme="minorEastAsia"/>
          <w:color w:val="auto"/>
          <w:szCs w:val="21"/>
          <w:highlight w:val="none"/>
        </w:rPr>
      </w:pPr>
    </w:p>
    <w:p w14:paraId="73DBF790">
      <w:pPr>
        <w:spacing w:line="360" w:lineRule="auto"/>
        <w:ind w:firstLine="420" w:firstLineChars="200"/>
        <w:rPr>
          <w:rFonts w:hint="eastAsia" w:asciiTheme="minorEastAsia" w:hAnsiTheme="minorEastAsia" w:eastAsiaTheme="minorEastAsia" w:cstheme="minorEastAsia"/>
          <w:color w:val="auto"/>
          <w:szCs w:val="21"/>
          <w:highlight w:val="none"/>
        </w:rPr>
      </w:pPr>
    </w:p>
    <w:p w14:paraId="79D92050">
      <w:pPr>
        <w:spacing w:line="360" w:lineRule="auto"/>
        <w:ind w:firstLine="420" w:firstLineChars="200"/>
        <w:rPr>
          <w:rFonts w:hint="eastAsia" w:asciiTheme="minorEastAsia" w:hAnsiTheme="minorEastAsia" w:eastAsiaTheme="minorEastAsia" w:cstheme="minorEastAsia"/>
          <w:color w:val="auto"/>
          <w:szCs w:val="21"/>
          <w:highlight w:val="none"/>
        </w:rPr>
      </w:pPr>
    </w:p>
    <w:p w14:paraId="68C1860D">
      <w:pPr>
        <w:spacing w:line="360" w:lineRule="auto"/>
        <w:ind w:firstLine="420" w:firstLineChars="200"/>
        <w:rPr>
          <w:rFonts w:hint="eastAsia" w:asciiTheme="minorEastAsia" w:hAnsiTheme="minorEastAsia" w:eastAsiaTheme="minorEastAsia" w:cstheme="minorEastAsia"/>
          <w:color w:val="auto"/>
          <w:szCs w:val="21"/>
          <w:highlight w:val="none"/>
        </w:rPr>
      </w:pPr>
    </w:p>
    <w:p w14:paraId="289524FA">
      <w:pPr>
        <w:spacing w:line="360" w:lineRule="auto"/>
        <w:ind w:firstLine="420" w:firstLineChars="200"/>
        <w:rPr>
          <w:rFonts w:hint="eastAsia" w:asciiTheme="minorEastAsia" w:hAnsiTheme="minorEastAsia" w:eastAsiaTheme="minorEastAsia" w:cstheme="minorEastAsia"/>
          <w:color w:val="auto"/>
          <w:szCs w:val="21"/>
          <w:highlight w:val="none"/>
        </w:rPr>
      </w:pPr>
    </w:p>
    <w:p w14:paraId="764D3F14">
      <w:pPr>
        <w:spacing w:line="360" w:lineRule="auto"/>
        <w:ind w:firstLine="4200" w:firstLineChars="20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（单位盖章）</w:t>
      </w:r>
    </w:p>
    <w:p w14:paraId="7A00E85E">
      <w:pPr>
        <w:spacing w:line="360" w:lineRule="auto"/>
        <w:ind w:firstLine="4515" w:firstLineChars="2150"/>
        <w:rPr>
          <w:rFonts w:hint="eastAsia" w:asciiTheme="minorEastAsia" w:hAnsiTheme="minorEastAsia" w:eastAsiaTheme="minorEastAsia" w:cstheme="minorEastAsia"/>
          <w:color w:val="auto"/>
          <w:szCs w:val="21"/>
          <w:highlight w:val="none"/>
          <w:u w:val="single"/>
        </w:rPr>
      </w:pPr>
    </w:p>
    <w:p w14:paraId="3A30E637">
      <w:pPr>
        <w:spacing w:line="360" w:lineRule="auto"/>
        <w:ind w:firstLine="4515" w:firstLineChars="21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p>
    <w:p w14:paraId="51D7B07B">
      <w:pPr>
        <w:spacing w:line="360" w:lineRule="auto"/>
        <w:ind w:firstLine="420" w:firstLineChars="200"/>
        <w:rPr>
          <w:rFonts w:hint="eastAsia" w:asciiTheme="minorEastAsia" w:hAnsiTheme="minorEastAsia" w:eastAsiaTheme="minorEastAsia" w:cstheme="minorEastAsia"/>
          <w:color w:val="auto"/>
          <w:szCs w:val="21"/>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p>
    <w:p w14:paraId="5A54A54F">
      <w:pPr>
        <w:spacing w:line="360" w:lineRule="auto"/>
        <w:rPr>
          <w:rFonts w:hint="eastAsia" w:asciiTheme="minorEastAsia" w:hAnsiTheme="minorEastAsia" w:eastAsiaTheme="minorEastAsia" w:cstheme="minorEastAsia"/>
          <w:color w:val="auto"/>
          <w:highlight w:val="none"/>
        </w:rPr>
      </w:pPr>
    </w:p>
    <w:p w14:paraId="57D30958">
      <w:pPr>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（二） 授权委托书</w:t>
      </w:r>
    </w:p>
    <w:p w14:paraId="0B5A05C1">
      <w:pPr>
        <w:spacing w:line="360" w:lineRule="auto"/>
        <w:ind w:firstLine="420" w:firstLineChars="200"/>
        <w:rPr>
          <w:rFonts w:hint="eastAsia" w:asciiTheme="minorEastAsia" w:hAnsiTheme="minorEastAsia" w:eastAsiaTheme="minorEastAsia" w:cstheme="minorEastAsia"/>
          <w:color w:val="auto"/>
          <w:szCs w:val="21"/>
          <w:highlight w:val="none"/>
        </w:rPr>
      </w:pPr>
    </w:p>
    <w:p w14:paraId="4701D9C5">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（姓名）系</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（供应商名称）的法定代表人，现委托</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（姓名）为我方代理人。代理人根据授权，以我方名义签署、澄清、说明、补正、递交、撤回、</w:t>
      </w:r>
      <w:r>
        <w:rPr>
          <w:rFonts w:hint="eastAsia" w:asciiTheme="minorEastAsia" w:hAnsiTheme="minorEastAsia" w:eastAsiaTheme="minorEastAsia" w:cstheme="minorEastAsia"/>
          <w:color w:val="auto"/>
          <w:szCs w:val="21"/>
          <w:highlight w:val="none"/>
          <w:lang w:val="en-US" w:eastAsia="zh-CN"/>
        </w:rPr>
        <w:t>异议、投诉、</w:t>
      </w:r>
      <w:r>
        <w:rPr>
          <w:rFonts w:hint="eastAsia" w:asciiTheme="minorEastAsia" w:hAnsiTheme="minorEastAsia" w:eastAsiaTheme="minorEastAsia" w:cstheme="minorEastAsia"/>
          <w:color w:val="auto"/>
          <w:szCs w:val="21"/>
          <w:highlight w:val="none"/>
        </w:rPr>
        <w:t>修改</w:t>
      </w:r>
      <w:r>
        <w:rPr>
          <w:rFonts w:hint="eastAsia" w:asciiTheme="minorEastAsia" w:hAnsiTheme="minorEastAsia" w:eastAsiaTheme="minorEastAsia" w:cstheme="minorEastAsia"/>
          <w:color w:val="auto"/>
          <w:szCs w:val="21"/>
          <w:highlight w:val="none"/>
          <w:u w:val="single"/>
        </w:rPr>
        <w:t xml:space="preserve">       （项目名称）           </w:t>
      </w:r>
      <w:r>
        <w:rPr>
          <w:rFonts w:hint="eastAsia" w:asciiTheme="minorEastAsia" w:hAnsiTheme="minorEastAsia" w:eastAsiaTheme="minorEastAsia" w:cstheme="minorEastAsia"/>
          <w:color w:val="auto"/>
          <w:szCs w:val="21"/>
          <w:highlight w:val="none"/>
        </w:rPr>
        <w:t>响应文件、签订合同和处理有关事宜，其法律后果由我方承担。</w:t>
      </w:r>
    </w:p>
    <w:p w14:paraId="211DD03B">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委托期限：</w:t>
      </w:r>
      <w:r>
        <w:rPr>
          <w:rFonts w:hint="eastAsia" w:asciiTheme="minorEastAsia" w:hAnsiTheme="minorEastAsia" w:eastAsiaTheme="minorEastAsia" w:cstheme="minorEastAsia"/>
          <w:color w:val="auto"/>
          <w:szCs w:val="21"/>
          <w:highlight w:val="none"/>
          <w:u w:val="single"/>
        </w:rPr>
        <w:t xml:space="preserve">                                </w:t>
      </w:r>
    </w:p>
    <w:p w14:paraId="7CFFDCC8">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代理人无转委托权。</w:t>
      </w:r>
    </w:p>
    <w:p w14:paraId="2AF55B5F">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96520</wp:posOffset>
                </wp:positionV>
                <wp:extent cx="5876925" cy="1813560"/>
                <wp:effectExtent l="5080" t="4445" r="4445" b="10795"/>
                <wp:wrapNone/>
                <wp:docPr id="17" name="文本框 17"/>
                <wp:cNvGraphicFramePr/>
                <a:graphic xmlns:a="http://schemas.openxmlformats.org/drawingml/2006/main">
                  <a:graphicData uri="http://schemas.microsoft.com/office/word/2010/wordprocessingShape">
                    <wps:wsp>
                      <wps:cNvSpPr txBox="1"/>
                      <wps:spPr>
                        <a:xfrm>
                          <a:off x="0" y="0"/>
                          <a:ext cx="5876925" cy="1813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7E800F">
                            <w:pPr>
                              <w:rPr>
                                <w:rFonts w:ascii="黑体" w:eastAsia="黑体"/>
                                <w:sz w:val="32"/>
                                <w:szCs w:val="32"/>
                              </w:rPr>
                            </w:pPr>
                          </w:p>
                          <w:p w14:paraId="520D960F">
                            <w:pPr>
                              <w:jc w:val="left"/>
                              <w:rPr>
                                <w:rFonts w:ascii="黑体" w:eastAsia="黑体"/>
                                <w:sz w:val="24"/>
                              </w:rPr>
                            </w:pPr>
                            <w:r>
                              <w:rPr>
                                <w:rFonts w:hint="eastAsia" w:ascii="黑体" w:eastAsia="黑体"/>
                                <w:sz w:val="24"/>
                              </w:rPr>
                              <w:t>委托代理人身份证复印件（正反面）</w:t>
                            </w:r>
                          </w:p>
                        </w:txbxContent>
                      </wps:txbx>
                      <wps:bodyPr upright="1"/>
                    </wps:wsp>
                  </a:graphicData>
                </a:graphic>
              </wp:anchor>
            </w:drawing>
          </mc:Choice>
          <mc:Fallback>
            <w:pict>
              <v:shape id="_x0000_s1026" o:spid="_x0000_s1026" o:spt="202" type="#_x0000_t202" style="position:absolute;left:0pt;margin-left:-3.75pt;margin-top:7.6pt;height:142.8pt;width:462.75pt;z-index:251661312;mso-width-relative:page;mso-height-relative:page;" fillcolor="#FFFFFF" filled="t" stroked="t" coordsize="21600,21600" o:gfxdata="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vhcQdkAAAAJAQAADwAAAAAAAAAB&#10;ACAAAAAiAAAAZHJzL2Rvd25yZXYueG1sUEsBAhQAFAAAAAgAh07iQDCPmicPAgAAOQQAAA4AAAAA&#10;AAAAAQAgAAAAKAEAAGRycy9lMm9Eb2MueG1sUEsFBgAAAAAGAAYAWQEAAKkFAAAAAA==&#10;">
                <v:fill on="t" focussize="0,0"/>
                <v:stroke color="#000000" joinstyle="miter"/>
                <v:imagedata o:title=""/>
                <o:lock v:ext="edit" aspectratio="f"/>
                <v:textbox>
                  <w:txbxContent>
                    <w:p w14:paraId="547E800F">
                      <w:pPr>
                        <w:rPr>
                          <w:rFonts w:ascii="黑体" w:eastAsia="黑体"/>
                          <w:sz w:val="32"/>
                          <w:szCs w:val="32"/>
                        </w:rPr>
                      </w:pPr>
                    </w:p>
                    <w:p w14:paraId="520D960F">
                      <w:pPr>
                        <w:jc w:val="left"/>
                        <w:rPr>
                          <w:rFonts w:ascii="黑体" w:eastAsia="黑体"/>
                          <w:sz w:val="24"/>
                        </w:rPr>
                      </w:pPr>
                      <w:r>
                        <w:rPr>
                          <w:rFonts w:hint="eastAsia" w:ascii="黑体" w:eastAsia="黑体"/>
                          <w:sz w:val="24"/>
                        </w:rPr>
                        <w:t>委托代理人身份证复印件（正反面）</w:t>
                      </w:r>
                    </w:p>
                  </w:txbxContent>
                </v:textbox>
              </v:shape>
            </w:pict>
          </mc:Fallback>
        </mc:AlternateContent>
      </w:r>
    </w:p>
    <w:p w14:paraId="702907CC">
      <w:pPr>
        <w:spacing w:line="360" w:lineRule="auto"/>
        <w:ind w:firstLine="420" w:firstLineChars="200"/>
        <w:rPr>
          <w:rFonts w:hint="eastAsia" w:asciiTheme="minorEastAsia" w:hAnsiTheme="minorEastAsia" w:eastAsiaTheme="minorEastAsia" w:cstheme="minorEastAsia"/>
          <w:color w:val="auto"/>
          <w:szCs w:val="21"/>
          <w:highlight w:val="none"/>
        </w:rPr>
      </w:pPr>
    </w:p>
    <w:p w14:paraId="5EE2D060">
      <w:pPr>
        <w:spacing w:line="360" w:lineRule="auto"/>
        <w:ind w:firstLine="420" w:firstLineChars="200"/>
        <w:rPr>
          <w:rFonts w:hint="eastAsia" w:asciiTheme="minorEastAsia" w:hAnsiTheme="minorEastAsia" w:eastAsiaTheme="minorEastAsia" w:cstheme="minorEastAsia"/>
          <w:color w:val="auto"/>
          <w:szCs w:val="21"/>
          <w:highlight w:val="none"/>
        </w:rPr>
      </w:pPr>
    </w:p>
    <w:p w14:paraId="14B885AD">
      <w:pPr>
        <w:spacing w:line="360" w:lineRule="auto"/>
        <w:ind w:firstLine="420" w:firstLineChars="200"/>
        <w:rPr>
          <w:rFonts w:hint="eastAsia" w:asciiTheme="minorEastAsia" w:hAnsiTheme="minorEastAsia" w:eastAsiaTheme="minorEastAsia" w:cstheme="minorEastAsia"/>
          <w:color w:val="auto"/>
          <w:szCs w:val="21"/>
          <w:highlight w:val="none"/>
        </w:rPr>
      </w:pPr>
    </w:p>
    <w:p w14:paraId="4E1F01CB">
      <w:pPr>
        <w:spacing w:line="360" w:lineRule="auto"/>
        <w:ind w:firstLine="420" w:firstLineChars="200"/>
        <w:rPr>
          <w:rFonts w:hint="eastAsia" w:asciiTheme="minorEastAsia" w:hAnsiTheme="minorEastAsia" w:eastAsiaTheme="minorEastAsia" w:cstheme="minorEastAsia"/>
          <w:color w:val="auto"/>
          <w:szCs w:val="21"/>
          <w:highlight w:val="none"/>
        </w:rPr>
      </w:pPr>
    </w:p>
    <w:p w14:paraId="062F82C5">
      <w:pPr>
        <w:spacing w:line="360" w:lineRule="auto"/>
        <w:ind w:firstLine="420" w:firstLineChars="200"/>
        <w:rPr>
          <w:rFonts w:hint="eastAsia" w:asciiTheme="minorEastAsia" w:hAnsiTheme="minorEastAsia" w:eastAsiaTheme="minorEastAsia" w:cstheme="minorEastAsia"/>
          <w:color w:val="auto"/>
          <w:szCs w:val="21"/>
          <w:highlight w:val="none"/>
        </w:rPr>
      </w:pPr>
    </w:p>
    <w:p w14:paraId="5616764B">
      <w:pPr>
        <w:spacing w:line="360" w:lineRule="auto"/>
        <w:ind w:firstLine="420" w:firstLineChars="200"/>
        <w:rPr>
          <w:rFonts w:hint="eastAsia" w:asciiTheme="minorEastAsia" w:hAnsiTheme="minorEastAsia" w:eastAsiaTheme="minorEastAsia" w:cstheme="minorEastAsia"/>
          <w:color w:val="auto"/>
          <w:szCs w:val="21"/>
          <w:highlight w:val="none"/>
        </w:rPr>
      </w:pPr>
    </w:p>
    <w:p w14:paraId="152905B3">
      <w:pPr>
        <w:spacing w:line="360" w:lineRule="auto"/>
        <w:ind w:firstLine="420" w:firstLineChars="200"/>
        <w:rPr>
          <w:rFonts w:hint="eastAsia" w:asciiTheme="minorEastAsia" w:hAnsiTheme="minorEastAsia" w:eastAsiaTheme="minorEastAsia" w:cstheme="minorEastAsia"/>
          <w:color w:val="auto"/>
          <w:szCs w:val="21"/>
          <w:highlight w:val="none"/>
        </w:rPr>
      </w:pPr>
    </w:p>
    <w:p w14:paraId="44DF8690">
      <w:pPr>
        <w:spacing w:line="360" w:lineRule="auto"/>
        <w:ind w:right="-290" w:rightChars="-138" w:firstLine="3780" w:firstLineChars="1800"/>
        <w:rPr>
          <w:rFonts w:hint="eastAsia" w:asciiTheme="minorEastAsia" w:hAnsiTheme="minorEastAsia" w:eastAsiaTheme="minorEastAsia" w:cstheme="minorEastAsia"/>
          <w:color w:val="auto"/>
          <w:szCs w:val="21"/>
          <w:highlight w:val="none"/>
        </w:rPr>
      </w:pPr>
    </w:p>
    <w:p w14:paraId="2C89D06E">
      <w:pPr>
        <w:spacing w:line="360" w:lineRule="auto"/>
        <w:ind w:right="-290" w:rightChars="-138" w:firstLine="3780" w:firstLineChars="18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（单位盖章）</w:t>
      </w:r>
    </w:p>
    <w:p w14:paraId="0BA77AA1">
      <w:pPr>
        <w:spacing w:line="360" w:lineRule="auto"/>
        <w:ind w:firstLine="4139" w:firstLineChars="1971"/>
        <w:rPr>
          <w:rFonts w:hint="eastAsia" w:asciiTheme="minorEastAsia" w:hAnsiTheme="minorEastAsia" w:eastAsiaTheme="minorEastAsia" w:cstheme="minorEastAsia"/>
          <w:color w:val="auto"/>
          <w:szCs w:val="21"/>
          <w:highlight w:val="none"/>
        </w:rPr>
      </w:pPr>
    </w:p>
    <w:p w14:paraId="4191C0D8">
      <w:pPr>
        <w:spacing w:line="360" w:lineRule="auto"/>
        <w:ind w:right="-290" w:rightChars="-138" w:firstLine="3780" w:firstLineChars="18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法定代表人：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（印章或签字）</w:t>
      </w:r>
    </w:p>
    <w:p w14:paraId="2D434421">
      <w:pPr>
        <w:spacing w:line="360" w:lineRule="auto"/>
        <w:ind w:firstLine="4139" w:firstLineChars="1971"/>
        <w:rPr>
          <w:rFonts w:hint="eastAsia" w:asciiTheme="minorEastAsia" w:hAnsiTheme="minorEastAsia" w:eastAsiaTheme="minorEastAsia" w:cstheme="minorEastAsia"/>
          <w:color w:val="auto"/>
          <w:szCs w:val="21"/>
          <w:highlight w:val="none"/>
        </w:rPr>
      </w:pPr>
    </w:p>
    <w:p w14:paraId="367D8D85">
      <w:pPr>
        <w:spacing w:line="360" w:lineRule="auto"/>
        <w:ind w:firstLine="3780" w:firstLineChars="18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委托代理人：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（签字）</w:t>
      </w:r>
    </w:p>
    <w:p w14:paraId="7D45FCE1">
      <w:pPr>
        <w:spacing w:line="360" w:lineRule="auto"/>
        <w:ind w:firstLine="5355" w:firstLineChars="2550"/>
        <w:rPr>
          <w:rFonts w:hint="eastAsia" w:asciiTheme="minorEastAsia" w:hAnsiTheme="minorEastAsia" w:eastAsiaTheme="minorEastAsia" w:cstheme="minorEastAsia"/>
          <w:color w:val="auto"/>
          <w:szCs w:val="21"/>
          <w:highlight w:val="none"/>
        </w:rPr>
      </w:pPr>
    </w:p>
    <w:p w14:paraId="07715F34">
      <w:pPr>
        <w:spacing w:line="360" w:lineRule="auto"/>
        <w:ind w:firstLine="3780" w:firstLineChars="1800"/>
        <w:rPr>
          <w:rFonts w:hint="eastAsia" w:asciiTheme="minorEastAsia" w:hAnsiTheme="minorEastAsia" w:eastAsiaTheme="minorEastAsia" w:cstheme="minorEastAsia"/>
          <w:color w:val="auto"/>
          <w:szCs w:val="21"/>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日</w:t>
      </w:r>
    </w:p>
    <w:p w14:paraId="06C757CC">
      <w:pPr>
        <w:spacing w:line="360" w:lineRule="auto"/>
        <w:rPr>
          <w:rFonts w:hint="eastAsia" w:asciiTheme="minorEastAsia" w:hAnsiTheme="minorEastAsia" w:eastAsiaTheme="minorEastAsia" w:cstheme="minorEastAsia"/>
          <w:color w:val="auto"/>
          <w:highlight w:val="none"/>
        </w:rPr>
      </w:pPr>
      <w:bookmarkStart w:id="698" w:name="_Toc208999279"/>
      <w:bookmarkStart w:id="699" w:name="_Toc262045240"/>
      <w:bookmarkStart w:id="700" w:name="_Toc199384398"/>
      <w:bookmarkStart w:id="701" w:name="_Toc208975018"/>
      <w:bookmarkStart w:id="702" w:name="_Toc228871319"/>
      <w:bookmarkStart w:id="703" w:name="_Toc259191079"/>
    </w:p>
    <w:p w14:paraId="52C3033D">
      <w:pPr>
        <w:spacing w:line="360"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三、磋商响应保证金</w:t>
      </w:r>
    </w:p>
    <w:p w14:paraId="0D78FBE0">
      <w:pPr>
        <w:spacing w:line="276" w:lineRule="auto"/>
        <w:ind w:firstLine="420" w:firstLineChars="200"/>
        <w:rPr>
          <w:rFonts w:hint="eastAsia" w:asciiTheme="minorEastAsia" w:hAnsiTheme="minorEastAsia" w:eastAsiaTheme="minorEastAsia" w:cstheme="minorEastAsia"/>
          <w:color w:val="auto"/>
          <w:kern w:val="0"/>
          <w:szCs w:val="21"/>
          <w:highlight w:val="none"/>
        </w:rPr>
      </w:pPr>
    </w:p>
    <w:p w14:paraId="7FF410EA">
      <w:pPr>
        <w:spacing w:line="276"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若采用银行转账等方式，供应商应在此提供汇款凭证的复印件、基本账户开户许可证明复印件。</w:t>
      </w:r>
    </w:p>
    <w:p w14:paraId="65F01DD8">
      <w:pPr>
        <w:spacing w:line="276" w:lineRule="auto"/>
        <w:ind w:firstLine="420" w:firstLineChars="200"/>
        <w:rPr>
          <w:rFonts w:hint="eastAsia" w:asciiTheme="minorEastAsia" w:hAnsiTheme="minorEastAsia" w:eastAsiaTheme="minorEastAsia" w:cstheme="minorEastAsia"/>
          <w:color w:val="auto"/>
          <w:kern w:val="0"/>
          <w:szCs w:val="21"/>
          <w:highlight w:val="none"/>
          <w:lang w:bidi="ar"/>
        </w:rPr>
      </w:pPr>
    </w:p>
    <w:p w14:paraId="27C1AB61">
      <w:pPr>
        <w:spacing w:line="276"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bidi="ar"/>
        </w:rPr>
        <w:t>如采用保函，</w:t>
      </w:r>
      <w:r>
        <w:rPr>
          <w:rFonts w:hint="eastAsia" w:asciiTheme="minorEastAsia" w:hAnsiTheme="minorEastAsia" w:eastAsiaTheme="minorEastAsia" w:cstheme="minorEastAsia"/>
          <w:color w:val="auto"/>
          <w:kern w:val="0"/>
          <w:szCs w:val="21"/>
          <w:highlight w:val="none"/>
        </w:rPr>
        <w:t>供应商在此提供保函的复印件。</w:t>
      </w:r>
    </w:p>
    <w:p w14:paraId="5B54F2DB">
      <w:pP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br w:type="page"/>
      </w:r>
    </w:p>
    <w:p w14:paraId="735089BC">
      <w:pPr>
        <w:spacing w:line="360" w:lineRule="auto"/>
        <w:jc w:val="center"/>
        <w:rPr>
          <w:rFonts w:hint="eastAsia" w:asciiTheme="minorEastAsia" w:hAnsiTheme="minorEastAsia" w:eastAsiaTheme="minorEastAsia" w:cstheme="minorEastAsia"/>
          <w:b/>
          <w:color w:val="auto"/>
          <w:sz w:val="32"/>
          <w:szCs w:val="32"/>
          <w:highlight w:val="none"/>
        </w:rPr>
      </w:pPr>
    </w:p>
    <w:p w14:paraId="18D4E273">
      <w:pPr>
        <w:spacing w:line="360"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四、已标价工程量清单</w:t>
      </w:r>
    </w:p>
    <w:p w14:paraId="561CD3DE">
      <w:pPr>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color w:val="auto"/>
          <w:szCs w:val="21"/>
          <w:highlight w:val="none"/>
        </w:rPr>
        <w:t xml:space="preserve">                      </w:t>
      </w:r>
    </w:p>
    <w:p w14:paraId="45B43124">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52F826D5">
      <w:pPr>
        <w:ind w:right="420" w:firstLine="525" w:firstLineChars="250"/>
        <w:rPr>
          <w:rFonts w:hint="eastAsia" w:asciiTheme="minorEastAsia" w:hAnsiTheme="minorEastAsia" w:eastAsiaTheme="minorEastAsia" w:cstheme="minorEastAsia"/>
          <w:color w:val="auto"/>
          <w:szCs w:val="21"/>
          <w:highlight w:val="none"/>
        </w:rPr>
      </w:pPr>
    </w:p>
    <w:p w14:paraId="69319127">
      <w:pPr>
        <w:rPr>
          <w:rFonts w:hint="eastAsia" w:asciiTheme="minorEastAsia" w:hAnsiTheme="minorEastAsia" w:eastAsiaTheme="minorEastAsia" w:cstheme="minorEastAsia"/>
          <w:color w:val="auto"/>
          <w:highlight w:val="none"/>
        </w:rPr>
      </w:pPr>
    </w:p>
    <w:p w14:paraId="5E6C3FF0">
      <w:pPr>
        <w:spacing w:line="360" w:lineRule="auto"/>
        <w:rPr>
          <w:rFonts w:hint="eastAsia" w:asciiTheme="minorEastAsia" w:hAnsiTheme="minorEastAsia" w:eastAsiaTheme="minorEastAsia" w:cstheme="minorEastAsia"/>
          <w:color w:val="auto"/>
          <w:szCs w:val="21"/>
          <w:highlight w:val="none"/>
        </w:rPr>
      </w:pPr>
    </w:p>
    <w:p w14:paraId="3ADAC4B3">
      <w:pPr>
        <w:pStyle w:val="6"/>
        <w:rPr>
          <w:rFonts w:hint="eastAsia" w:asciiTheme="minorEastAsia" w:hAnsiTheme="minorEastAsia" w:eastAsiaTheme="minorEastAsia" w:cstheme="minorEastAsia"/>
          <w:color w:val="auto"/>
          <w:highlight w:val="none"/>
        </w:rPr>
      </w:pPr>
    </w:p>
    <w:p w14:paraId="00A30FAC">
      <w:pPr>
        <w:spacing w:line="276" w:lineRule="auto"/>
        <w:ind w:firstLine="420" w:firstLineChars="200"/>
        <w:rPr>
          <w:rFonts w:hint="eastAsia" w:asciiTheme="minorEastAsia" w:hAnsiTheme="minorEastAsia" w:eastAsiaTheme="minorEastAsia" w:cstheme="minorEastAsia"/>
          <w:color w:val="auto"/>
          <w:kern w:val="0"/>
          <w:szCs w:val="21"/>
          <w:highlight w:val="none"/>
          <w:lang w:bidi="ar"/>
        </w:rPr>
      </w:pPr>
    </w:p>
    <w:p w14:paraId="5A8FBC9C">
      <w:pPr>
        <w:pStyle w:val="16"/>
        <w:spacing w:line="480" w:lineRule="auto"/>
        <w:ind w:firstLine="336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br w:type="page"/>
      </w:r>
    </w:p>
    <w:p w14:paraId="054986EB">
      <w:pPr>
        <w:widowControl/>
        <w:jc w:val="center"/>
        <w:rPr>
          <w:rFonts w:hint="eastAsia" w:asciiTheme="minorEastAsia" w:hAnsiTheme="minorEastAsia" w:eastAsiaTheme="minorEastAsia" w:cstheme="minorEastAsia"/>
          <w:color w:val="auto"/>
          <w:sz w:val="24"/>
          <w:highlight w:val="none"/>
        </w:rPr>
      </w:pPr>
    </w:p>
    <w:p w14:paraId="43AA9C0D">
      <w:pPr>
        <w:ind w:firstLine="480" w:firstLineChars="200"/>
        <w:rPr>
          <w:rFonts w:hint="eastAsia" w:asciiTheme="minorEastAsia" w:hAnsiTheme="minorEastAsia" w:eastAsiaTheme="minorEastAsia" w:cstheme="minorEastAsia"/>
          <w:color w:val="auto"/>
          <w:sz w:val="24"/>
          <w:highlight w:val="none"/>
        </w:rPr>
      </w:pPr>
    </w:p>
    <w:p w14:paraId="584D02DD">
      <w:pPr>
        <w:tabs>
          <w:tab w:val="left" w:pos="900"/>
          <w:tab w:val="left" w:pos="1080"/>
        </w:tabs>
        <w:adjustRightInd w:val="0"/>
        <w:snapToGrid w:val="0"/>
        <w:spacing w:line="360" w:lineRule="auto"/>
        <w:jc w:val="center"/>
        <w:rPr>
          <w:rFonts w:hint="eastAsia" w:asciiTheme="minorEastAsia" w:hAnsiTheme="minorEastAsia" w:eastAsiaTheme="minorEastAsia" w:cstheme="minorEastAsia"/>
          <w:b/>
          <w:color w:val="auto"/>
          <w:sz w:val="32"/>
          <w:szCs w:val="32"/>
          <w:highlight w:val="none"/>
        </w:rPr>
      </w:pPr>
      <w:bookmarkStart w:id="704" w:name="_Toc14064_WPSOffice_Level1"/>
      <w:bookmarkStart w:id="705" w:name="_Toc20757_WPSOffice_Level1"/>
      <w:r>
        <w:rPr>
          <w:rFonts w:hint="eastAsia" w:asciiTheme="minorEastAsia" w:hAnsiTheme="minorEastAsia" w:eastAsiaTheme="minorEastAsia" w:cstheme="minorEastAsia"/>
          <w:b/>
          <w:color w:val="auto"/>
          <w:kern w:val="0"/>
          <w:sz w:val="32"/>
          <w:szCs w:val="32"/>
          <w:highlight w:val="none"/>
          <w:lang w:val="en-US" w:eastAsia="zh-CN"/>
        </w:rPr>
        <w:t>五</w:t>
      </w:r>
      <w:r>
        <w:rPr>
          <w:rFonts w:hint="eastAsia" w:asciiTheme="minorEastAsia" w:hAnsiTheme="minorEastAsia" w:eastAsiaTheme="minorEastAsia" w:cstheme="minorEastAsia"/>
          <w:b/>
          <w:color w:val="auto"/>
          <w:kern w:val="0"/>
          <w:sz w:val="32"/>
          <w:szCs w:val="32"/>
          <w:highlight w:val="none"/>
          <w:lang w:val="zh-CN"/>
        </w:rPr>
        <w:t>、</w:t>
      </w:r>
      <w:r>
        <w:rPr>
          <w:rFonts w:hint="eastAsia" w:asciiTheme="minorEastAsia" w:hAnsiTheme="minorEastAsia" w:eastAsiaTheme="minorEastAsia" w:cstheme="minorEastAsia"/>
          <w:b/>
          <w:color w:val="auto"/>
          <w:sz w:val="32"/>
          <w:szCs w:val="32"/>
          <w:highlight w:val="none"/>
        </w:rPr>
        <w:t>资格审查资料</w:t>
      </w:r>
    </w:p>
    <w:p w14:paraId="2A0D6B38">
      <w:pPr>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（一）供应商基本情况表</w:t>
      </w:r>
    </w:p>
    <w:tbl>
      <w:tblPr>
        <w:tblStyle w:val="3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870"/>
        <w:gridCol w:w="7416"/>
      </w:tblGrid>
      <w:tr w14:paraId="707015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23A38095">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供应商名称</w:t>
            </w:r>
          </w:p>
        </w:tc>
        <w:tc>
          <w:tcPr>
            <w:tcW w:w="3992" w:type="pct"/>
            <w:tcBorders>
              <w:top w:val="single" w:color="auto" w:sz="4" w:space="0"/>
              <w:left w:val="single" w:color="auto" w:sz="4" w:space="0"/>
              <w:bottom w:val="single" w:color="auto" w:sz="4" w:space="0"/>
              <w:right w:val="single" w:color="auto" w:sz="4" w:space="0"/>
            </w:tcBorders>
            <w:vAlign w:val="center"/>
          </w:tcPr>
          <w:p w14:paraId="7318CACF">
            <w:pPr>
              <w:topLinePunct/>
              <w:spacing w:line="440" w:lineRule="exact"/>
              <w:jc w:val="center"/>
              <w:rPr>
                <w:rFonts w:hint="eastAsia" w:asciiTheme="minorEastAsia" w:hAnsiTheme="minorEastAsia" w:eastAsiaTheme="minorEastAsia" w:cstheme="minorEastAsia"/>
                <w:color w:val="auto"/>
                <w:szCs w:val="21"/>
                <w:highlight w:val="none"/>
              </w:rPr>
            </w:pPr>
          </w:p>
        </w:tc>
      </w:tr>
      <w:tr w14:paraId="5137C5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7D475CDF">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法定代表人</w:t>
            </w:r>
          </w:p>
        </w:tc>
        <w:tc>
          <w:tcPr>
            <w:tcW w:w="3992" w:type="pct"/>
            <w:tcBorders>
              <w:top w:val="single" w:color="auto" w:sz="4" w:space="0"/>
              <w:left w:val="single" w:color="auto" w:sz="4" w:space="0"/>
              <w:bottom w:val="single" w:color="auto" w:sz="4" w:space="0"/>
              <w:right w:val="single" w:color="auto" w:sz="4" w:space="0"/>
            </w:tcBorders>
            <w:vAlign w:val="center"/>
          </w:tcPr>
          <w:p w14:paraId="60BDEF74">
            <w:pPr>
              <w:topLinePunct/>
              <w:spacing w:line="440" w:lineRule="exact"/>
              <w:jc w:val="center"/>
              <w:rPr>
                <w:rFonts w:hint="eastAsia" w:asciiTheme="minorEastAsia" w:hAnsiTheme="minorEastAsia" w:eastAsiaTheme="minorEastAsia" w:cstheme="minorEastAsia"/>
                <w:color w:val="auto"/>
                <w:szCs w:val="21"/>
                <w:highlight w:val="none"/>
              </w:rPr>
            </w:pPr>
          </w:p>
        </w:tc>
      </w:tr>
      <w:tr w14:paraId="58DE1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40A8945A">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企业资质等级</w:t>
            </w:r>
          </w:p>
        </w:tc>
        <w:tc>
          <w:tcPr>
            <w:tcW w:w="3992" w:type="pct"/>
            <w:tcBorders>
              <w:top w:val="single" w:color="auto" w:sz="4" w:space="0"/>
              <w:left w:val="single" w:color="auto" w:sz="4" w:space="0"/>
              <w:bottom w:val="single" w:color="auto" w:sz="4" w:space="0"/>
              <w:right w:val="single" w:color="auto" w:sz="4" w:space="0"/>
            </w:tcBorders>
            <w:vAlign w:val="center"/>
          </w:tcPr>
          <w:p w14:paraId="1BBFBE5C">
            <w:pPr>
              <w:topLinePunct/>
              <w:spacing w:line="440" w:lineRule="exact"/>
              <w:jc w:val="center"/>
              <w:rPr>
                <w:rFonts w:hint="eastAsia" w:asciiTheme="minorEastAsia" w:hAnsiTheme="minorEastAsia" w:eastAsiaTheme="minorEastAsia" w:cstheme="minorEastAsia"/>
                <w:color w:val="auto"/>
                <w:szCs w:val="21"/>
                <w:highlight w:val="none"/>
              </w:rPr>
            </w:pPr>
          </w:p>
        </w:tc>
      </w:tr>
      <w:tr w14:paraId="3F6AE8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5F7CEC7C">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统一社会信用代码</w:t>
            </w:r>
          </w:p>
        </w:tc>
        <w:tc>
          <w:tcPr>
            <w:tcW w:w="3992" w:type="pct"/>
            <w:tcBorders>
              <w:top w:val="single" w:color="auto" w:sz="4" w:space="0"/>
              <w:left w:val="single" w:color="auto" w:sz="4" w:space="0"/>
              <w:bottom w:val="single" w:color="auto" w:sz="4" w:space="0"/>
              <w:right w:val="single" w:color="auto" w:sz="4" w:space="0"/>
            </w:tcBorders>
            <w:vAlign w:val="center"/>
          </w:tcPr>
          <w:p w14:paraId="057B0505">
            <w:pPr>
              <w:topLinePunct/>
              <w:spacing w:line="440" w:lineRule="exact"/>
              <w:jc w:val="center"/>
              <w:rPr>
                <w:rFonts w:hint="eastAsia" w:asciiTheme="minorEastAsia" w:hAnsiTheme="minorEastAsia" w:eastAsiaTheme="minorEastAsia" w:cstheme="minorEastAsia"/>
                <w:color w:val="auto"/>
                <w:szCs w:val="21"/>
                <w:highlight w:val="none"/>
              </w:rPr>
            </w:pPr>
          </w:p>
        </w:tc>
      </w:tr>
      <w:tr w14:paraId="7EED6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1C3A3063">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注册资金</w:t>
            </w:r>
          </w:p>
        </w:tc>
        <w:tc>
          <w:tcPr>
            <w:tcW w:w="3992" w:type="pct"/>
            <w:tcBorders>
              <w:top w:val="single" w:color="auto" w:sz="4" w:space="0"/>
              <w:left w:val="single" w:color="auto" w:sz="4" w:space="0"/>
              <w:bottom w:val="single" w:color="auto" w:sz="4" w:space="0"/>
              <w:right w:val="single" w:color="auto" w:sz="4" w:space="0"/>
            </w:tcBorders>
            <w:vAlign w:val="center"/>
          </w:tcPr>
          <w:p w14:paraId="315F27B7">
            <w:pPr>
              <w:topLinePunct/>
              <w:spacing w:line="440" w:lineRule="exact"/>
              <w:jc w:val="center"/>
              <w:rPr>
                <w:rFonts w:hint="eastAsia" w:asciiTheme="minorEastAsia" w:hAnsiTheme="minorEastAsia" w:eastAsiaTheme="minorEastAsia" w:cstheme="minorEastAsia"/>
                <w:color w:val="auto"/>
                <w:szCs w:val="21"/>
                <w:highlight w:val="none"/>
              </w:rPr>
            </w:pPr>
          </w:p>
        </w:tc>
      </w:tr>
      <w:tr w14:paraId="147419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478824CD">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开户银行</w:t>
            </w:r>
          </w:p>
        </w:tc>
        <w:tc>
          <w:tcPr>
            <w:tcW w:w="3992" w:type="pct"/>
            <w:tcBorders>
              <w:top w:val="single" w:color="auto" w:sz="4" w:space="0"/>
              <w:left w:val="single" w:color="auto" w:sz="4" w:space="0"/>
              <w:bottom w:val="single" w:color="auto" w:sz="4" w:space="0"/>
              <w:right w:val="single" w:color="auto" w:sz="4" w:space="0"/>
            </w:tcBorders>
            <w:vAlign w:val="center"/>
          </w:tcPr>
          <w:p w14:paraId="59A454D0">
            <w:pPr>
              <w:topLinePunct/>
              <w:spacing w:line="440" w:lineRule="exact"/>
              <w:jc w:val="center"/>
              <w:rPr>
                <w:rFonts w:hint="eastAsia" w:asciiTheme="minorEastAsia" w:hAnsiTheme="minorEastAsia" w:eastAsiaTheme="minorEastAsia" w:cstheme="minorEastAsia"/>
                <w:color w:val="auto"/>
                <w:szCs w:val="21"/>
                <w:highlight w:val="none"/>
              </w:rPr>
            </w:pPr>
          </w:p>
        </w:tc>
      </w:tr>
      <w:tr w14:paraId="75AE9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1007" w:type="pct"/>
            <w:tcBorders>
              <w:top w:val="single" w:color="auto" w:sz="4" w:space="0"/>
              <w:left w:val="single" w:color="auto" w:sz="4" w:space="0"/>
              <w:bottom w:val="single" w:color="auto" w:sz="4" w:space="0"/>
              <w:right w:val="single" w:color="auto" w:sz="4" w:space="0"/>
            </w:tcBorders>
            <w:vAlign w:val="center"/>
          </w:tcPr>
          <w:p w14:paraId="74B91A8F">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账号</w:t>
            </w:r>
          </w:p>
        </w:tc>
        <w:tc>
          <w:tcPr>
            <w:tcW w:w="3992" w:type="pct"/>
            <w:tcBorders>
              <w:top w:val="single" w:color="auto" w:sz="4" w:space="0"/>
              <w:left w:val="single" w:color="auto" w:sz="4" w:space="0"/>
              <w:bottom w:val="single" w:color="auto" w:sz="4" w:space="0"/>
              <w:right w:val="single" w:color="auto" w:sz="4" w:space="0"/>
            </w:tcBorders>
            <w:vAlign w:val="center"/>
          </w:tcPr>
          <w:p w14:paraId="51FDB3C3">
            <w:pPr>
              <w:topLinePunct/>
              <w:spacing w:line="440" w:lineRule="exact"/>
              <w:jc w:val="center"/>
              <w:rPr>
                <w:rFonts w:hint="eastAsia" w:asciiTheme="minorEastAsia" w:hAnsiTheme="minorEastAsia" w:eastAsiaTheme="minorEastAsia" w:cstheme="minorEastAsia"/>
                <w:color w:val="auto"/>
                <w:szCs w:val="21"/>
                <w:highlight w:val="none"/>
              </w:rPr>
            </w:pPr>
          </w:p>
        </w:tc>
      </w:tr>
      <w:tr w14:paraId="49C31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85" w:hRule="atLeast"/>
        </w:trPr>
        <w:tc>
          <w:tcPr>
            <w:tcW w:w="1007" w:type="pct"/>
            <w:tcBorders>
              <w:top w:val="single" w:color="auto" w:sz="4" w:space="0"/>
              <w:left w:val="single" w:color="auto" w:sz="4" w:space="0"/>
              <w:bottom w:val="nil"/>
              <w:right w:val="single" w:color="auto" w:sz="4" w:space="0"/>
            </w:tcBorders>
            <w:vAlign w:val="center"/>
          </w:tcPr>
          <w:p w14:paraId="71CE880A">
            <w:pPr>
              <w:topLinePunct/>
              <w:spacing w:line="440" w:lineRule="exact"/>
              <w:ind w:firstLine="210" w:firstLineChars="10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经营范围</w:t>
            </w:r>
          </w:p>
        </w:tc>
        <w:tc>
          <w:tcPr>
            <w:tcW w:w="3992" w:type="pct"/>
            <w:tcBorders>
              <w:top w:val="single" w:color="auto" w:sz="4" w:space="0"/>
              <w:left w:val="single" w:color="auto" w:sz="4" w:space="0"/>
              <w:bottom w:val="nil"/>
              <w:right w:val="single" w:color="auto" w:sz="4" w:space="0"/>
            </w:tcBorders>
            <w:vAlign w:val="center"/>
          </w:tcPr>
          <w:p w14:paraId="1FBD0774">
            <w:pPr>
              <w:topLinePunct/>
              <w:spacing w:line="440" w:lineRule="exact"/>
              <w:jc w:val="center"/>
              <w:rPr>
                <w:rFonts w:hint="eastAsia" w:asciiTheme="minorEastAsia" w:hAnsiTheme="minorEastAsia" w:eastAsiaTheme="minorEastAsia" w:cstheme="minorEastAsia"/>
                <w:color w:val="auto"/>
                <w:szCs w:val="21"/>
                <w:highlight w:val="none"/>
              </w:rPr>
            </w:pPr>
          </w:p>
        </w:tc>
      </w:tr>
      <w:tr w14:paraId="527BB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07" w:type="pct"/>
            <w:tcBorders>
              <w:top w:val="single" w:color="auto" w:sz="4" w:space="0"/>
              <w:left w:val="single" w:color="auto" w:sz="4" w:space="0"/>
              <w:bottom w:val="single" w:color="auto" w:sz="4" w:space="0"/>
              <w:right w:val="single" w:color="auto" w:sz="4" w:space="0"/>
            </w:tcBorders>
            <w:vAlign w:val="center"/>
          </w:tcPr>
          <w:p w14:paraId="14EF2FC0">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c>
          <w:tcPr>
            <w:tcW w:w="3992" w:type="pct"/>
            <w:tcBorders>
              <w:top w:val="single" w:color="auto" w:sz="4" w:space="0"/>
              <w:left w:val="single" w:color="auto" w:sz="4" w:space="0"/>
              <w:bottom w:val="single" w:color="auto" w:sz="4" w:space="0"/>
              <w:right w:val="single" w:color="auto" w:sz="4" w:space="0"/>
            </w:tcBorders>
            <w:vAlign w:val="center"/>
          </w:tcPr>
          <w:p w14:paraId="6ECA3032">
            <w:pPr>
              <w:topLinePunct/>
              <w:spacing w:line="440" w:lineRule="exact"/>
              <w:jc w:val="center"/>
              <w:rPr>
                <w:rFonts w:hint="eastAsia" w:asciiTheme="minorEastAsia" w:hAnsiTheme="minorEastAsia" w:eastAsiaTheme="minorEastAsia" w:cstheme="minorEastAsia"/>
                <w:color w:val="auto"/>
                <w:szCs w:val="21"/>
                <w:highlight w:val="none"/>
              </w:rPr>
            </w:pPr>
          </w:p>
        </w:tc>
      </w:tr>
    </w:tbl>
    <w:p w14:paraId="31E84FCA">
      <w:pPr>
        <w:autoSpaceDE w:val="0"/>
        <w:autoSpaceDN w:val="0"/>
        <w:adjustRightInd w:val="0"/>
        <w:spacing w:line="400" w:lineRule="exact"/>
        <w:jc w:val="left"/>
        <w:rPr>
          <w:rFonts w:hint="eastAsia" w:asciiTheme="minorEastAsia" w:hAnsiTheme="minorEastAsia" w:eastAsiaTheme="minorEastAsia" w:cstheme="minorEastAsia"/>
          <w:b/>
          <w:color w:val="auto"/>
          <w:kern w:val="0"/>
          <w:szCs w:val="18"/>
          <w:highlight w:val="none"/>
          <w:lang w:val="zh-CN"/>
        </w:rPr>
      </w:pPr>
    </w:p>
    <w:p w14:paraId="6DDDD062">
      <w:pPr>
        <w:autoSpaceDE w:val="0"/>
        <w:autoSpaceDN w:val="0"/>
        <w:adjustRightInd w:val="0"/>
        <w:spacing w:line="400" w:lineRule="exact"/>
        <w:jc w:val="left"/>
        <w:rPr>
          <w:rFonts w:hint="eastAsia" w:asciiTheme="minorEastAsia" w:hAnsiTheme="minorEastAsia" w:eastAsiaTheme="minorEastAsia" w:cstheme="minorEastAsia"/>
          <w:b/>
          <w:bCs/>
          <w:color w:val="auto"/>
          <w:sz w:val="18"/>
          <w:szCs w:val="28"/>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r>
        <w:rPr>
          <w:rFonts w:hint="eastAsia" w:asciiTheme="minorEastAsia" w:hAnsiTheme="minorEastAsia" w:eastAsiaTheme="minorEastAsia" w:cstheme="minorEastAsia"/>
          <w:b/>
          <w:color w:val="auto"/>
          <w:kern w:val="0"/>
          <w:szCs w:val="18"/>
          <w:highlight w:val="none"/>
          <w:lang w:val="zh-CN"/>
        </w:rPr>
        <w:t>附：企业营业执照、资质证书、安全生产许可证等复印件加盖公章。</w:t>
      </w:r>
    </w:p>
    <w:p w14:paraId="034EACB8">
      <w:pPr>
        <w:pStyle w:val="24"/>
        <w:rPr>
          <w:rFonts w:hint="eastAsia" w:asciiTheme="minorEastAsia" w:hAnsiTheme="minorEastAsia" w:eastAsiaTheme="minorEastAsia" w:cstheme="minorEastAsia"/>
          <w:color w:val="auto"/>
          <w:highlight w:val="none"/>
        </w:rPr>
      </w:pPr>
    </w:p>
    <w:p w14:paraId="7FDD976E">
      <w:pPr>
        <w:tabs>
          <w:tab w:val="left" w:pos="900"/>
          <w:tab w:val="left" w:pos="1080"/>
        </w:tabs>
        <w:adjustRightInd w:val="0"/>
        <w:snapToGrid w:val="0"/>
        <w:spacing w:line="360" w:lineRule="auto"/>
        <w:jc w:val="center"/>
        <w:rPr>
          <w:rFonts w:hint="eastAsia" w:asciiTheme="minorEastAsia" w:hAnsiTheme="minorEastAsia" w:eastAsiaTheme="minorEastAsia" w:cstheme="minorEastAsia"/>
          <w:b/>
          <w:bCs/>
          <w:color w:val="auto"/>
          <w:sz w:val="28"/>
          <w:szCs w:val="32"/>
          <w:highlight w:val="none"/>
        </w:rPr>
      </w:pPr>
      <w:r>
        <w:rPr>
          <w:rFonts w:hint="eastAsia" w:asciiTheme="minorEastAsia" w:hAnsiTheme="minorEastAsia" w:eastAsiaTheme="minorEastAsia" w:cstheme="minorEastAsia"/>
          <w:b/>
          <w:color w:val="auto"/>
          <w:sz w:val="28"/>
          <w:szCs w:val="28"/>
          <w:highlight w:val="none"/>
        </w:rPr>
        <w:t>（二）</w:t>
      </w:r>
      <w:r>
        <w:rPr>
          <w:rFonts w:hint="eastAsia" w:asciiTheme="minorEastAsia" w:hAnsiTheme="minorEastAsia" w:eastAsiaTheme="minorEastAsia" w:cstheme="minorEastAsia"/>
          <w:b/>
          <w:bCs/>
          <w:color w:val="auto"/>
          <w:sz w:val="28"/>
          <w:szCs w:val="32"/>
          <w:highlight w:val="none"/>
        </w:rPr>
        <w:t>财务状况</w:t>
      </w:r>
    </w:p>
    <w:p w14:paraId="016C610B">
      <w:pPr>
        <w:tabs>
          <w:tab w:val="left" w:pos="900"/>
          <w:tab w:val="left" w:pos="1080"/>
        </w:tabs>
        <w:adjustRightInd w:val="0"/>
        <w:snapToGri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p>
    <w:p w14:paraId="68BA804D">
      <w:pPr>
        <w:pStyle w:val="2"/>
        <w:ind w:firstLine="420"/>
        <w:jc w:val="right"/>
        <w:rPr>
          <w:rFonts w:hint="eastAsia" w:asciiTheme="minorEastAsia" w:hAnsiTheme="minorEastAsia" w:eastAsiaTheme="minorEastAsia" w:cstheme="minorEastAsia"/>
          <w:color w:val="auto"/>
          <w:highlight w:val="none"/>
        </w:rPr>
      </w:pPr>
    </w:p>
    <w:p w14:paraId="33F8B3A9">
      <w:pPr>
        <w:spacing w:line="360" w:lineRule="auto"/>
        <w:rPr>
          <w:rFonts w:hint="eastAsia" w:asciiTheme="minorEastAsia" w:hAnsiTheme="minorEastAsia" w:eastAsiaTheme="minorEastAsia" w:cstheme="minorEastAsia"/>
          <w:color w:val="auto"/>
          <w:szCs w:val="21"/>
          <w:highlight w:val="none"/>
        </w:rPr>
      </w:pPr>
    </w:p>
    <w:p w14:paraId="13ACE65C">
      <w:pPr>
        <w:pStyle w:val="24"/>
        <w:rPr>
          <w:rFonts w:hint="eastAsia" w:asciiTheme="minorEastAsia" w:hAnsiTheme="minorEastAsia" w:eastAsiaTheme="minorEastAsia" w:cstheme="minorEastAsia"/>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p>
    <w:p w14:paraId="5891201A">
      <w:pPr>
        <w:pStyle w:val="16"/>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（三）依法缴纳税收和社会保障资金的相关证明</w:t>
      </w:r>
    </w:p>
    <w:p w14:paraId="75A8CB99">
      <w:pPr>
        <w:widowControl/>
        <w:jc w:val="left"/>
        <w:rPr>
          <w:rFonts w:hint="eastAsia" w:asciiTheme="minorEastAsia" w:hAnsiTheme="minorEastAsia" w:eastAsiaTheme="minorEastAsia" w:cstheme="minorEastAsia"/>
          <w:color w:val="auto"/>
          <w:sz w:val="24"/>
          <w:highlight w:val="none"/>
        </w:rPr>
      </w:pPr>
    </w:p>
    <w:p w14:paraId="33174C5E">
      <w:pPr>
        <w:spacing w:line="380" w:lineRule="exact"/>
        <w:rPr>
          <w:rFonts w:hint="eastAsia" w:asciiTheme="minorEastAsia" w:hAnsiTheme="minorEastAsia" w:eastAsiaTheme="minorEastAsia" w:cstheme="minorEastAsia"/>
          <w:color w:val="auto"/>
          <w:sz w:val="24"/>
          <w:highlight w:val="none"/>
        </w:rPr>
      </w:pPr>
    </w:p>
    <w:p w14:paraId="7C9367F6">
      <w:pPr>
        <w:spacing w:line="380" w:lineRule="exact"/>
        <w:ind w:firstLine="480" w:firstLineChars="200"/>
        <w:rPr>
          <w:rFonts w:hint="eastAsia" w:asciiTheme="minorEastAsia" w:hAnsiTheme="minorEastAsia" w:eastAsiaTheme="minorEastAsia" w:cstheme="minorEastAsia"/>
          <w:color w:val="auto"/>
          <w:sz w:val="24"/>
          <w:highlight w:val="none"/>
        </w:rPr>
      </w:pPr>
    </w:p>
    <w:p w14:paraId="43885C3D">
      <w:pPr>
        <w:spacing w:line="360" w:lineRule="auto"/>
        <w:jc w:val="center"/>
        <w:rPr>
          <w:rFonts w:hint="eastAsia" w:asciiTheme="minorEastAsia" w:hAnsiTheme="minorEastAsia" w:eastAsiaTheme="minorEastAsia" w:cstheme="minorEastAsia"/>
          <w:color w:val="auto"/>
          <w:highlight w:val="none"/>
        </w:rPr>
      </w:pPr>
    </w:p>
    <w:p w14:paraId="616A5BC9">
      <w:pPr>
        <w:spacing w:line="360" w:lineRule="auto"/>
        <w:jc w:val="center"/>
        <w:rPr>
          <w:rFonts w:hint="eastAsia" w:asciiTheme="minorEastAsia" w:hAnsiTheme="minorEastAsia" w:eastAsiaTheme="minorEastAsia" w:cstheme="minorEastAsia"/>
          <w:color w:val="auto"/>
          <w:highlight w:val="none"/>
        </w:rPr>
      </w:pPr>
    </w:p>
    <w:p w14:paraId="2BAA27B5">
      <w:pPr>
        <w:spacing w:line="360" w:lineRule="auto"/>
        <w:jc w:val="center"/>
        <w:rPr>
          <w:rFonts w:hint="eastAsia" w:asciiTheme="minorEastAsia" w:hAnsiTheme="minorEastAsia" w:eastAsiaTheme="minorEastAsia" w:cstheme="minorEastAsia"/>
          <w:color w:val="auto"/>
          <w:highlight w:val="none"/>
        </w:rPr>
      </w:pPr>
    </w:p>
    <w:p w14:paraId="46B3D2BD">
      <w:pPr>
        <w:spacing w:line="360" w:lineRule="auto"/>
        <w:jc w:val="center"/>
        <w:rPr>
          <w:rFonts w:hint="eastAsia" w:asciiTheme="minorEastAsia" w:hAnsiTheme="minorEastAsia" w:eastAsiaTheme="minorEastAsia" w:cstheme="minorEastAsia"/>
          <w:color w:val="auto"/>
          <w:highlight w:val="none"/>
        </w:rPr>
      </w:pPr>
    </w:p>
    <w:p w14:paraId="7AAD5D2F">
      <w:pPr>
        <w:spacing w:line="360" w:lineRule="auto"/>
        <w:jc w:val="center"/>
        <w:rPr>
          <w:rFonts w:hint="eastAsia" w:asciiTheme="minorEastAsia" w:hAnsiTheme="minorEastAsia" w:eastAsiaTheme="minorEastAsia" w:cstheme="minorEastAsia"/>
          <w:color w:val="auto"/>
          <w:highlight w:val="none"/>
        </w:rPr>
      </w:pPr>
    </w:p>
    <w:p w14:paraId="28A6019D">
      <w:pPr>
        <w:spacing w:line="360" w:lineRule="auto"/>
        <w:jc w:val="center"/>
        <w:rPr>
          <w:rFonts w:hint="eastAsia" w:asciiTheme="minorEastAsia" w:hAnsiTheme="minorEastAsia" w:eastAsiaTheme="minorEastAsia" w:cstheme="minorEastAsia"/>
          <w:color w:val="auto"/>
          <w:highlight w:val="none"/>
        </w:rPr>
      </w:pPr>
    </w:p>
    <w:p w14:paraId="02346D1A">
      <w:pPr>
        <w:spacing w:line="360" w:lineRule="auto"/>
        <w:jc w:val="center"/>
        <w:rPr>
          <w:rFonts w:hint="eastAsia" w:asciiTheme="minorEastAsia" w:hAnsiTheme="minorEastAsia" w:eastAsiaTheme="minorEastAsia" w:cstheme="minorEastAsia"/>
          <w:color w:val="auto"/>
          <w:highlight w:val="none"/>
        </w:rPr>
      </w:pPr>
    </w:p>
    <w:p w14:paraId="6898262C">
      <w:pPr>
        <w:spacing w:line="360" w:lineRule="auto"/>
        <w:jc w:val="center"/>
        <w:rPr>
          <w:rFonts w:hint="eastAsia" w:asciiTheme="minorEastAsia" w:hAnsiTheme="minorEastAsia" w:eastAsiaTheme="minorEastAsia" w:cstheme="minorEastAsia"/>
          <w:color w:val="auto"/>
          <w:highlight w:val="none"/>
        </w:rPr>
      </w:pPr>
    </w:p>
    <w:p w14:paraId="6550BE8E">
      <w:pPr>
        <w:spacing w:line="360" w:lineRule="auto"/>
        <w:jc w:val="center"/>
        <w:rPr>
          <w:rFonts w:hint="eastAsia" w:asciiTheme="minorEastAsia" w:hAnsiTheme="minorEastAsia" w:eastAsiaTheme="minorEastAsia" w:cstheme="minorEastAsia"/>
          <w:color w:val="auto"/>
          <w:highlight w:val="none"/>
        </w:rPr>
      </w:pPr>
    </w:p>
    <w:p w14:paraId="70DB9CE1">
      <w:pPr>
        <w:spacing w:line="360" w:lineRule="auto"/>
        <w:jc w:val="center"/>
        <w:rPr>
          <w:rFonts w:hint="eastAsia" w:asciiTheme="minorEastAsia" w:hAnsiTheme="minorEastAsia" w:eastAsiaTheme="minorEastAsia" w:cstheme="minorEastAsia"/>
          <w:color w:val="auto"/>
          <w:highlight w:val="none"/>
        </w:rPr>
      </w:pPr>
    </w:p>
    <w:p w14:paraId="6FD5DA02">
      <w:pPr>
        <w:spacing w:line="360" w:lineRule="auto"/>
        <w:jc w:val="center"/>
        <w:rPr>
          <w:rFonts w:hint="eastAsia" w:asciiTheme="minorEastAsia" w:hAnsiTheme="minorEastAsia" w:eastAsiaTheme="minorEastAsia" w:cstheme="minorEastAsia"/>
          <w:color w:val="auto"/>
          <w:highlight w:val="none"/>
        </w:rPr>
      </w:pPr>
    </w:p>
    <w:p w14:paraId="2CE89519">
      <w:pPr>
        <w:spacing w:line="360" w:lineRule="auto"/>
        <w:jc w:val="center"/>
        <w:rPr>
          <w:rFonts w:hint="eastAsia" w:asciiTheme="minorEastAsia" w:hAnsiTheme="minorEastAsia" w:eastAsiaTheme="minorEastAsia" w:cstheme="minorEastAsia"/>
          <w:color w:val="auto"/>
          <w:highlight w:val="none"/>
        </w:rPr>
      </w:pPr>
    </w:p>
    <w:p w14:paraId="68FB12DD">
      <w:pPr>
        <w:spacing w:line="360" w:lineRule="auto"/>
        <w:jc w:val="center"/>
        <w:rPr>
          <w:rFonts w:hint="eastAsia" w:asciiTheme="minorEastAsia" w:hAnsiTheme="minorEastAsia" w:eastAsiaTheme="minorEastAsia" w:cstheme="minorEastAsia"/>
          <w:color w:val="auto"/>
          <w:highlight w:val="none"/>
        </w:rPr>
      </w:pPr>
    </w:p>
    <w:p w14:paraId="436BD157">
      <w:pPr>
        <w:spacing w:line="360" w:lineRule="auto"/>
        <w:jc w:val="center"/>
        <w:rPr>
          <w:rFonts w:hint="eastAsia" w:asciiTheme="minorEastAsia" w:hAnsiTheme="minorEastAsia" w:eastAsiaTheme="minorEastAsia" w:cstheme="minorEastAsia"/>
          <w:color w:val="auto"/>
          <w:highlight w:val="none"/>
        </w:rPr>
      </w:pPr>
    </w:p>
    <w:p w14:paraId="240EFC18">
      <w:pPr>
        <w:spacing w:line="360" w:lineRule="auto"/>
        <w:jc w:val="center"/>
        <w:rPr>
          <w:rFonts w:hint="eastAsia" w:asciiTheme="minorEastAsia" w:hAnsiTheme="minorEastAsia" w:eastAsiaTheme="minorEastAsia" w:cstheme="minorEastAsia"/>
          <w:color w:val="auto"/>
          <w:highlight w:val="none"/>
        </w:rPr>
      </w:pPr>
    </w:p>
    <w:p w14:paraId="22B1C1C7">
      <w:pPr>
        <w:spacing w:line="360" w:lineRule="auto"/>
        <w:jc w:val="center"/>
        <w:rPr>
          <w:rFonts w:hint="eastAsia" w:asciiTheme="minorEastAsia" w:hAnsiTheme="minorEastAsia" w:eastAsiaTheme="minorEastAsia" w:cstheme="minorEastAsia"/>
          <w:color w:val="auto"/>
          <w:highlight w:val="none"/>
        </w:rPr>
      </w:pPr>
    </w:p>
    <w:p w14:paraId="0D9CF1B5">
      <w:pPr>
        <w:spacing w:line="360" w:lineRule="auto"/>
        <w:jc w:val="center"/>
        <w:rPr>
          <w:rFonts w:hint="eastAsia" w:asciiTheme="minorEastAsia" w:hAnsiTheme="minorEastAsia" w:eastAsiaTheme="minorEastAsia" w:cstheme="minorEastAsia"/>
          <w:color w:val="auto"/>
          <w:highlight w:val="none"/>
        </w:rPr>
      </w:pPr>
    </w:p>
    <w:p w14:paraId="32768FAA">
      <w:pPr>
        <w:spacing w:line="360" w:lineRule="auto"/>
        <w:jc w:val="center"/>
        <w:rPr>
          <w:rFonts w:hint="eastAsia" w:asciiTheme="minorEastAsia" w:hAnsiTheme="minorEastAsia" w:eastAsiaTheme="minorEastAsia" w:cstheme="minorEastAsia"/>
          <w:color w:val="auto"/>
          <w:highlight w:val="none"/>
        </w:rPr>
      </w:pPr>
    </w:p>
    <w:p w14:paraId="061513DC">
      <w:pPr>
        <w:spacing w:line="360" w:lineRule="auto"/>
        <w:jc w:val="center"/>
        <w:rPr>
          <w:rFonts w:hint="eastAsia" w:asciiTheme="minorEastAsia" w:hAnsiTheme="minorEastAsia" w:eastAsiaTheme="minorEastAsia" w:cstheme="minorEastAsia"/>
          <w:color w:val="auto"/>
          <w:highlight w:val="none"/>
        </w:rPr>
      </w:pPr>
    </w:p>
    <w:p w14:paraId="66DE07C9">
      <w:pPr>
        <w:spacing w:line="360" w:lineRule="auto"/>
        <w:jc w:val="center"/>
        <w:rPr>
          <w:rFonts w:hint="eastAsia" w:asciiTheme="minorEastAsia" w:hAnsiTheme="minorEastAsia" w:eastAsiaTheme="minorEastAsia" w:cstheme="minorEastAsia"/>
          <w:color w:val="auto"/>
          <w:highlight w:val="none"/>
        </w:rPr>
      </w:pPr>
    </w:p>
    <w:p w14:paraId="3E0AE746">
      <w:pPr>
        <w:spacing w:line="360" w:lineRule="auto"/>
        <w:jc w:val="center"/>
        <w:rPr>
          <w:rFonts w:hint="eastAsia" w:asciiTheme="minorEastAsia" w:hAnsiTheme="minorEastAsia" w:eastAsiaTheme="minorEastAsia" w:cstheme="minorEastAsia"/>
          <w:color w:val="auto"/>
          <w:highlight w:val="none"/>
        </w:rPr>
      </w:pPr>
    </w:p>
    <w:p w14:paraId="17809E84">
      <w:pPr>
        <w:spacing w:line="360" w:lineRule="auto"/>
        <w:jc w:val="center"/>
        <w:rPr>
          <w:rFonts w:hint="eastAsia" w:asciiTheme="minorEastAsia" w:hAnsiTheme="minorEastAsia" w:eastAsiaTheme="minorEastAsia" w:cstheme="minorEastAsia"/>
          <w:color w:val="auto"/>
          <w:highlight w:val="none"/>
        </w:rPr>
      </w:pPr>
    </w:p>
    <w:p w14:paraId="49287A94">
      <w:pPr>
        <w:spacing w:line="360" w:lineRule="auto"/>
        <w:jc w:val="center"/>
        <w:rPr>
          <w:rFonts w:hint="eastAsia" w:asciiTheme="minorEastAsia" w:hAnsiTheme="minorEastAsia" w:eastAsiaTheme="minorEastAsia" w:cstheme="minorEastAsia"/>
          <w:color w:val="auto"/>
          <w:highlight w:val="none"/>
        </w:rPr>
      </w:pPr>
    </w:p>
    <w:p w14:paraId="70F2F016">
      <w:pPr>
        <w:spacing w:line="360" w:lineRule="auto"/>
        <w:jc w:val="center"/>
        <w:rPr>
          <w:rFonts w:hint="eastAsia" w:asciiTheme="minorEastAsia" w:hAnsiTheme="minorEastAsia" w:eastAsiaTheme="minorEastAsia" w:cstheme="minorEastAsia"/>
          <w:color w:val="auto"/>
          <w:highlight w:val="none"/>
        </w:rPr>
      </w:pPr>
    </w:p>
    <w:p w14:paraId="229F1441">
      <w:pPr>
        <w:spacing w:line="360" w:lineRule="auto"/>
        <w:jc w:val="center"/>
        <w:rPr>
          <w:rFonts w:hint="eastAsia" w:asciiTheme="minorEastAsia" w:hAnsiTheme="minorEastAsia" w:eastAsiaTheme="minorEastAsia" w:cstheme="minorEastAsia"/>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p>
    <w:p w14:paraId="0E421516">
      <w:pPr>
        <w:spacing w:line="360" w:lineRule="auto"/>
        <w:jc w:val="center"/>
        <w:rPr>
          <w:rFonts w:hint="eastAsia" w:asciiTheme="minorEastAsia" w:hAnsiTheme="minorEastAsia" w:eastAsiaTheme="minorEastAsia" w:cstheme="minorEastAsia"/>
          <w:b/>
          <w:bCs/>
          <w:color w:val="auto"/>
          <w:sz w:val="30"/>
          <w:szCs w:val="30"/>
          <w:highlight w:val="none"/>
          <w:lang w:val="zh-CN"/>
        </w:rPr>
      </w:pPr>
      <w:r>
        <w:rPr>
          <w:rFonts w:hint="eastAsia" w:asciiTheme="minorEastAsia" w:hAnsiTheme="minorEastAsia" w:eastAsiaTheme="minorEastAsia" w:cstheme="minorEastAsia"/>
          <w:b/>
          <w:bCs/>
          <w:color w:val="auto"/>
          <w:sz w:val="30"/>
          <w:szCs w:val="30"/>
          <w:highlight w:val="none"/>
          <w:lang w:val="en-US" w:eastAsia="zh-CN"/>
        </w:rPr>
        <w:t>（四）</w:t>
      </w:r>
      <w:r>
        <w:rPr>
          <w:rFonts w:hint="eastAsia" w:asciiTheme="minorEastAsia" w:hAnsiTheme="minorEastAsia" w:eastAsiaTheme="minorEastAsia" w:cstheme="minorEastAsia"/>
          <w:b/>
          <w:bCs/>
          <w:color w:val="auto"/>
          <w:sz w:val="30"/>
          <w:szCs w:val="30"/>
          <w:highlight w:val="none"/>
          <w:lang w:val="zh-CN"/>
        </w:rPr>
        <w:t>近年完成的类似项目情况</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2166"/>
        <w:gridCol w:w="1548"/>
        <w:gridCol w:w="1548"/>
        <w:gridCol w:w="1548"/>
        <w:gridCol w:w="1548"/>
      </w:tblGrid>
      <w:tr w14:paraId="5EFD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23CEB80F">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序号</w:t>
            </w:r>
          </w:p>
        </w:tc>
        <w:tc>
          <w:tcPr>
            <w:tcW w:w="1166" w:type="pct"/>
            <w:vAlign w:val="center"/>
          </w:tcPr>
          <w:p w14:paraId="41CB7B90">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工程名称</w:t>
            </w:r>
          </w:p>
        </w:tc>
        <w:tc>
          <w:tcPr>
            <w:tcW w:w="833" w:type="pct"/>
            <w:vAlign w:val="center"/>
          </w:tcPr>
          <w:p w14:paraId="119040BD">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开工日期</w:t>
            </w:r>
          </w:p>
        </w:tc>
        <w:tc>
          <w:tcPr>
            <w:tcW w:w="833" w:type="pct"/>
            <w:vAlign w:val="center"/>
          </w:tcPr>
          <w:p w14:paraId="50953660">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竣工/完工日期</w:t>
            </w:r>
          </w:p>
        </w:tc>
        <w:tc>
          <w:tcPr>
            <w:tcW w:w="833" w:type="pct"/>
            <w:vAlign w:val="center"/>
          </w:tcPr>
          <w:p w14:paraId="43176896">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工程类型</w:t>
            </w:r>
          </w:p>
        </w:tc>
        <w:tc>
          <w:tcPr>
            <w:tcW w:w="833" w:type="pct"/>
            <w:vAlign w:val="center"/>
          </w:tcPr>
          <w:p w14:paraId="39B0AB33">
            <w:pPr>
              <w:pStyle w:val="43"/>
              <w:jc w:val="center"/>
              <w:rPr>
                <w:rFonts w:hint="eastAsia" w:asciiTheme="minorEastAsia" w:hAnsiTheme="minorEastAsia" w:eastAsiaTheme="minorEastAsia" w:cstheme="minorEastAsia"/>
                <w:color w:val="auto"/>
                <w:sz w:val="22"/>
                <w:highlight w:val="none"/>
              </w:rPr>
            </w:pPr>
            <w:r>
              <w:rPr>
                <w:rFonts w:hint="eastAsia" w:asciiTheme="minorEastAsia" w:hAnsiTheme="minorEastAsia" w:eastAsiaTheme="minorEastAsia" w:cstheme="minorEastAsia"/>
                <w:color w:val="auto"/>
                <w:sz w:val="22"/>
                <w:highlight w:val="none"/>
              </w:rPr>
              <w:t>合同金额</w:t>
            </w:r>
          </w:p>
        </w:tc>
      </w:tr>
      <w:tr w14:paraId="678B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47274F74">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0E0C1BD6">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3E7E6B40">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3DC0C115">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50016A4A">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569ACDD9">
            <w:pPr>
              <w:pStyle w:val="43"/>
              <w:jc w:val="center"/>
              <w:rPr>
                <w:rFonts w:hint="eastAsia" w:asciiTheme="minorEastAsia" w:hAnsiTheme="minorEastAsia" w:eastAsiaTheme="minorEastAsia" w:cstheme="minorEastAsia"/>
                <w:color w:val="auto"/>
                <w:highlight w:val="none"/>
              </w:rPr>
            </w:pPr>
          </w:p>
        </w:tc>
      </w:tr>
      <w:tr w14:paraId="6C3C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3C8CBF11">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2969602D">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5752B661">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7D21A587">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916A08B">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35DC8F12">
            <w:pPr>
              <w:pStyle w:val="43"/>
              <w:jc w:val="center"/>
              <w:rPr>
                <w:rFonts w:hint="eastAsia" w:asciiTheme="minorEastAsia" w:hAnsiTheme="minorEastAsia" w:eastAsiaTheme="minorEastAsia" w:cstheme="minorEastAsia"/>
                <w:color w:val="auto"/>
                <w:highlight w:val="none"/>
              </w:rPr>
            </w:pPr>
          </w:p>
        </w:tc>
      </w:tr>
      <w:tr w14:paraId="5534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0E7E6394">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7E4B75AD">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974F065">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82B83CE">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42A3B922">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0B724AF5">
            <w:pPr>
              <w:pStyle w:val="43"/>
              <w:jc w:val="center"/>
              <w:rPr>
                <w:rFonts w:hint="eastAsia" w:asciiTheme="minorEastAsia" w:hAnsiTheme="minorEastAsia" w:eastAsiaTheme="minorEastAsia" w:cstheme="minorEastAsia"/>
                <w:color w:val="auto"/>
                <w:highlight w:val="none"/>
              </w:rPr>
            </w:pPr>
          </w:p>
        </w:tc>
      </w:tr>
      <w:tr w14:paraId="545F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657CD5A0">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0743FAE3">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CC641BF">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01A49D5">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D571F46">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0DDEE69F">
            <w:pPr>
              <w:pStyle w:val="43"/>
              <w:jc w:val="center"/>
              <w:rPr>
                <w:rFonts w:hint="eastAsia" w:asciiTheme="minorEastAsia" w:hAnsiTheme="minorEastAsia" w:eastAsiaTheme="minorEastAsia" w:cstheme="minorEastAsia"/>
                <w:color w:val="auto"/>
                <w:highlight w:val="none"/>
              </w:rPr>
            </w:pPr>
          </w:p>
        </w:tc>
      </w:tr>
      <w:tr w14:paraId="6ECA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4D204F61">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4AAFFEB4">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9AD3F81">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435A1C7A">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2FAE3EC">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5FE9C24">
            <w:pPr>
              <w:pStyle w:val="43"/>
              <w:jc w:val="center"/>
              <w:rPr>
                <w:rFonts w:hint="eastAsia" w:asciiTheme="minorEastAsia" w:hAnsiTheme="minorEastAsia" w:eastAsiaTheme="minorEastAsia" w:cstheme="minorEastAsia"/>
                <w:color w:val="auto"/>
                <w:highlight w:val="none"/>
              </w:rPr>
            </w:pPr>
          </w:p>
        </w:tc>
      </w:tr>
      <w:tr w14:paraId="3AB1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16D40A1E">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64879E7A">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67C88CBE">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375210AF">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A9ED213">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29B5EC11">
            <w:pPr>
              <w:pStyle w:val="43"/>
              <w:jc w:val="center"/>
              <w:rPr>
                <w:rFonts w:hint="eastAsia" w:asciiTheme="minorEastAsia" w:hAnsiTheme="minorEastAsia" w:eastAsiaTheme="minorEastAsia" w:cstheme="minorEastAsia"/>
                <w:color w:val="auto"/>
                <w:highlight w:val="none"/>
              </w:rPr>
            </w:pPr>
          </w:p>
        </w:tc>
      </w:tr>
      <w:tr w14:paraId="2864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501" w:type="pct"/>
            <w:vAlign w:val="center"/>
          </w:tcPr>
          <w:p w14:paraId="36868B0C">
            <w:pPr>
              <w:pStyle w:val="43"/>
              <w:jc w:val="center"/>
              <w:rPr>
                <w:rFonts w:hint="eastAsia" w:asciiTheme="minorEastAsia" w:hAnsiTheme="minorEastAsia" w:eastAsiaTheme="minorEastAsia" w:cstheme="minorEastAsia"/>
                <w:color w:val="auto"/>
                <w:highlight w:val="none"/>
              </w:rPr>
            </w:pPr>
          </w:p>
        </w:tc>
        <w:tc>
          <w:tcPr>
            <w:tcW w:w="1166" w:type="pct"/>
            <w:vAlign w:val="center"/>
          </w:tcPr>
          <w:p w14:paraId="459D187B">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012B4658">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4B93BAFD">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1315E590">
            <w:pPr>
              <w:pStyle w:val="43"/>
              <w:jc w:val="center"/>
              <w:rPr>
                <w:rFonts w:hint="eastAsia" w:asciiTheme="minorEastAsia" w:hAnsiTheme="minorEastAsia" w:eastAsiaTheme="minorEastAsia" w:cstheme="minorEastAsia"/>
                <w:color w:val="auto"/>
                <w:highlight w:val="none"/>
              </w:rPr>
            </w:pPr>
          </w:p>
        </w:tc>
        <w:tc>
          <w:tcPr>
            <w:tcW w:w="833" w:type="pct"/>
            <w:vAlign w:val="center"/>
          </w:tcPr>
          <w:p w14:paraId="564B3C0E">
            <w:pPr>
              <w:pStyle w:val="43"/>
              <w:jc w:val="center"/>
              <w:rPr>
                <w:rFonts w:hint="eastAsia" w:asciiTheme="minorEastAsia" w:hAnsiTheme="minorEastAsia" w:eastAsiaTheme="minorEastAsia" w:cstheme="minorEastAsia"/>
                <w:color w:val="auto"/>
                <w:highlight w:val="none"/>
              </w:rPr>
            </w:pPr>
          </w:p>
        </w:tc>
      </w:tr>
    </w:tbl>
    <w:p w14:paraId="258CCD0D">
      <w:pP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注：供应商应认真如实填写本表，须与后附业绩顺序保持一致，填表信息与业绩实际内容不符所产生的一切后果由供应商自行承担。</w:t>
      </w:r>
    </w:p>
    <w:p w14:paraId="705E733A">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7DB6C0D5">
      <w:pPr>
        <w:pStyle w:val="4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业绩1：</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6816"/>
      </w:tblGrid>
      <w:tr w14:paraId="6C37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31" w:type="pct"/>
            <w:tcBorders>
              <w:top w:val="single" w:color="auto" w:sz="4" w:space="0"/>
              <w:left w:val="single" w:color="auto" w:sz="4" w:space="0"/>
              <w:bottom w:val="single" w:color="auto" w:sz="4" w:space="0"/>
              <w:right w:val="single" w:color="auto" w:sz="4" w:space="0"/>
            </w:tcBorders>
            <w:vAlign w:val="center"/>
          </w:tcPr>
          <w:p w14:paraId="2EC5943B">
            <w:pPr>
              <w:topLinePunct/>
              <w:spacing w:line="440" w:lineRule="exact"/>
              <w:jc w:val="center"/>
              <w:rPr>
                <w:rFonts w:hint="eastAsia" w:asciiTheme="minorEastAsia" w:hAnsiTheme="minorEastAsia" w:eastAsiaTheme="minorEastAsia" w:cstheme="minorEastAsia"/>
                <w:color w:val="auto"/>
                <w:szCs w:val="21"/>
                <w:highlight w:val="none"/>
              </w:rPr>
            </w:pPr>
            <w:bookmarkStart w:id="706" w:name="_Hlk118669727"/>
            <w:r>
              <w:rPr>
                <w:rFonts w:hint="eastAsia" w:asciiTheme="minorEastAsia" w:hAnsiTheme="minorEastAsia" w:eastAsiaTheme="minorEastAsia" w:cstheme="minorEastAsia"/>
                <w:color w:val="auto"/>
                <w:szCs w:val="21"/>
                <w:highlight w:val="none"/>
              </w:rPr>
              <w:t>项目名称</w:t>
            </w:r>
          </w:p>
        </w:tc>
        <w:tc>
          <w:tcPr>
            <w:tcW w:w="3669" w:type="pct"/>
            <w:tcBorders>
              <w:top w:val="single" w:color="auto" w:sz="4" w:space="0"/>
              <w:left w:val="single" w:color="auto" w:sz="4" w:space="0"/>
              <w:bottom w:val="single" w:color="auto" w:sz="4" w:space="0"/>
              <w:right w:val="single" w:color="auto" w:sz="4" w:space="0"/>
            </w:tcBorders>
          </w:tcPr>
          <w:p w14:paraId="0EA6986E">
            <w:pPr>
              <w:topLinePunct/>
              <w:spacing w:line="440" w:lineRule="exact"/>
              <w:rPr>
                <w:rFonts w:hint="eastAsia" w:asciiTheme="minorEastAsia" w:hAnsiTheme="minorEastAsia" w:eastAsiaTheme="minorEastAsia" w:cstheme="minorEastAsia"/>
                <w:color w:val="auto"/>
                <w:szCs w:val="21"/>
                <w:highlight w:val="none"/>
              </w:rPr>
            </w:pPr>
          </w:p>
        </w:tc>
      </w:tr>
      <w:tr w14:paraId="66AB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31" w:type="pct"/>
            <w:tcBorders>
              <w:top w:val="single" w:color="auto" w:sz="4" w:space="0"/>
              <w:left w:val="single" w:color="auto" w:sz="4" w:space="0"/>
              <w:bottom w:val="single" w:color="auto" w:sz="4" w:space="0"/>
              <w:right w:val="single" w:color="auto" w:sz="4" w:space="0"/>
            </w:tcBorders>
            <w:vAlign w:val="center"/>
          </w:tcPr>
          <w:p w14:paraId="739A86BB">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发包人名称</w:t>
            </w:r>
          </w:p>
        </w:tc>
        <w:tc>
          <w:tcPr>
            <w:tcW w:w="3669" w:type="pct"/>
            <w:tcBorders>
              <w:top w:val="single" w:color="auto" w:sz="4" w:space="0"/>
              <w:left w:val="single" w:color="auto" w:sz="4" w:space="0"/>
              <w:bottom w:val="single" w:color="auto" w:sz="4" w:space="0"/>
              <w:right w:val="single" w:color="auto" w:sz="4" w:space="0"/>
            </w:tcBorders>
          </w:tcPr>
          <w:p w14:paraId="6A59962D">
            <w:pPr>
              <w:topLinePunct/>
              <w:spacing w:line="440" w:lineRule="exact"/>
              <w:rPr>
                <w:rFonts w:hint="eastAsia" w:asciiTheme="minorEastAsia" w:hAnsiTheme="minorEastAsia" w:eastAsiaTheme="minorEastAsia" w:cstheme="minorEastAsia"/>
                <w:color w:val="auto"/>
                <w:szCs w:val="21"/>
                <w:highlight w:val="none"/>
              </w:rPr>
            </w:pPr>
          </w:p>
        </w:tc>
      </w:tr>
      <w:tr w14:paraId="3C48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31" w:type="pct"/>
            <w:tcBorders>
              <w:top w:val="single" w:color="auto" w:sz="4" w:space="0"/>
              <w:left w:val="single" w:color="auto" w:sz="4" w:space="0"/>
              <w:bottom w:val="single" w:color="auto" w:sz="4" w:space="0"/>
              <w:right w:val="single" w:color="auto" w:sz="4" w:space="0"/>
            </w:tcBorders>
            <w:vAlign w:val="center"/>
          </w:tcPr>
          <w:p w14:paraId="7A5CD9B8">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工作范围</w:t>
            </w:r>
          </w:p>
        </w:tc>
        <w:tc>
          <w:tcPr>
            <w:tcW w:w="3669" w:type="pct"/>
            <w:tcBorders>
              <w:top w:val="single" w:color="auto" w:sz="4" w:space="0"/>
              <w:left w:val="single" w:color="auto" w:sz="4" w:space="0"/>
              <w:bottom w:val="single" w:color="auto" w:sz="4" w:space="0"/>
              <w:right w:val="single" w:color="auto" w:sz="4" w:space="0"/>
            </w:tcBorders>
          </w:tcPr>
          <w:p w14:paraId="0C577D20">
            <w:pPr>
              <w:topLinePunct/>
              <w:spacing w:line="440" w:lineRule="exact"/>
              <w:rPr>
                <w:rFonts w:hint="eastAsia" w:asciiTheme="minorEastAsia" w:hAnsiTheme="minorEastAsia" w:eastAsiaTheme="minorEastAsia" w:cstheme="minorEastAsia"/>
                <w:color w:val="auto"/>
                <w:szCs w:val="21"/>
                <w:highlight w:val="none"/>
              </w:rPr>
            </w:pPr>
          </w:p>
        </w:tc>
      </w:tr>
      <w:tr w14:paraId="615B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31" w:type="pct"/>
            <w:tcBorders>
              <w:top w:val="single" w:color="auto" w:sz="4" w:space="0"/>
              <w:left w:val="single" w:color="auto" w:sz="4" w:space="0"/>
              <w:bottom w:val="single" w:color="auto" w:sz="4" w:space="0"/>
              <w:right w:val="single" w:color="auto" w:sz="4" w:space="0"/>
            </w:tcBorders>
            <w:vAlign w:val="center"/>
          </w:tcPr>
          <w:p w14:paraId="65B276FE">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完工情况</w:t>
            </w:r>
          </w:p>
        </w:tc>
        <w:tc>
          <w:tcPr>
            <w:tcW w:w="3669" w:type="pct"/>
            <w:tcBorders>
              <w:top w:val="single" w:color="auto" w:sz="4" w:space="0"/>
              <w:left w:val="single" w:color="auto" w:sz="4" w:space="0"/>
              <w:bottom w:val="single" w:color="auto" w:sz="4" w:space="0"/>
              <w:right w:val="single" w:color="auto" w:sz="4" w:space="0"/>
            </w:tcBorders>
          </w:tcPr>
          <w:p w14:paraId="1AB87596">
            <w:pPr>
              <w:topLinePunct/>
              <w:spacing w:line="440" w:lineRule="exact"/>
              <w:rPr>
                <w:rFonts w:hint="eastAsia" w:asciiTheme="minorEastAsia" w:hAnsiTheme="minorEastAsia" w:eastAsiaTheme="minorEastAsia" w:cstheme="minorEastAsia"/>
                <w:color w:val="auto"/>
                <w:szCs w:val="21"/>
                <w:highlight w:val="none"/>
              </w:rPr>
            </w:pPr>
          </w:p>
        </w:tc>
      </w:tr>
      <w:tr w14:paraId="39AC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331" w:type="pct"/>
            <w:tcBorders>
              <w:top w:val="single" w:color="auto" w:sz="4" w:space="0"/>
              <w:left w:val="single" w:color="auto" w:sz="4" w:space="0"/>
              <w:bottom w:val="single" w:color="auto" w:sz="4" w:space="0"/>
              <w:right w:val="single" w:color="auto" w:sz="4" w:space="0"/>
            </w:tcBorders>
            <w:vAlign w:val="center"/>
          </w:tcPr>
          <w:p w14:paraId="3B837319">
            <w:pPr>
              <w:topLinePunct/>
              <w:spacing w:line="4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c>
          <w:tcPr>
            <w:tcW w:w="3669" w:type="pct"/>
            <w:tcBorders>
              <w:top w:val="single" w:color="auto" w:sz="4" w:space="0"/>
              <w:left w:val="single" w:color="auto" w:sz="4" w:space="0"/>
              <w:bottom w:val="single" w:color="auto" w:sz="4" w:space="0"/>
              <w:right w:val="single" w:color="auto" w:sz="4" w:space="0"/>
            </w:tcBorders>
          </w:tcPr>
          <w:p w14:paraId="6A3E3A49">
            <w:pPr>
              <w:topLinePunct/>
              <w:spacing w:line="440" w:lineRule="exact"/>
              <w:rPr>
                <w:rFonts w:hint="eastAsia" w:asciiTheme="minorEastAsia" w:hAnsiTheme="minorEastAsia" w:eastAsiaTheme="minorEastAsia" w:cstheme="minorEastAsia"/>
                <w:color w:val="auto"/>
                <w:szCs w:val="21"/>
                <w:highlight w:val="none"/>
              </w:rPr>
            </w:pPr>
          </w:p>
        </w:tc>
      </w:tr>
      <w:bookmarkEnd w:id="706"/>
    </w:tbl>
    <w:p w14:paraId="1A7B8783">
      <w:pPr>
        <w:pStyle w:val="2"/>
        <w:ind w:left="0" w:leftChars="0" w:firstLine="0" w:firstLineChars="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备注：1、</w:t>
      </w:r>
      <w:r>
        <w:rPr>
          <w:rFonts w:hint="eastAsia" w:asciiTheme="minorEastAsia" w:hAnsiTheme="minorEastAsia" w:eastAsiaTheme="minorEastAsia" w:cstheme="minorEastAsia"/>
          <w:color w:val="auto"/>
          <w:highlight w:val="none"/>
          <w:lang w:eastAsia="zh-CN"/>
        </w:rPr>
        <w:t>本表后需附中标通知书或合同协议书复印件或竣工验收报告并加盖企业公章</w:t>
      </w:r>
      <w:r>
        <w:rPr>
          <w:rFonts w:hint="eastAsia" w:asciiTheme="minorEastAsia" w:hAnsiTheme="minorEastAsia" w:eastAsiaTheme="minorEastAsia" w:cstheme="minorEastAsia"/>
          <w:color w:val="auto"/>
          <w:highlight w:val="none"/>
          <w:lang w:val="zh-CN" w:eastAsia="zh-CN"/>
        </w:rPr>
        <w:t>。每张表格仅填写一个项目，并标明项目序号。</w:t>
      </w:r>
    </w:p>
    <w:p w14:paraId="7C8DE7D4">
      <w:pP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br w:type="page"/>
      </w:r>
    </w:p>
    <w:p w14:paraId="36364275">
      <w:pPr>
        <w:numPr>
          <w:ilvl w:val="0"/>
          <w:numId w:val="0"/>
        </w:numPr>
        <w:autoSpaceDE w:val="0"/>
        <w:autoSpaceDN w:val="0"/>
        <w:adjustRightInd w:val="0"/>
        <w:spacing w:line="400" w:lineRule="exact"/>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lang w:eastAsia="zh-CN"/>
        </w:rPr>
        <w:t>（</w:t>
      </w:r>
      <w:r>
        <w:rPr>
          <w:rFonts w:hint="eastAsia" w:asciiTheme="minorEastAsia" w:hAnsiTheme="minorEastAsia" w:eastAsiaTheme="minorEastAsia" w:cstheme="minorEastAsia"/>
          <w:b/>
          <w:bCs/>
          <w:color w:val="auto"/>
          <w:sz w:val="28"/>
          <w:szCs w:val="28"/>
          <w:highlight w:val="none"/>
          <w:lang w:val="en-US" w:eastAsia="zh-CN"/>
        </w:rPr>
        <w:t>五</w:t>
      </w:r>
      <w:r>
        <w:rPr>
          <w:rFonts w:hint="eastAsia" w:asciiTheme="minorEastAsia" w:hAnsiTheme="minorEastAsia" w:eastAsiaTheme="minorEastAsia" w:cstheme="minorEastAsia"/>
          <w:b/>
          <w:bCs/>
          <w:color w:val="auto"/>
          <w:sz w:val="28"/>
          <w:szCs w:val="28"/>
          <w:highlight w:val="none"/>
          <w:lang w:eastAsia="zh-CN"/>
        </w:rPr>
        <w:t>）</w:t>
      </w:r>
      <w:r>
        <w:rPr>
          <w:rFonts w:hint="eastAsia" w:asciiTheme="minorEastAsia" w:hAnsiTheme="minorEastAsia" w:eastAsiaTheme="minorEastAsia" w:cstheme="minorEastAsia"/>
          <w:b/>
          <w:bCs/>
          <w:color w:val="auto"/>
          <w:sz w:val="28"/>
          <w:szCs w:val="28"/>
          <w:highlight w:val="none"/>
        </w:rPr>
        <w:t>项目管理机构</w:t>
      </w:r>
    </w:p>
    <w:p w14:paraId="322C4795">
      <w:pPr>
        <w:numPr>
          <w:ilvl w:val="0"/>
          <w:numId w:val="0"/>
        </w:numPr>
        <w:autoSpaceDE w:val="0"/>
        <w:autoSpaceDN w:val="0"/>
        <w:adjustRightInd w:val="0"/>
        <w:spacing w:line="400" w:lineRule="exact"/>
        <w:jc w:val="both"/>
        <w:rPr>
          <w:rFonts w:hint="eastAsia" w:asciiTheme="minorEastAsia" w:hAnsiTheme="minorEastAsia" w:eastAsiaTheme="minorEastAsia" w:cstheme="minorEastAsia"/>
          <w:b/>
          <w:bCs/>
          <w:color w:val="auto"/>
          <w:sz w:val="24"/>
          <w:szCs w:val="24"/>
          <w:highlight w:val="none"/>
        </w:rPr>
      </w:pPr>
    </w:p>
    <w:p w14:paraId="29F91A37">
      <w:pPr>
        <w:spacing w:line="360" w:lineRule="auto"/>
        <w:jc w:val="center"/>
        <w:rPr>
          <w:rFonts w:hint="eastAsia" w:asciiTheme="minorEastAsia" w:hAnsiTheme="minorEastAsia" w:eastAsiaTheme="minorEastAsia" w:cstheme="minorEastAsia"/>
          <w:b/>
          <w:color w:val="auto"/>
          <w:sz w:val="28"/>
          <w:szCs w:val="28"/>
          <w:highlight w:val="none"/>
        </w:rPr>
      </w:pPr>
      <w:bookmarkStart w:id="707" w:name="_Toc199384438"/>
      <w:bookmarkStart w:id="708" w:name="_Toc208999319"/>
      <w:bookmarkStart w:id="709" w:name="_Toc259191083"/>
      <w:bookmarkStart w:id="710" w:name="_Toc262045244"/>
      <w:bookmarkStart w:id="711" w:name="_Toc228871337"/>
      <w:bookmarkStart w:id="712" w:name="_Toc208975058"/>
      <w:r>
        <w:rPr>
          <w:rFonts w:hint="eastAsia" w:asciiTheme="minorEastAsia" w:hAnsiTheme="minorEastAsia" w:eastAsiaTheme="minorEastAsia" w:cstheme="minorEastAsia"/>
          <w:b/>
          <w:color w:val="auto"/>
          <w:sz w:val="28"/>
          <w:szCs w:val="28"/>
          <w:highlight w:val="none"/>
          <w:lang w:val="en-US" w:eastAsia="zh-CN"/>
        </w:rPr>
        <w:t>1.</w:t>
      </w:r>
      <w:r>
        <w:rPr>
          <w:rFonts w:hint="eastAsia" w:asciiTheme="minorEastAsia" w:hAnsiTheme="minorEastAsia" w:eastAsiaTheme="minorEastAsia" w:cstheme="minorEastAsia"/>
          <w:b/>
          <w:color w:val="auto"/>
          <w:sz w:val="28"/>
          <w:szCs w:val="28"/>
          <w:highlight w:val="none"/>
        </w:rPr>
        <w:t>项目管理机构组成表</w:t>
      </w:r>
      <w:bookmarkEnd w:id="707"/>
      <w:bookmarkEnd w:id="708"/>
      <w:bookmarkEnd w:id="709"/>
      <w:bookmarkEnd w:id="710"/>
      <w:bookmarkEnd w:id="711"/>
      <w:bookmarkEnd w:id="712"/>
    </w:p>
    <w:tbl>
      <w:tblPr>
        <w:tblStyle w:val="30"/>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104"/>
        <w:gridCol w:w="2118"/>
        <w:gridCol w:w="3322"/>
        <w:gridCol w:w="1626"/>
      </w:tblGrid>
      <w:tr w14:paraId="2DC9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586" w:type="pct"/>
            <w:vAlign w:val="center"/>
          </w:tcPr>
          <w:p w14:paraId="0B321AAC">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职务</w:t>
            </w:r>
          </w:p>
        </w:tc>
        <w:tc>
          <w:tcPr>
            <w:tcW w:w="596" w:type="pct"/>
            <w:vAlign w:val="center"/>
          </w:tcPr>
          <w:p w14:paraId="3D813C10">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p>
        </w:tc>
        <w:tc>
          <w:tcPr>
            <w:tcW w:w="1144" w:type="pct"/>
            <w:vAlign w:val="center"/>
          </w:tcPr>
          <w:p w14:paraId="7A66331A">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职称</w:t>
            </w:r>
          </w:p>
        </w:tc>
        <w:tc>
          <w:tcPr>
            <w:tcW w:w="1794" w:type="pct"/>
            <w:vAlign w:val="center"/>
          </w:tcPr>
          <w:p w14:paraId="294E0D04">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执业资格</w:t>
            </w:r>
          </w:p>
        </w:tc>
        <w:tc>
          <w:tcPr>
            <w:tcW w:w="878" w:type="pct"/>
            <w:vAlign w:val="center"/>
          </w:tcPr>
          <w:p w14:paraId="416D959B">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r>
      <w:tr w14:paraId="2D64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0AB0F2C5">
            <w:pPr>
              <w:spacing w:line="360" w:lineRule="auto"/>
              <w:rPr>
                <w:rFonts w:hint="eastAsia" w:asciiTheme="minorEastAsia" w:hAnsiTheme="minorEastAsia" w:eastAsiaTheme="minorEastAsia" w:cstheme="minorEastAsia"/>
                <w:color w:val="auto"/>
                <w:szCs w:val="21"/>
                <w:highlight w:val="none"/>
              </w:rPr>
            </w:pPr>
          </w:p>
        </w:tc>
        <w:tc>
          <w:tcPr>
            <w:tcW w:w="596" w:type="pct"/>
          </w:tcPr>
          <w:p w14:paraId="4DF9885D">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555D60C8">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6CFB0145">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6B11C4E9">
            <w:pPr>
              <w:spacing w:line="360" w:lineRule="auto"/>
              <w:rPr>
                <w:rFonts w:hint="eastAsia" w:asciiTheme="minorEastAsia" w:hAnsiTheme="minorEastAsia" w:eastAsiaTheme="minorEastAsia" w:cstheme="minorEastAsia"/>
                <w:color w:val="auto"/>
                <w:szCs w:val="21"/>
                <w:highlight w:val="none"/>
              </w:rPr>
            </w:pPr>
          </w:p>
        </w:tc>
      </w:tr>
      <w:tr w14:paraId="02BE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5E4F894A">
            <w:pPr>
              <w:spacing w:line="360" w:lineRule="auto"/>
              <w:rPr>
                <w:rFonts w:hint="eastAsia" w:asciiTheme="minorEastAsia" w:hAnsiTheme="minorEastAsia" w:eastAsiaTheme="minorEastAsia" w:cstheme="minorEastAsia"/>
                <w:color w:val="auto"/>
                <w:szCs w:val="21"/>
                <w:highlight w:val="none"/>
              </w:rPr>
            </w:pPr>
          </w:p>
        </w:tc>
        <w:tc>
          <w:tcPr>
            <w:tcW w:w="596" w:type="pct"/>
          </w:tcPr>
          <w:p w14:paraId="782A2DA7">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291631E3">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4B270B50">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43C72EFE">
            <w:pPr>
              <w:spacing w:line="360" w:lineRule="auto"/>
              <w:rPr>
                <w:rFonts w:hint="eastAsia" w:asciiTheme="minorEastAsia" w:hAnsiTheme="minorEastAsia" w:eastAsiaTheme="minorEastAsia" w:cstheme="minorEastAsia"/>
                <w:color w:val="auto"/>
                <w:szCs w:val="21"/>
                <w:highlight w:val="none"/>
              </w:rPr>
            </w:pPr>
          </w:p>
        </w:tc>
      </w:tr>
      <w:tr w14:paraId="4EAB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58076049">
            <w:pPr>
              <w:spacing w:line="360" w:lineRule="auto"/>
              <w:rPr>
                <w:rFonts w:hint="eastAsia" w:asciiTheme="minorEastAsia" w:hAnsiTheme="minorEastAsia" w:eastAsiaTheme="minorEastAsia" w:cstheme="minorEastAsia"/>
                <w:color w:val="auto"/>
                <w:szCs w:val="21"/>
                <w:highlight w:val="none"/>
              </w:rPr>
            </w:pPr>
          </w:p>
        </w:tc>
        <w:tc>
          <w:tcPr>
            <w:tcW w:w="596" w:type="pct"/>
          </w:tcPr>
          <w:p w14:paraId="0E645074">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76ABCFEC">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374DC2EF">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374280F4">
            <w:pPr>
              <w:spacing w:line="360" w:lineRule="auto"/>
              <w:rPr>
                <w:rFonts w:hint="eastAsia" w:asciiTheme="minorEastAsia" w:hAnsiTheme="minorEastAsia" w:eastAsiaTheme="minorEastAsia" w:cstheme="minorEastAsia"/>
                <w:color w:val="auto"/>
                <w:szCs w:val="21"/>
                <w:highlight w:val="none"/>
              </w:rPr>
            </w:pPr>
          </w:p>
        </w:tc>
      </w:tr>
      <w:tr w14:paraId="68E6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3C161114">
            <w:pPr>
              <w:spacing w:line="360" w:lineRule="auto"/>
              <w:rPr>
                <w:rFonts w:hint="eastAsia" w:asciiTheme="minorEastAsia" w:hAnsiTheme="minorEastAsia" w:eastAsiaTheme="minorEastAsia" w:cstheme="minorEastAsia"/>
                <w:color w:val="auto"/>
                <w:szCs w:val="21"/>
                <w:highlight w:val="none"/>
              </w:rPr>
            </w:pPr>
          </w:p>
        </w:tc>
        <w:tc>
          <w:tcPr>
            <w:tcW w:w="596" w:type="pct"/>
          </w:tcPr>
          <w:p w14:paraId="49E21882">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7409898F">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72A0B722">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71C613AC">
            <w:pPr>
              <w:spacing w:line="360" w:lineRule="auto"/>
              <w:rPr>
                <w:rFonts w:hint="eastAsia" w:asciiTheme="minorEastAsia" w:hAnsiTheme="minorEastAsia" w:eastAsiaTheme="minorEastAsia" w:cstheme="minorEastAsia"/>
                <w:color w:val="auto"/>
                <w:szCs w:val="21"/>
                <w:highlight w:val="none"/>
              </w:rPr>
            </w:pPr>
          </w:p>
        </w:tc>
      </w:tr>
      <w:tr w14:paraId="27B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14FDEC33">
            <w:pPr>
              <w:spacing w:line="360" w:lineRule="auto"/>
              <w:rPr>
                <w:rFonts w:hint="eastAsia" w:asciiTheme="minorEastAsia" w:hAnsiTheme="minorEastAsia" w:eastAsiaTheme="minorEastAsia" w:cstheme="minorEastAsia"/>
                <w:color w:val="auto"/>
                <w:szCs w:val="21"/>
                <w:highlight w:val="none"/>
              </w:rPr>
            </w:pPr>
          </w:p>
        </w:tc>
        <w:tc>
          <w:tcPr>
            <w:tcW w:w="596" w:type="pct"/>
          </w:tcPr>
          <w:p w14:paraId="43A25DA5">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40BD83EE">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58E64AE6">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4ACBEC0E">
            <w:pPr>
              <w:spacing w:line="360" w:lineRule="auto"/>
              <w:rPr>
                <w:rFonts w:hint="eastAsia" w:asciiTheme="minorEastAsia" w:hAnsiTheme="minorEastAsia" w:eastAsiaTheme="minorEastAsia" w:cstheme="minorEastAsia"/>
                <w:color w:val="auto"/>
                <w:szCs w:val="21"/>
                <w:highlight w:val="none"/>
              </w:rPr>
            </w:pPr>
          </w:p>
        </w:tc>
      </w:tr>
      <w:tr w14:paraId="4646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0354697D">
            <w:pPr>
              <w:spacing w:line="360" w:lineRule="auto"/>
              <w:rPr>
                <w:rFonts w:hint="eastAsia" w:asciiTheme="minorEastAsia" w:hAnsiTheme="minorEastAsia" w:eastAsiaTheme="minorEastAsia" w:cstheme="minorEastAsia"/>
                <w:color w:val="auto"/>
                <w:szCs w:val="21"/>
                <w:highlight w:val="none"/>
              </w:rPr>
            </w:pPr>
          </w:p>
        </w:tc>
        <w:tc>
          <w:tcPr>
            <w:tcW w:w="596" w:type="pct"/>
          </w:tcPr>
          <w:p w14:paraId="1BCFCBE5">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41E9705E">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097E2C07">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390C10A4">
            <w:pPr>
              <w:spacing w:line="360" w:lineRule="auto"/>
              <w:rPr>
                <w:rFonts w:hint="eastAsia" w:asciiTheme="minorEastAsia" w:hAnsiTheme="minorEastAsia" w:eastAsiaTheme="minorEastAsia" w:cstheme="minorEastAsia"/>
                <w:color w:val="auto"/>
                <w:szCs w:val="21"/>
                <w:highlight w:val="none"/>
              </w:rPr>
            </w:pPr>
          </w:p>
        </w:tc>
      </w:tr>
      <w:tr w14:paraId="2554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5EE51037">
            <w:pPr>
              <w:spacing w:line="360" w:lineRule="auto"/>
              <w:rPr>
                <w:rFonts w:hint="eastAsia" w:asciiTheme="minorEastAsia" w:hAnsiTheme="minorEastAsia" w:eastAsiaTheme="minorEastAsia" w:cstheme="minorEastAsia"/>
                <w:color w:val="auto"/>
                <w:szCs w:val="21"/>
                <w:highlight w:val="none"/>
              </w:rPr>
            </w:pPr>
          </w:p>
        </w:tc>
        <w:tc>
          <w:tcPr>
            <w:tcW w:w="596" w:type="pct"/>
          </w:tcPr>
          <w:p w14:paraId="17A7F33C">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747CCC3E">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432D2685">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3BE159E1">
            <w:pPr>
              <w:spacing w:line="360" w:lineRule="auto"/>
              <w:rPr>
                <w:rFonts w:hint="eastAsia" w:asciiTheme="minorEastAsia" w:hAnsiTheme="minorEastAsia" w:eastAsiaTheme="minorEastAsia" w:cstheme="minorEastAsia"/>
                <w:color w:val="auto"/>
                <w:szCs w:val="21"/>
                <w:highlight w:val="none"/>
              </w:rPr>
            </w:pPr>
          </w:p>
        </w:tc>
      </w:tr>
      <w:tr w14:paraId="5945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15EAAC52">
            <w:pPr>
              <w:spacing w:line="360" w:lineRule="auto"/>
              <w:rPr>
                <w:rFonts w:hint="eastAsia" w:asciiTheme="minorEastAsia" w:hAnsiTheme="minorEastAsia" w:eastAsiaTheme="minorEastAsia" w:cstheme="minorEastAsia"/>
                <w:color w:val="auto"/>
                <w:szCs w:val="21"/>
                <w:highlight w:val="none"/>
              </w:rPr>
            </w:pPr>
          </w:p>
        </w:tc>
        <w:tc>
          <w:tcPr>
            <w:tcW w:w="596" w:type="pct"/>
          </w:tcPr>
          <w:p w14:paraId="5D869250">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5BABA125">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2BA807A3">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184580DC">
            <w:pPr>
              <w:spacing w:line="360" w:lineRule="auto"/>
              <w:rPr>
                <w:rFonts w:hint="eastAsia" w:asciiTheme="minorEastAsia" w:hAnsiTheme="minorEastAsia" w:eastAsiaTheme="minorEastAsia" w:cstheme="minorEastAsia"/>
                <w:color w:val="auto"/>
                <w:szCs w:val="21"/>
                <w:highlight w:val="none"/>
              </w:rPr>
            </w:pPr>
          </w:p>
        </w:tc>
      </w:tr>
      <w:tr w14:paraId="12CB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1024C29C">
            <w:pPr>
              <w:spacing w:line="360" w:lineRule="auto"/>
              <w:rPr>
                <w:rFonts w:hint="eastAsia" w:asciiTheme="minorEastAsia" w:hAnsiTheme="minorEastAsia" w:eastAsiaTheme="minorEastAsia" w:cstheme="minorEastAsia"/>
                <w:color w:val="auto"/>
                <w:szCs w:val="21"/>
                <w:highlight w:val="none"/>
              </w:rPr>
            </w:pPr>
          </w:p>
        </w:tc>
        <w:tc>
          <w:tcPr>
            <w:tcW w:w="596" w:type="pct"/>
          </w:tcPr>
          <w:p w14:paraId="08122891">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5BBD8323">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7E76A536">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55C7903D">
            <w:pPr>
              <w:spacing w:line="360" w:lineRule="auto"/>
              <w:rPr>
                <w:rFonts w:hint="eastAsia" w:asciiTheme="minorEastAsia" w:hAnsiTheme="minorEastAsia" w:eastAsiaTheme="minorEastAsia" w:cstheme="minorEastAsia"/>
                <w:color w:val="auto"/>
                <w:szCs w:val="21"/>
                <w:highlight w:val="none"/>
              </w:rPr>
            </w:pPr>
          </w:p>
        </w:tc>
      </w:tr>
      <w:tr w14:paraId="3C9F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12460BB2">
            <w:pPr>
              <w:spacing w:line="360" w:lineRule="auto"/>
              <w:rPr>
                <w:rFonts w:hint="eastAsia" w:asciiTheme="minorEastAsia" w:hAnsiTheme="minorEastAsia" w:eastAsiaTheme="minorEastAsia" w:cstheme="minorEastAsia"/>
                <w:color w:val="auto"/>
                <w:szCs w:val="21"/>
                <w:highlight w:val="none"/>
              </w:rPr>
            </w:pPr>
          </w:p>
        </w:tc>
        <w:tc>
          <w:tcPr>
            <w:tcW w:w="596" w:type="pct"/>
          </w:tcPr>
          <w:p w14:paraId="1D2F96AB">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3FF1DFC7">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6BF27ADC">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0FBAC783">
            <w:pPr>
              <w:spacing w:line="360" w:lineRule="auto"/>
              <w:rPr>
                <w:rFonts w:hint="eastAsia" w:asciiTheme="minorEastAsia" w:hAnsiTheme="minorEastAsia" w:eastAsiaTheme="minorEastAsia" w:cstheme="minorEastAsia"/>
                <w:color w:val="auto"/>
                <w:szCs w:val="21"/>
                <w:highlight w:val="none"/>
              </w:rPr>
            </w:pPr>
          </w:p>
        </w:tc>
      </w:tr>
      <w:tr w14:paraId="554D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49B67C3B">
            <w:pPr>
              <w:spacing w:line="360" w:lineRule="auto"/>
              <w:rPr>
                <w:rFonts w:hint="eastAsia" w:asciiTheme="minorEastAsia" w:hAnsiTheme="minorEastAsia" w:eastAsiaTheme="minorEastAsia" w:cstheme="minorEastAsia"/>
                <w:color w:val="auto"/>
                <w:szCs w:val="21"/>
                <w:highlight w:val="none"/>
              </w:rPr>
            </w:pPr>
          </w:p>
        </w:tc>
        <w:tc>
          <w:tcPr>
            <w:tcW w:w="596" w:type="pct"/>
          </w:tcPr>
          <w:p w14:paraId="0B05AF5D">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0BE527EA">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5E2FF5FD">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679F87BB">
            <w:pPr>
              <w:spacing w:line="360" w:lineRule="auto"/>
              <w:rPr>
                <w:rFonts w:hint="eastAsia" w:asciiTheme="minorEastAsia" w:hAnsiTheme="minorEastAsia" w:eastAsiaTheme="minorEastAsia" w:cstheme="minorEastAsia"/>
                <w:color w:val="auto"/>
                <w:szCs w:val="21"/>
                <w:highlight w:val="none"/>
              </w:rPr>
            </w:pPr>
          </w:p>
        </w:tc>
      </w:tr>
      <w:tr w14:paraId="351A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86" w:type="pct"/>
          </w:tcPr>
          <w:p w14:paraId="7F6F9B85">
            <w:pPr>
              <w:spacing w:line="360" w:lineRule="auto"/>
              <w:rPr>
                <w:rFonts w:hint="eastAsia" w:asciiTheme="minorEastAsia" w:hAnsiTheme="minorEastAsia" w:eastAsiaTheme="minorEastAsia" w:cstheme="minorEastAsia"/>
                <w:color w:val="auto"/>
                <w:szCs w:val="21"/>
                <w:highlight w:val="none"/>
              </w:rPr>
            </w:pPr>
          </w:p>
        </w:tc>
        <w:tc>
          <w:tcPr>
            <w:tcW w:w="596" w:type="pct"/>
          </w:tcPr>
          <w:p w14:paraId="2B0E413D">
            <w:pPr>
              <w:spacing w:line="360" w:lineRule="auto"/>
              <w:rPr>
                <w:rFonts w:hint="eastAsia" w:asciiTheme="minorEastAsia" w:hAnsiTheme="minorEastAsia" w:eastAsiaTheme="minorEastAsia" w:cstheme="minorEastAsia"/>
                <w:color w:val="auto"/>
                <w:szCs w:val="21"/>
                <w:highlight w:val="none"/>
              </w:rPr>
            </w:pPr>
          </w:p>
        </w:tc>
        <w:tc>
          <w:tcPr>
            <w:tcW w:w="1144" w:type="pct"/>
          </w:tcPr>
          <w:p w14:paraId="2BDC905B">
            <w:pPr>
              <w:spacing w:line="360" w:lineRule="auto"/>
              <w:rPr>
                <w:rFonts w:hint="eastAsia" w:asciiTheme="minorEastAsia" w:hAnsiTheme="minorEastAsia" w:eastAsiaTheme="minorEastAsia" w:cstheme="minorEastAsia"/>
                <w:color w:val="auto"/>
                <w:szCs w:val="21"/>
                <w:highlight w:val="none"/>
              </w:rPr>
            </w:pPr>
          </w:p>
        </w:tc>
        <w:tc>
          <w:tcPr>
            <w:tcW w:w="1794" w:type="pct"/>
          </w:tcPr>
          <w:p w14:paraId="7B16DEDF">
            <w:pPr>
              <w:spacing w:line="360" w:lineRule="auto"/>
              <w:ind w:firstLine="420" w:firstLineChars="200"/>
              <w:rPr>
                <w:rFonts w:hint="eastAsia" w:asciiTheme="minorEastAsia" w:hAnsiTheme="minorEastAsia" w:eastAsiaTheme="minorEastAsia" w:cstheme="minorEastAsia"/>
                <w:color w:val="auto"/>
                <w:szCs w:val="21"/>
                <w:highlight w:val="none"/>
              </w:rPr>
            </w:pPr>
          </w:p>
        </w:tc>
        <w:tc>
          <w:tcPr>
            <w:tcW w:w="878" w:type="pct"/>
          </w:tcPr>
          <w:p w14:paraId="0F88CE70">
            <w:pPr>
              <w:spacing w:line="360" w:lineRule="auto"/>
              <w:rPr>
                <w:rFonts w:hint="eastAsia" w:asciiTheme="minorEastAsia" w:hAnsiTheme="minorEastAsia" w:eastAsiaTheme="minorEastAsia" w:cstheme="minorEastAsia"/>
                <w:color w:val="auto"/>
                <w:szCs w:val="21"/>
                <w:highlight w:val="none"/>
              </w:rPr>
            </w:pPr>
          </w:p>
        </w:tc>
      </w:tr>
    </w:tbl>
    <w:p w14:paraId="13450710">
      <w:pPr>
        <w:spacing w:line="360" w:lineRule="auto"/>
        <w:rPr>
          <w:rFonts w:hint="eastAsia" w:asciiTheme="minorEastAsia" w:hAnsiTheme="minorEastAsia" w:eastAsiaTheme="minorEastAsia" w:cstheme="minorEastAsia"/>
          <w:color w:val="auto"/>
          <w:szCs w:val="21"/>
          <w:highlight w:val="none"/>
        </w:rPr>
      </w:pPr>
    </w:p>
    <w:p w14:paraId="4EDF8EA5">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769C092F">
      <w:pPr>
        <w:spacing w:line="360" w:lineRule="auto"/>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b/>
      </w:r>
    </w:p>
    <w:p w14:paraId="58A68F1A">
      <w:pPr>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2.项目经理</w:t>
      </w:r>
      <w:r>
        <w:rPr>
          <w:rFonts w:hint="eastAsia" w:asciiTheme="minorEastAsia" w:hAnsiTheme="minorEastAsia" w:eastAsiaTheme="minorEastAsia" w:cstheme="minorEastAsia"/>
          <w:b/>
          <w:bCs/>
          <w:color w:val="auto"/>
          <w:sz w:val="28"/>
          <w:szCs w:val="28"/>
          <w:highlight w:val="none"/>
        </w:rPr>
        <w:t>简历表</w:t>
      </w:r>
    </w:p>
    <w:p w14:paraId="2BA645F8">
      <w:pPr>
        <w:spacing w:line="360" w:lineRule="auto"/>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“主要人员简历表”中的项目经理应附项目经理身份证、</w:t>
      </w:r>
      <w:r>
        <w:rPr>
          <w:rFonts w:hint="eastAsia" w:asciiTheme="minorEastAsia" w:hAnsiTheme="minorEastAsia" w:eastAsiaTheme="minorEastAsia" w:cstheme="minorEastAsia"/>
          <w:color w:val="auto"/>
          <w:szCs w:val="21"/>
          <w:highlight w:val="none"/>
          <w:lang w:val="en-US" w:eastAsia="zh-CN"/>
        </w:rPr>
        <w:t>注册</w:t>
      </w:r>
      <w:r>
        <w:rPr>
          <w:rFonts w:hint="eastAsia" w:asciiTheme="minorEastAsia" w:hAnsiTheme="minorEastAsia" w:eastAsiaTheme="minorEastAsia" w:cstheme="minorEastAsia"/>
          <w:color w:val="auto"/>
          <w:szCs w:val="21"/>
          <w:highlight w:val="none"/>
        </w:rPr>
        <w:t>证、职称证（如有）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社保证明</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管理过的项目业绩须附中标通知书或合同协议书或竣工验收报告复印件</w:t>
      </w:r>
      <w:r>
        <w:rPr>
          <w:rFonts w:hint="eastAsia" w:asciiTheme="minorEastAsia" w:hAnsiTheme="minorEastAsia" w:eastAsiaTheme="minorEastAsia" w:cstheme="minorEastAsia"/>
          <w:color w:val="auto"/>
          <w:szCs w:val="21"/>
          <w:highlight w:val="none"/>
          <w:lang w:val="en-US" w:eastAsia="zh-CN"/>
        </w:rPr>
        <w:t>及无在建工程承诺书。</w:t>
      </w:r>
    </w:p>
    <w:p w14:paraId="619CCE81">
      <w:pPr>
        <w:spacing w:line="360" w:lineRule="auto"/>
        <w:rPr>
          <w:rFonts w:hint="eastAsia" w:asciiTheme="minorEastAsia" w:hAnsiTheme="minorEastAsia" w:eastAsiaTheme="minorEastAsia" w:cstheme="minorEastAsia"/>
          <w:color w:val="auto"/>
          <w:szCs w:val="21"/>
          <w:highlight w:val="none"/>
        </w:rPr>
      </w:pP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1190"/>
        <w:gridCol w:w="2621"/>
        <w:gridCol w:w="1728"/>
        <w:gridCol w:w="2419"/>
      </w:tblGrid>
      <w:tr w14:paraId="292D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10" w:type="dxa"/>
            <w:gridSpan w:val="2"/>
            <w:vAlign w:val="center"/>
          </w:tcPr>
          <w:p w14:paraId="5B35F0F6">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p>
        </w:tc>
        <w:tc>
          <w:tcPr>
            <w:tcW w:w="6768" w:type="dxa"/>
            <w:gridSpan w:val="3"/>
          </w:tcPr>
          <w:p w14:paraId="1203446C">
            <w:pPr>
              <w:spacing w:line="360" w:lineRule="auto"/>
              <w:rPr>
                <w:rFonts w:hint="eastAsia" w:asciiTheme="minorEastAsia" w:hAnsiTheme="minorEastAsia" w:eastAsiaTheme="minorEastAsia" w:cstheme="minorEastAsia"/>
                <w:color w:val="auto"/>
                <w:szCs w:val="21"/>
                <w:highlight w:val="none"/>
              </w:rPr>
            </w:pPr>
          </w:p>
        </w:tc>
      </w:tr>
      <w:tr w14:paraId="4FAA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410" w:type="dxa"/>
            <w:gridSpan w:val="2"/>
            <w:vAlign w:val="center"/>
          </w:tcPr>
          <w:p w14:paraId="2334D38A">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拟在本合同任职</w:t>
            </w:r>
          </w:p>
        </w:tc>
        <w:tc>
          <w:tcPr>
            <w:tcW w:w="6768" w:type="dxa"/>
            <w:gridSpan w:val="3"/>
          </w:tcPr>
          <w:p w14:paraId="669C81F7">
            <w:pPr>
              <w:spacing w:line="360" w:lineRule="auto"/>
              <w:rPr>
                <w:rFonts w:hint="eastAsia" w:asciiTheme="minorEastAsia" w:hAnsiTheme="minorEastAsia" w:eastAsiaTheme="minorEastAsia" w:cstheme="minorEastAsia"/>
                <w:color w:val="auto"/>
                <w:szCs w:val="21"/>
                <w:highlight w:val="none"/>
              </w:rPr>
            </w:pPr>
          </w:p>
        </w:tc>
      </w:tr>
      <w:tr w14:paraId="0260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178" w:type="dxa"/>
            <w:gridSpan w:val="5"/>
          </w:tcPr>
          <w:p w14:paraId="76E68499">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主要工作经历</w:t>
            </w:r>
          </w:p>
        </w:tc>
      </w:tr>
      <w:tr w14:paraId="615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20" w:type="dxa"/>
            <w:vAlign w:val="center"/>
          </w:tcPr>
          <w:p w14:paraId="4F0600A2">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完工时间</w:t>
            </w:r>
          </w:p>
        </w:tc>
        <w:tc>
          <w:tcPr>
            <w:tcW w:w="3811" w:type="dxa"/>
            <w:gridSpan w:val="2"/>
            <w:vAlign w:val="center"/>
          </w:tcPr>
          <w:p w14:paraId="1C2AD615">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参加过的类似项目</w:t>
            </w:r>
          </w:p>
        </w:tc>
        <w:tc>
          <w:tcPr>
            <w:tcW w:w="1728" w:type="dxa"/>
            <w:vAlign w:val="center"/>
          </w:tcPr>
          <w:p w14:paraId="52441F12">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担任职务</w:t>
            </w:r>
          </w:p>
        </w:tc>
        <w:tc>
          <w:tcPr>
            <w:tcW w:w="2419" w:type="dxa"/>
            <w:vAlign w:val="center"/>
          </w:tcPr>
          <w:p w14:paraId="4206CFF4">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备注</w:t>
            </w:r>
          </w:p>
        </w:tc>
      </w:tr>
      <w:tr w14:paraId="3D36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20" w:type="dxa"/>
          </w:tcPr>
          <w:p w14:paraId="256CF961">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29E0D1C9">
            <w:pPr>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如有请填写</w:t>
            </w:r>
          </w:p>
        </w:tc>
        <w:tc>
          <w:tcPr>
            <w:tcW w:w="1728" w:type="dxa"/>
          </w:tcPr>
          <w:p w14:paraId="723C2A01">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4896872F">
            <w:pPr>
              <w:spacing w:line="360" w:lineRule="auto"/>
              <w:rPr>
                <w:rFonts w:hint="eastAsia" w:asciiTheme="minorEastAsia" w:hAnsiTheme="minorEastAsia" w:eastAsiaTheme="minorEastAsia" w:cstheme="minorEastAsia"/>
                <w:color w:val="auto"/>
                <w:szCs w:val="21"/>
                <w:highlight w:val="none"/>
              </w:rPr>
            </w:pPr>
          </w:p>
        </w:tc>
      </w:tr>
      <w:tr w14:paraId="2968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20" w:type="dxa"/>
          </w:tcPr>
          <w:p w14:paraId="4C48497E">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59C40837">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1B895B74">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1B503263">
            <w:pPr>
              <w:spacing w:line="360" w:lineRule="auto"/>
              <w:rPr>
                <w:rFonts w:hint="eastAsia" w:asciiTheme="minorEastAsia" w:hAnsiTheme="minorEastAsia" w:eastAsiaTheme="minorEastAsia" w:cstheme="minorEastAsia"/>
                <w:color w:val="auto"/>
                <w:szCs w:val="21"/>
                <w:highlight w:val="none"/>
              </w:rPr>
            </w:pPr>
          </w:p>
        </w:tc>
      </w:tr>
      <w:tr w14:paraId="3530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20" w:type="dxa"/>
          </w:tcPr>
          <w:p w14:paraId="28AEADD7">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1A21CB8A">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019C7D66">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3EA1651C">
            <w:pPr>
              <w:spacing w:line="360" w:lineRule="auto"/>
              <w:rPr>
                <w:rFonts w:hint="eastAsia" w:asciiTheme="minorEastAsia" w:hAnsiTheme="minorEastAsia" w:eastAsiaTheme="minorEastAsia" w:cstheme="minorEastAsia"/>
                <w:color w:val="auto"/>
                <w:szCs w:val="21"/>
                <w:highlight w:val="none"/>
              </w:rPr>
            </w:pPr>
          </w:p>
        </w:tc>
      </w:tr>
      <w:tr w14:paraId="4F3D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20" w:type="dxa"/>
          </w:tcPr>
          <w:p w14:paraId="0A205CDD">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2CEBCEE2">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1C32BDFF">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560B3C5B">
            <w:pPr>
              <w:spacing w:line="360" w:lineRule="auto"/>
              <w:rPr>
                <w:rFonts w:hint="eastAsia" w:asciiTheme="minorEastAsia" w:hAnsiTheme="minorEastAsia" w:eastAsiaTheme="minorEastAsia" w:cstheme="minorEastAsia"/>
                <w:color w:val="auto"/>
                <w:szCs w:val="21"/>
                <w:highlight w:val="none"/>
              </w:rPr>
            </w:pPr>
          </w:p>
        </w:tc>
      </w:tr>
      <w:tr w14:paraId="51E8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20" w:type="dxa"/>
          </w:tcPr>
          <w:p w14:paraId="4F8F276E">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578728C7">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47AF8179">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2CEFFAF6">
            <w:pPr>
              <w:spacing w:line="360" w:lineRule="auto"/>
              <w:rPr>
                <w:rFonts w:hint="eastAsia" w:asciiTheme="minorEastAsia" w:hAnsiTheme="minorEastAsia" w:eastAsiaTheme="minorEastAsia" w:cstheme="minorEastAsia"/>
                <w:color w:val="auto"/>
                <w:szCs w:val="21"/>
                <w:highlight w:val="none"/>
              </w:rPr>
            </w:pPr>
          </w:p>
        </w:tc>
      </w:tr>
      <w:tr w14:paraId="57CD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20" w:type="dxa"/>
          </w:tcPr>
          <w:p w14:paraId="0E54E80A">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6136639E">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0750D743">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100711AE">
            <w:pPr>
              <w:spacing w:line="360" w:lineRule="auto"/>
              <w:rPr>
                <w:rFonts w:hint="eastAsia" w:asciiTheme="minorEastAsia" w:hAnsiTheme="minorEastAsia" w:eastAsiaTheme="minorEastAsia" w:cstheme="minorEastAsia"/>
                <w:color w:val="auto"/>
                <w:szCs w:val="21"/>
                <w:highlight w:val="none"/>
              </w:rPr>
            </w:pPr>
          </w:p>
        </w:tc>
      </w:tr>
      <w:tr w14:paraId="7593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20" w:type="dxa"/>
          </w:tcPr>
          <w:p w14:paraId="54493059">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1FB50C4D">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112526F1">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1B66D50A">
            <w:pPr>
              <w:spacing w:line="360" w:lineRule="auto"/>
              <w:rPr>
                <w:rFonts w:hint="eastAsia" w:asciiTheme="minorEastAsia" w:hAnsiTheme="minorEastAsia" w:eastAsiaTheme="minorEastAsia" w:cstheme="minorEastAsia"/>
                <w:color w:val="auto"/>
                <w:szCs w:val="21"/>
                <w:highlight w:val="none"/>
              </w:rPr>
            </w:pPr>
          </w:p>
        </w:tc>
      </w:tr>
      <w:tr w14:paraId="2105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20" w:type="dxa"/>
          </w:tcPr>
          <w:p w14:paraId="4C90D768">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04DBAF95">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14FF7F88">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6AB5B01F">
            <w:pPr>
              <w:spacing w:line="360" w:lineRule="auto"/>
              <w:rPr>
                <w:rFonts w:hint="eastAsia" w:asciiTheme="minorEastAsia" w:hAnsiTheme="minorEastAsia" w:eastAsiaTheme="minorEastAsia" w:cstheme="minorEastAsia"/>
                <w:color w:val="auto"/>
                <w:szCs w:val="21"/>
                <w:highlight w:val="none"/>
              </w:rPr>
            </w:pPr>
          </w:p>
        </w:tc>
      </w:tr>
      <w:tr w14:paraId="5E27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20" w:type="dxa"/>
          </w:tcPr>
          <w:p w14:paraId="4745C4EA">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470BD54A">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0482F29A">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206B8327">
            <w:pPr>
              <w:spacing w:line="360" w:lineRule="auto"/>
              <w:rPr>
                <w:rFonts w:hint="eastAsia" w:asciiTheme="minorEastAsia" w:hAnsiTheme="minorEastAsia" w:eastAsiaTheme="minorEastAsia" w:cstheme="minorEastAsia"/>
                <w:color w:val="auto"/>
                <w:szCs w:val="21"/>
                <w:highlight w:val="none"/>
              </w:rPr>
            </w:pPr>
          </w:p>
        </w:tc>
      </w:tr>
      <w:tr w14:paraId="207C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20" w:type="dxa"/>
          </w:tcPr>
          <w:p w14:paraId="48E79C40">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2BE707F5">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50F3BE5D">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0291970E">
            <w:pPr>
              <w:spacing w:line="360" w:lineRule="auto"/>
              <w:rPr>
                <w:rFonts w:hint="eastAsia" w:asciiTheme="minorEastAsia" w:hAnsiTheme="minorEastAsia" w:eastAsiaTheme="minorEastAsia" w:cstheme="minorEastAsia"/>
                <w:color w:val="auto"/>
                <w:szCs w:val="21"/>
                <w:highlight w:val="none"/>
              </w:rPr>
            </w:pPr>
          </w:p>
        </w:tc>
      </w:tr>
      <w:tr w14:paraId="50C6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20" w:type="dxa"/>
          </w:tcPr>
          <w:p w14:paraId="2342B4D2">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1E58BB38">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6548B5A1">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4182CFB2">
            <w:pPr>
              <w:spacing w:line="360" w:lineRule="auto"/>
              <w:rPr>
                <w:rFonts w:hint="eastAsia" w:asciiTheme="minorEastAsia" w:hAnsiTheme="minorEastAsia" w:eastAsiaTheme="minorEastAsia" w:cstheme="minorEastAsia"/>
                <w:color w:val="auto"/>
                <w:szCs w:val="21"/>
                <w:highlight w:val="none"/>
              </w:rPr>
            </w:pPr>
          </w:p>
        </w:tc>
      </w:tr>
      <w:tr w14:paraId="5D72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220" w:type="dxa"/>
          </w:tcPr>
          <w:p w14:paraId="63164F09">
            <w:pPr>
              <w:spacing w:line="360" w:lineRule="auto"/>
              <w:rPr>
                <w:rFonts w:hint="eastAsia" w:asciiTheme="minorEastAsia" w:hAnsiTheme="minorEastAsia" w:eastAsiaTheme="minorEastAsia" w:cstheme="minorEastAsia"/>
                <w:color w:val="auto"/>
                <w:szCs w:val="21"/>
                <w:highlight w:val="none"/>
              </w:rPr>
            </w:pPr>
          </w:p>
        </w:tc>
        <w:tc>
          <w:tcPr>
            <w:tcW w:w="3811" w:type="dxa"/>
            <w:gridSpan w:val="2"/>
          </w:tcPr>
          <w:p w14:paraId="77C4E70C">
            <w:pPr>
              <w:spacing w:line="360" w:lineRule="auto"/>
              <w:rPr>
                <w:rFonts w:hint="eastAsia" w:asciiTheme="minorEastAsia" w:hAnsiTheme="minorEastAsia" w:eastAsiaTheme="minorEastAsia" w:cstheme="minorEastAsia"/>
                <w:color w:val="auto"/>
                <w:szCs w:val="21"/>
                <w:highlight w:val="none"/>
              </w:rPr>
            </w:pPr>
          </w:p>
        </w:tc>
        <w:tc>
          <w:tcPr>
            <w:tcW w:w="1728" w:type="dxa"/>
          </w:tcPr>
          <w:p w14:paraId="78BC1032">
            <w:pPr>
              <w:spacing w:line="360" w:lineRule="auto"/>
              <w:rPr>
                <w:rFonts w:hint="eastAsia" w:asciiTheme="minorEastAsia" w:hAnsiTheme="minorEastAsia" w:eastAsiaTheme="minorEastAsia" w:cstheme="minorEastAsia"/>
                <w:color w:val="auto"/>
                <w:szCs w:val="21"/>
                <w:highlight w:val="none"/>
              </w:rPr>
            </w:pPr>
          </w:p>
        </w:tc>
        <w:tc>
          <w:tcPr>
            <w:tcW w:w="2419" w:type="dxa"/>
          </w:tcPr>
          <w:p w14:paraId="2A4538A9">
            <w:pPr>
              <w:spacing w:line="360" w:lineRule="auto"/>
              <w:rPr>
                <w:rFonts w:hint="eastAsia" w:asciiTheme="minorEastAsia" w:hAnsiTheme="minorEastAsia" w:eastAsiaTheme="minorEastAsia" w:cstheme="minorEastAsia"/>
                <w:color w:val="auto"/>
                <w:szCs w:val="21"/>
                <w:highlight w:val="none"/>
              </w:rPr>
            </w:pPr>
          </w:p>
        </w:tc>
      </w:tr>
    </w:tbl>
    <w:p w14:paraId="0B3EF236">
      <w:pPr>
        <w:rPr>
          <w:rFonts w:hint="eastAsia" w:asciiTheme="minorEastAsia" w:hAnsiTheme="minorEastAsia" w:eastAsiaTheme="minorEastAsia" w:cstheme="minorEastAsia"/>
          <w:color w:val="auto"/>
          <w:highlight w:val="none"/>
        </w:rPr>
        <w:sectPr>
          <w:headerReference r:id="rId9"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8" w:charSpace="0"/>
        </w:sectPr>
      </w:pPr>
      <w:r>
        <w:rPr>
          <w:rFonts w:hint="eastAsia" w:asciiTheme="minorEastAsia" w:hAnsiTheme="minorEastAsia" w:eastAsiaTheme="minorEastAsia" w:cstheme="minorEastAsia"/>
          <w:color w:val="auto"/>
          <w:highlight w:val="none"/>
        </w:rPr>
        <w:br w:type="page"/>
      </w:r>
    </w:p>
    <w:p w14:paraId="53CF4EAC">
      <w:pPr>
        <w:numPr>
          <w:ilvl w:val="0"/>
          <w:numId w:val="0"/>
        </w:numPr>
        <w:spacing w:line="360" w:lineRule="auto"/>
        <w:ind w:leftChars="0"/>
        <w:jc w:val="center"/>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2.其他人员</w:t>
      </w:r>
    </w:p>
    <w:p w14:paraId="57607572">
      <w:pPr>
        <w:numPr>
          <w:ilvl w:val="0"/>
          <w:numId w:val="0"/>
        </w:numPr>
        <w:spacing w:line="360" w:lineRule="auto"/>
        <w:rPr>
          <w:rFonts w:hint="eastAsia" w:asciiTheme="minorEastAsia" w:hAnsiTheme="minorEastAsia" w:eastAsiaTheme="minorEastAsia" w:cstheme="minorEastAsia"/>
          <w:color w:val="auto"/>
          <w:szCs w:val="21"/>
          <w:highlight w:val="none"/>
        </w:rPr>
      </w:pPr>
    </w:p>
    <w:p w14:paraId="2FF016AA">
      <w:pPr>
        <w:numPr>
          <w:ilvl w:val="0"/>
          <w:numId w:val="0"/>
        </w:numPr>
        <w:spacing w:line="360" w:lineRule="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b/>
          <w:color w:val="auto"/>
          <w:szCs w:val="21"/>
          <w:highlight w:val="none"/>
          <w:lang w:val="en-US" w:eastAsia="zh-CN"/>
        </w:rPr>
        <w:t>注：</w:t>
      </w:r>
      <w:r>
        <w:rPr>
          <w:rFonts w:hint="eastAsia" w:asciiTheme="minorEastAsia" w:hAnsiTheme="minorEastAsia" w:eastAsiaTheme="minorEastAsia" w:cstheme="minorEastAsia"/>
          <w:b/>
          <w:color w:val="auto"/>
          <w:szCs w:val="21"/>
          <w:highlight w:val="none"/>
        </w:rPr>
        <w:t>按照项目管理机构组成表的顺序依次排列</w:t>
      </w:r>
      <w:r>
        <w:rPr>
          <w:rFonts w:hint="eastAsia" w:asciiTheme="minorEastAsia" w:hAnsiTheme="minorEastAsia" w:eastAsiaTheme="minorEastAsia" w:cstheme="minorEastAsia"/>
          <w:b/>
          <w:color w:val="auto"/>
          <w:szCs w:val="21"/>
          <w:highlight w:val="none"/>
          <w:lang w:eastAsia="zh-CN"/>
        </w:rPr>
        <w:t>。</w:t>
      </w:r>
    </w:p>
    <w:p w14:paraId="6BDEBAAB">
      <w:pP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br w:type="page"/>
      </w:r>
    </w:p>
    <w:p w14:paraId="67A609FB">
      <w:pPr>
        <w:jc w:val="center"/>
        <w:rPr>
          <w:rFonts w:hint="eastAsia" w:asciiTheme="minorEastAsia" w:hAnsiTheme="minorEastAsia" w:eastAsiaTheme="minorEastAsia" w:cstheme="minorEastAsia"/>
          <w:b/>
          <w:color w:val="auto"/>
          <w:sz w:val="28"/>
          <w:szCs w:val="28"/>
          <w:highlight w:val="none"/>
          <w:lang w:val="en-US" w:eastAsia="zh-CN"/>
        </w:rPr>
      </w:pPr>
    </w:p>
    <w:p w14:paraId="2D40CD36">
      <w:pPr>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3.</w:t>
      </w:r>
      <w:r>
        <w:rPr>
          <w:rFonts w:hint="eastAsia" w:asciiTheme="minorEastAsia" w:hAnsiTheme="minorEastAsia" w:eastAsiaTheme="minorEastAsia" w:cstheme="minorEastAsia"/>
          <w:b/>
          <w:color w:val="auto"/>
          <w:sz w:val="28"/>
          <w:szCs w:val="28"/>
          <w:highlight w:val="none"/>
        </w:rPr>
        <w:t>无在建工程承诺书</w:t>
      </w:r>
    </w:p>
    <w:p w14:paraId="3B3E2DFD">
      <w:pPr>
        <w:spacing w:line="360" w:lineRule="auto"/>
        <w:rPr>
          <w:rFonts w:hint="eastAsia" w:asciiTheme="minorEastAsia" w:hAnsiTheme="minorEastAsia" w:eastAsiaTheme="minorEastAsia" w:cstheme="minorEastAsia"/>
          <w:color w:val="auto"/>
          <w:sz w:val="24"/>
          <w:highlight w:val="none"/>
        </w:rPr>
      </w:pPr>
    </w:p>
    <w:p w14:paraId="1B985952">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（采购人名称）</w:t>
      </w:r>
    </w:p>
    <w:p w14:paraId="2F5914AB">
      <w:pPr>
        <w:spacing w:line="360" w:lineRule="auto"/>
        <w:rPr>
          <w:rFonts w:hint="eastAsia" w:asciiTheme="minorEastAsia" w:hAnsiTheme="minorEastAsia" w:eastAsiaTheme="minorEastAsia" w:cstheme="minorEastAsia"/>
          <w:color w:val="auto"/>
          <w:sz w:val="24"/>
          <w:highlight w:val="none"/>
        </w:rPr>
      </w:pPr>
    </w:p>
    <w:p w14:paraId="5181D0FE">
      <w:pPr>
        <w:spacing w:line="360" w:lineRule="auto"/>
        <w:ind w:firstLine="540" w:firstLineChars="22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我方在此声明，我方拟派往</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（项目名称）的项目</w:t>
      </w:r>
      <w:r>
        <w:rPr>
          <w:rFonts w:hint="eastAsia" w:asciiTheme="minorEastAsia" w:hAnsiTheme="minorEastAsia" w:eastAsiaTheme="minorEastAsia" w:cstheme="minorEastAsia"/>
          <w:color w:val="auto"/>
          <w:sz w:val="24"/>
          <w:highlight w:val="none"/>
          <w:lang w:eastAsia="zh-CN"/>
        </w:rPr>
        <w:t>管理机构成员</w:t>
      </w:r>
      <w:r>
        <w:rPr>
          <w:rFonts w:hint="eastAsia" w:asciiTheme="minorEastAsia" w:hAnsiTheme="minorEastAsia" w:eastAsiaTheme="minorEastAsia" w:cstheme="minorEastAsia"/>
          <w:color w:val="auto"/>
          <w:sz w:val="24"/>
          <w:highlight w:val="none"/>
          <w:u w:val="single"/>
        </w:rPr>
        <w:t xml:space="preserve">  （姓名） </w:t>
      </w:r>
      <w:r>
        <w:rPr>
          <w:rFonts w:hint="eastAsia" w:asciiTheme="minorEastAsia" w:hAnsiTheme="minorEastAsia" w:eastAsiaTheme="minorEastAsia" w:cstheme="minorEastAsia"/>
          <w:color w:val="auto"/>
          <w:sz w:val="24"/>
          <w:highlight w:val="none"/>
        </w:rPr>
        <w:t>现阶段无在建工程。</w:t>
      </w:r>
    </w:p>
    <w:p w14:paraId="4D133856">
      <w:pPr>
        <w:spacing w:line="360" w:lineRule="auto"/>
        <w:ind w:firstLine="540" w:firstLineChars="22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我方保证上述信息的真实和准确，并愿意承担因我方就此弄虚作假引起的一切法律后果。</w:t>
      </w:r>
    </w:p>
    <w:p w14:paraId="7C624E33">
      <w:pPr>
        <w:spacing w:line="360" w:lineRule="auto"/>
        <w:ind w:firstLine="540" w:firstLineChars="225"/>
        <w:rPr>
          <w:rFonts w:hint="eastAsia" w:asciiTheme="minorEastAsia" w:hAnsiTheme="minorEastAsia" w:eastAsiaTheme="minorEastAsia" w:cstheme="minorEastAsia"/>
          <w:color w:val="auto"/>
          <w:sz w:val="24"/>
          <w:highlight w:val="none"/>
        </w:rPr>
      </w:pPr>
    </w:p>
    <w:p w14:paraId="0969FC93">
      <w:pPr>
        <w:spacing w:line="500" w:lineRule="exact"/>
        <w:ind w:firstLine="616" w:firstLineChars="25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特此承诺。</w:t>
      </w:r>
    </w:p>
    <w:p w14:paraId="2FAE9B53">
      <w:pPr>
        <w:spacing w:line="500" w:lineRule="exact"/>
        <w:ind w:firstLine="616" w:firstLineChars="257"/>
        <w:rPr>
          <w:rFonts w:hint="eastAsia" w:asciiTheme="minorEastAsia" w:hAnsiTheme="minorEastAsia" w:eastAsiaTheme="minorEastAsia" w:cstheme="minorEastAsia"/>
          <w:color w:val="auto"/>
          <w:sz w:val="24"/>
          <w:highlight w:val="none"/>
        </w:rPr>
      </w:pPr>
    </w:p>
    <w:p w14:paraId="147D3477">
      <w:pPr>
        <w:spacing w:line="500" w:lineRule="exact"/>
        <w:ind w:firstLine="616" w:firstLineChars="257"/>
        <w:rPr>
          <w:rFonts w:hint="eastAsia" w:asciiTheme="minorEastAsia" w:hAnsiTheme="minorEastAsia" w:eastAsiaTheme="minorEastAsia" w:cstheme="minorEastAsia"/>
          <w:color w:val="auto"/>
          <w:sz w:val="24"/>
          <w:highlight w:val="none"/>
        </w:rPr>
      </w:pPr>
    </w:p>
    <w:p w14:paraId="2A0F3702">
      <w:pPr>
        <w:spacing w:line="500" w:lineRule="exact"/>
        <w:ind w:firstLine="616" w:firstLineChars="257"/>
        <w:rPr>
          <w:rFonts w:hint="eastAsia" w:asciiTheme="minorEastAsia" w:hAnsiTheme="minorEastAsia" w:eastAsiaTheme="minorEastAsia" w:cstheme="minorEastAsia"/>
          <w:color w:val="auto"/>
          <w:sz w:val="24"/>
          <w:highlight w:val="none"/>
        </w:rPr>
      </w:pPr>
    </w:p>
    <w:p w14:paraId="3215757E">
      <w:pPr>
        <w:spacing w:line="500" w:lineRule="exact"/>
        <w:ind w:firstLine="616" w:firstLineChars="257"/>
        <w:rPr>
          <w:rFonts w:hint="eastAsia" w:asciiTheme="minorEastAsia" w:hAnsiTheme="minorEastAsia" w:eastAsiaTheme="minorEastAsia" w:cstheme="minorEastAsia"/>
          <w:color w:val="auto"/>
          <w:sz w:val="24"/>
          <w:highlight w:val="none"/>
        </w:rPr>
      </w:pPr>
    </w:p>
    <w:p w14:paraId="603714CD">
      <w:pPr>
        <w:spacing w:line="500" w:lineRule="exact"/>
        <w:ind w:firstLine="616" w:firstLineChars="257"/>
        <w:rPr>
          <w:rFonts w:hint="eastAsia" w:asciiTheme="minorEastAsia" w:hAnsiTheme="minorEastAsia" w:eastAsiaTheme="minorEastAsia" w:cstheme="minorEastAsia"/>
          <w:color w:val="auto"/>
          <w:sz w:val="24"/>
          <w:highlight w:val="none"/>
        </w:rPr>
      </w:pPr>
    </w:p>
    <w:p w14:paraId="72A11D38">
      <w:pPr>
        <w:spacing w:line="500" w:lineRule="exact"/>
        <w:ind w:firstLine="3420" w:firstLineChars="142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（单位盖章）</w:t>
      </w:r>
    </w:p>
    <w:p w14:paraId="6B464A4C">
      <w:pPr>
        <w:spacing w:line="500" w:lineRule="exact"/>
        <w:ind w:firstLine="3420" w:firstLineChars="1425"/>
        <w:rPr>
          <w:rFonts w:hint="eastAsia" w:asciiTheme="minorEastAsia" w:hAnsiTheme="minorEastAsia" w:eastAsiaTheme="minorEastAsia" w:cstheme="minorEastAsia"/>
          <w:color w:val="auto"/>
          <w:sz w:val="24"/>
          <w:highlight w:val="none"/>
        </w:rPr>
      </w:pPr>
    </w:p>
    <w:p w14:paraId="0EF9C745">
      <w:pPr>
        <w:spacing w:line="500" w:lineRule="exact"/>
        <w:ind w:firstLine="3420" w:firstLineChars="1425"/>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法定代表人或其委托代理人：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（印章或签字）</w:t>
      </w:r>
    </w:p>
    <w:p w14:paraId="4213BCCE">
      <w:pPr>
        <w:spacing w:line="500" w:lineRule="exact"/>
        <w:ind w:firstLine="3420" w:firstLineChars="1425"/>
        <w:rPr>
          <w:rFonts w:hint="eastAsia" w:asciiTheme="minorEastAsia" w:hAnsiTheme="minorEastAsia" w:eastAsiaTheme="minorEastAsia" w:cstheme="minorEastAsia"/>
          <w:color w:val="auto"/>
          <w:sz w:val="24"/>
          <w:highlight w:val="none"/>
        </w:rPr>
      </w:pPr>
    </w:p>
    <w:p w14:paraId="59A063D6">
      <w:pPr>
        <w:pStyle w:val="16"/>
        <w:spacing w:line="480" w:lineRule="auto"/>
        <w:ind w:firstLine="336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4"/>
          <w:highlight w:val="none"/>
        </w:rPr>
        <w:t>日期：</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19FA78FF">
      <w:pP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br w:type="page"/>
      </w:r>
    </w:p>
    <w:p w14:paraId="112D1CC3">
      <w:pPr>
        <w:pStyle w:val="16"/>
        <w:numPr>
          <w:ilvl w:val="0"/>
          <w:numId w:val="0"/>
        </w:numPr>
        <w:spacing w:line="360" w:lineRule="auto"/>
        <w:ind w:leftChars="0"/>
        <w:jc w:val="center"/>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（六）信誉要求</w:t>
      </w:r>
    </w:p>
    <w:p w14:paraId="35081AC8">
      <w:pPr>
        <w:widowControl/>
        <w:autoSpaceDE w:val="0"/>
        <w:autoSpaceDN w:val="0"/>
        <w:adjustRightInd w:val="0"/>
        <w:spacing w:line="400" w:lineRule="exact"/>
        <w:jc w:val="center"/>
        <w:rPr>
          <w:rFonts w:hint="eastAsia" w:asciiTheme="minorEastAsia" w:hAnsiTheme="minorEastAsia" w:eastAsiaTheme="minorEastAsia" w:cstheme="minorEastAsia"/>
          <w:b/>
          <w:bCs/>
          <w:color w:val="auto"/>
          <w:kern w:val="0"/>
          <w:sz w:val="28"/>
          <w:szCs w:val="20"/>
          <w:highlight w:val="none"/>
          <w:lang w:val="en-US" w:eastAsia="zh-CN"/>
        </w:rPr>
      </w:pPr>
    </w:p>
    <w:p w14:paraId="12BDF764">
      <w:pPr>
        <w:widowControl/>
        <w:autoSpaceDE w:val="0"/>
        <w:autoSpaceDN w:val="0"/>
        <w:adjustRightInd w:val="0"/>
        <w:ind w:firstLine="601"/>
        <w:jc w:val="center"/>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
          <w:bCs/>
          <w:color w:val="auto"/>
          <w:kern w:val="0"/>
          <w:sz w:val="24"/>
          <w:highlight w:val="none"/>
        </w:rPr>
        <w:t>1、信誉承诺书</w:t>
      </w:r>
    </w:p>
    <w:p w14:paraId="610492A2">
      <w:pPr>
        <w:widowControl/>
        <w:autoSpaceDE w:val="0"/>
        <w:autoSpaceDN w:val="0"/>
        <w:adjustRightInd w:val="0"/>
        <w:spacing w:line="360" w:lineRule="auto"/>
        <w:jc w:val="left"/>
        <w:rPr>
          <w:rFonts w:hint="eastAsia" w:asciiTheme="minorEastAsia" w:hAnsiTheme="minorEastAsia" w:eastAsiaTheme="minorEastAsia" w:cstheme="minorEastAsia"/>
          <w:color w:val="auto"/>
          <w:kern w:val="0"/>
          <w:sz w:val="24"/>
          <w:highlight w:val="none"/>
          <w:u w:val="single"/>
          <w:lang w:val="zh-CN"/>
        </w:rPr>
      </w:pP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bCs/>
          <w:color w:val="auto"/>
          <w:kern w:val="0"/>
          <w:sz w:val="24"/>
          <w:highlight w:val="none"/>
          <w:u w:val="single"/>
          <w:lang w:val="en-US" w:eastAsia="zh-CN"/>
        </w:rPr>
        <w:t>采购人名称</w:t>
      </w: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color w:val="auto"/>
          <w:kern w:val="0"/>
          <w:sz w:val="24"/>
          <w:highlight w:val="none"/>
          <w:u w:val="single"/>
          <w:lang w:val="zh-CN"/>
        </w:rPr>
        <w:t>：</w:t>
      </w:r>
    </w:p>
    <w:p w14:paraId="5DBE6A35">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（1）我公司承诺成立至今信誉良好，处于正常生产经营状态，没有处于被责令停业、投标资格被取消、财产被接管、冻结、破产状态。未被列入政府取消投标资格记录期间。</w:t>
      </w:r>
    </w:p>
    <w:p w14:paraId="499C03B3">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（2）未在“信用中国”(www.creditchina.gov.cn) 被列入失信被执行人、重大税收违法失信主体名单、政府采购严重违法失信行为记录名单，未被列入在“中国政府采购网”(www.ccgp.gov.cn) 政府采购严重违法失信行为记录名单的。</w:t>
      </w:r>
    </w:p>
    <w:p w14:paraId="100B3478">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（3）参加政府采购活动前三年内，在经营活动中没有重大违法记录。</w:t>
      </w:r>
    </w:p>
    <w:p w14:paraId="3D7E8116">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4）我公司承诺未与投资参股关系的关联企业,或具有直接管理和被管理关系的母子公司，或同一母公司的子公司，或法定代表人为同一人的两个及两个以上法人同时对同一标段磋商；未与采购人存在利害关系，未与其他单位的单位负责人为同一人或者存在控股、管理关系。</w:t>
      </w:r>
    </w:p>
    <w:p w14:paraId="30616D2B">
      <w:pPr>
        <w:widowControl/>
        <w:autoSpaceDE w:val="0"/>
        <w:autoSpaceDN w:val="0"/>
        <w:adjustRightInd w:val="0"/>
        <w:spacing w:line="360" w:lineRule="auto"/>
        <w:ind w:firstLine="601"/>
        <w:jc w:val="left"/>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Cs/>
          <w:color w:val="auto"/>
          <w:kern w:val="0"/>
          <w:sz w:val="24"/>
          <w:highlight w:val="none"/>
          <w:lang w:val="zh-CN"/>
        </w:rPr>
        <w:t>（5）</w:t>
      </w:r>
      <w:r>
        <w:rPr>
          <w:rFonts w:hint="eastAsia" w:asciiTheme="minorEastAsia" w:hAnsiTheme="minorEastAsia" w:eastAsiaTheme="minorEastAsia" w:cstheme="minorEastAsia"/>
          <w:bCs/>
          <w:color w:val="auto"/>
          <w:kern w:val="0"/>
          <w:sz w:val="24"/>
          <w:highlight w:val="none"/>
          <w:lang w:val="en-US" w:eastAsia="zh-CN"/>
        </w:rPr>
        <w:t>我公司承诺不存在</w:t>
      </w:r>
      <w:r>
        <w:rPr>
          <w:rFonts w:hint="eastAsia" w:asciiTheme="minorEastAsia" w:hAnsiTheme="minorEastAsia" w:eastAsiaTheme="minorEastAsia" w:cstheme="minorEastAsia"/>
          <w:color w:val="auto"/>
          <w:sz w:val="24"/>
          <w:szCs w:val="24"/>
          <w:highlight w:val="none"/>
          <w:lang w:val="zh-CN" w:eastAsia="zh-CN"/>
        </w:rPr>
        <w:t>与采购人存在利害关系可能影响招标公正性的法人、其他组织或者个人，不参加投标；单位负责人为同一人或者存在控股、管理关系的不同单位，不参加同一标段投标或者未划分标段的同一招标项目投标。</w:t>
      </w:r>
    </w:p>
    <w:p w14:paraId="5A4EF23B">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我公司承诺投标文件中所提供的企业资质、人员证件、业绩合同等所有资料复印件真实有效，如存在弄虚作假的行为，愿意承担由此引发的后果和责任。</w:t>
      </w:r>
    </w:p>
    <w:p w14:paraId="0A33F685">
      <w:pPr>
        <w:widowControl/>
        <w:autoSpaceDE w:val="0"/>
        <w:autoSpaceDN w:val="0"/>
        <w:adjustRightInd w:val="0"/>
        <w:spacing w:line="360" w:lineRule="auto"/>
        <w:ind w:firstLine="601"/>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特此承诺。</w:t>
      </w:r>
    </w:p>
    <w:p w14:paraId="4D6A6006">
      <w:pPr>
        <w:widowControl/>
        <w:autoSpaceDE w:val="0"/>
        <w:autoSpaceDN w:val="0"/>
        <w:adjustRightInd w:val="0"/>
        <w:spacing w:line="360" w:lineRule="auto"/>
        <w:ind w:firstLine="2280" w:firstLineChars="950"/>
        <w:jc w:val="left"/>
        <w:rPr>
          <w:rFonts w:hint="eastAsia" w:asciiTheme="minorEastAsia" w:hAnsiTheme="minorEastAsia" w:eastAsiaTheme="minorEastAsia" w:cstheme="minorEastAsia"/>
          <w:color w:val="auto"/>
          <w:kern w:val="0"/>
          <w:sz w:val="24"/>
          <w:highlight w:val="none"/>
          <w:lang w:val="zh-CN"/>
        </w:rPr>
      </w:pPr>
    </w:p>
    <w:p w14:paraId="3C251E13">
      <w:pPr>
        <w:spacing w:line="360" w:lineRule="auto"/>
        <w:ind w:firstLine="4108" w:firstLineChars="1712"/>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（盖单位章）</w:t>
      </w:r>
    </w:p>
    <w:p w14:paraId="5FFA82D3">
      <w:pPr>
        <w:wordWrap w:val="0"/>
        <w:spacing w:line="360" w:lineRule="auto"/>
        <w:ind w:firstLine="4108" w:firstLineChars="1712"/>
        <w:jc w:val="righ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法定代表人：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（签字或盖章）</w:t>
      </w:r>
    </w:p>
    <w:p w14:paraId="28CF50F9">
      <w:pPr>
        <w:spacing w:line="360" w:lineRule="auto"/>
        <w:ind w:firstLine="4108" w:firstLineChars="1712"/>
        <w:jc w:val="righ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17B8E536">
      <w:pPr>
        <w:widowControl/>
        <w:spacing w:before="120" w:beforeLines="50" w:after="120" w:afterLines="50"/>
        <w:ind w:firstLine="672"/>
        <w:jc w:val="center"/>
        <w:rPr>
          <w:rFonts w:hint="eastAsia" w:asciiTheme="minorEastAsia" w:hAnsiTheme="minorEastAsia" w:eastAsiaTheme="minorEastAsia" w:cstheme="minorEastAsia"/>
          <w:b/>
          <w:bCs/>
          <w:color w:val="auto"/>
          <w:kern w:val="0"/>
          <w:sz w:val="24"/>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8" w:charSpace="0"/>
        </w:sectPr>
      </w:pPr>
    </w:p>
    <w:p w14:paraId="6B5C4482">
      <w:pPr>
        <w:widowControl/>
        <w:spacing w:before="120" w:beforeLines="50" w:after="120" w:afterLines="50"/>
        <w:ind w:firstLine="672"/>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2、不存在禁止投标情形承诺书</w:t>
      </w:r>
    </w:p>
    <w:p w14:paraId="06F1B119">
      <w:pPr>
        <w:pStyle w:val="24"/>
        <w:rPr>
          <w:rFonts w:hint="eastAsia" w:asciiTheme="minorEastAsia" w:hAnsiTheme="minorEastAsia" w:eastAsiaTheme="minorEastAsia" w:cstheme="minorEastAsia"/>
          <w:color w:val="auto"/>
          <w:highlight w:val="none"/>
        </w:rPr>
      </w:pPr>
    </w:p>
    <w:p w14:paraId="20CF452B">
      <w:pPr>
        <w:widowControl/>
        <w:spacing w:line="360" w:lineRule="auto"/>
        <w:jc w:val="left"/>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bCs/>
          <w:color w:val="auto"/>
          <w:kern w:val="0"/>
          <w:sz w:val="24"/>
          <w:highlight w:val="none"/>
          <w:u w:val="single"/>
          <w:lang w:val="en-US" w:eastAsia="zh-CN"/>
        </w:rPr>
        <w:t>采购人名称</w:t>
      </w: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color w:val="auto"/>
          <w:kern w:val="0"/>
          <w:sz w:val="24"/>
          <w:highlight w:val="none"/>
          <w:u w:val="single"/>
          <w:lang w:val="zh-CN"/>
        </w:rPr>
        <w:t>：</w:t>
      </w:r>
    </w:p>
    <w:p w14:paraId="567F667B">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我公司不存在磋商文件投标人须知第1.4.3项目规定的下列任何一种情形，所承诺的内容真实，无任何虚假。</w:t>
      </w:r>
    </w:p>
    <w:p w14:paraId="182B4A90">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（1）为采购人不具有独立法人资格的附属机构（单位）；</w:t>
      </w:r>
    </w:p>
    <w:p w14:paraId="1C06CB6F">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（2）与采购人存在利害关系且可能影响磋商公正性；</w:t>
      </w:r>
    </w:p>
    <w:p w14:paraId="3CEF2253">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（3）与本标段的其他供应商同为一个单位负责人；</w:t>
      </w:r>
    </w:p>
    <w:p w14:paraId="66197901">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（4）与本标段的其他供应商存在控股、管理关系；</w:t>
      </w:r>
    </w:p>
    <w:p w14:paraId="3CBA5346">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（5）为本标段前期准备提供设计或咨询服务的法人或其任何附属机构（单位）；</w:t>
      </w:r>
    </w:p>
    <w:p w14:paraId="5AB73076">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（6）为本标段的监理人；</w:t>
      </w:r>
    </w:p>
    <w:p w14:paraId="49E496AF">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（7）为本标段的代建人；</w:t>
      </w:r>
    </w:p>
    <w:p w14:paraId="2F63D8CD">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（8）为本标段的磋商代理机构；</w:t>
      </w:r>
    </w:p>
    <w:p w14:paraId="58FB6C27">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（9）与本标段的监理人或代建人或磋商代理机构同为一个法定代表人；</w:t>
      </w:r>
    </w:p>
    <w:p w14:paraId="79226121">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（10）与本标段的监理人或代建人或磋商代理机构存在控股或参股关系；</w:t>
      </w:r>
    </w:p>
    <w:p w14:paraId="35A2E0DD">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（11）法律法规或供应商须知前附表规定的其他情形。</w:t>
      </w:r>
    </w:p>
    <w:p w14:paraId="2AB84880">
      <w:pPr>
        <w:widowControl/>
        <w:spacing w:line="360" w:lineRule="auto"/>
        <w:ind w:firstLine="480" w:firstLineChars="200"/>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特此承诺。</w:t>
      </w:r>
    </w:p>
    <w:p w14:paraId="685D6E3A">
      <w:pPr>
        <w:spacing w:line="360" w:lineRule="auto"/>
        <w:ind w:firstLine="3967" w:firstLineChars="1653"/>
        <w:rPr>
          <w:rFonts w:hint="eastAsia" w:asciiTheme="minorEastAsia" w:hAnsiTheme="minorEastAsia" w:eastAsiaTheme="minorEastAsia" w:cstheme="minorEastAsia"/>
          <w:color w:val="auto"/>
          <w:sz w:val="24"/>
          <w:highlight w:val="none"/>
        </w:rPr>
      </w:pPr>
    </w:p>
    <w:p w14:paraId="65CB493C">
      <w:pPr>
        <w:spacing w:line="360" w:lineRule="auto"/>
        <w:ind w:firstLine="3967" w:firstLineChars="1653"/>
        <w:rPr>
          <w:rFonts w:hint="eastAsia" w:asciiTheme="minorEastAsia" w:hAnsiTheme="minorEastAsia" w:eastAsiaTheme="minorEastAsia" w:cstheme="minorEastAsia"/>
          <w:color w:val="auto"/>
          <w:sz w:val="24"/>
          <w:highlight w:val="none"/>
        </w:rPr>
      </w:pPr>
    </w:p>
    <w:p w14:paraId="399103D4">
      <w:pPr>
        <w:pStyle w:val="24"/>
        <w:rPr>
          <w:rFonts w:hint="eastAsia" w:asciiTheme="minorEastAsia" w:hAnsiTheme="minorEastAsia" w:eastAsiaTheme="minorEastAsia" w:cstheme="minorEastAsia"/>
          <w:color w:val="auto"/>
          <w:highlight w:val="none"/>
        </w:rPr>
      </w:pPr>
    </w:p>
    <w:p w14:paraId="6D96C1A9">
      <w:pPr>
        <w:pStyle w:val="24"/>
        <w:rPr>
          <w:rFonts w:hint="eastAsia" w:asciiTheme="minorEastAsia" w:hAnsiTheme="minorEastAsia" w:eastAsiaTheme="minorEastAsia" w:cstheme="minorEastAsia"/>
          <w:color w:val="auto"/>
          <w:highlight w:val="none"/>
        </w:rPr>
      </w:pPr>
    </w:p>
    <w:p w14:paraId="63887E39">
      <w:pPr>
        <w:pStyle w:val="24"/>
        <w:rPr>
          <w:rFonts w:hint="eastAsia" w:asciiTheme="minorEastAsia" w:hAnsiTheme="minorEastAsia" w:eastAsiaTheme="minorEastAsia" w:cstheme="minorEastAsia"/>
          <w:color w:val="auto"/>
          <w:highlight w:val="none"/>
        </w:rPr>
      </w:pPr>
    </w:p>
    <w:p w14:paraId="0B16FCA7">
      <w:pPr>
        <w:spacing w:line="360" w:lineRule="auto"/>
        <w:ind w:firstLine="3967" w:firstLineChars="1653"/>
        <w:rPr>
          <w:rFonts w:hint="eastAsia" w:asciiTheme="minorEastAsia" w:hAnsiTheme="minorEastAsia" w:eastAsiaTheme="minorEastAsia" w:cstheme="minorEastAsia"/>
          <w:color w:val="auto"/>
          <w:sz w:val="24"/>
          <w:highlight w:val="none"/>
        </w:rPr>
      </w:pPr>
    </w:p>
    <w:p w14:paraId="429EABC0">
      <w:pPr>
        <w:spacing w:line="360" w:lineRule="auto"/>
        <w:ind w:firstLine="3967" w:firstLineChars="1653"/>
        <w:rPr>
          <w:rFonts w:hint="eastAsia" w:asciiTheme="minorEastAsia" w:hAnsiTheme="minorEastAsia" w:eastAsiaTheme="minorEastAsia" w:cstheme="minorEastAsia"/>
          <w:color w:val="auto"/>
          <w:sz w:val="24"/>
          <w:highlight w:val="none"/>
        </w:rPr>
      </w:pPr>
    </w:p>
    <w:p w14:paraId="45A4B249">
      <w:pPr>
        <w:spacing w:line="360" w:lineRule="auto"/>
        <w:ind w:firstLine="3967" w:firstLineChars="1653"/>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（盖单位章）</w:t>
      </w:r>
    </w:p>
    <w:p w14:paraId="62F6B325">
      <w:pPr>
        <w:wordWrap w:val="0"/>
        <w:spacing w:line="360" w:lineRule="auto"/>
        <w:ind w:firstLine="3967" w:firstLineChars="1653"/>
        <w:jc w:val="righ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法定代表人：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（签字或盖章）</w:t>
      </w:r>
    </w:p>
    <w:p w14:paraId="2A847BA2">
      <w:pPr>
        <w:pStyle w:val="24"/>
        <w:spacing w:line="360" w:lineRule="auto"/>
        <w:ind w:firstLine="3967" w:firstLineChars="1653"/>
        <w:jc w:val="right"/>
        <w:rPr>
          <w:rFonts w:hint="eastAsia" w:asciiTheme="minorEastAsia" w:hAnsiTheme="minorEastAsia" w:eastAsiaTheme="minorEastAsia" w:cstheme="minorEastAsia"/>
          <w:b/>
          <w:color w:val="auto"/>
          <w:kern w:val="0"/>
          <w:sz w:val="24"/>
          <w:szCs w:val="24"/>
          <w:highlight w:val="none"/>
          <w:lang w:val="zh-CN"/>
        </w:rPr>
      </w:pP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37A8C3CE">
      <w:pPr>
        <w:pStyle w:val="2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highlight w:val="none"/>
          <w:lang w:val="zh-CN"/>
        </w:rPr>
        <w:br w:type="page"/>
      </w:r>
    </w:p>
    <w:p w14:paraId="3D72CDA6">
      <w:pPr>
        <w:pStyle w:val="16"/>
        <w:numPr>
          <w:ilvl w:val="0"/>
          <w:numId w:val="0"/>
        </w:numPr>
        <w:spacing w:line="360" w:lineRule="auto"/>
        <w:ind w:leftChars="0"/>
        <w:jc w:val="center"/>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（七）其他要求</w:t>
      </w:r>
    </w:p>
    <w:p w14:paraId="692782C0">
      <w:pPr>
        <w:widowControl/>
        <w:autoSpaceDE w:val="0"/>
        <w:autoSpaceDN w:val="0"/>
        <w:adjustRightInd w:val="0"/>
        <w:spacing w:line="400" w:lineRule="exact"/>
        <w:jc w:val="center"/>
        <w:rPr>
          <w:rFonts w:hint="eastAsia" w:asciiTheme="minorEastAsia" w:hAnsiTheme="minorEastAsia" w:eastAsiaTheme="minorEastAsia" w:cstheme="minorEastAsia"/>
          <w:b/>
          <w:bCs/>
          <w:color w:val="auto"/>
          <w:kern w:val="0"/>
          <w:sz w:val="28"/>
          <w:szCs w:val="28"/>
          <w:highlight w:val="none"/>
        </w:rPr>
      </w:pPr>
    </w:p>
    <w:p w14:paraId="7989618B">
      <w:pPr>
        <w:widowControl/>
        <w:autoSpaceDE w:val="0"/>
        <w:autoSpaceDN w:val="0"/>
        <w:adjustRightInd w:val="0"/>
        <w:spacing w:line="400" w:lineRule="exact"/>
        <w:jc w:val="center"/>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承诺书</w:t>
      </w:r>
    </w:p>
    <w:p w14:paraId="5EA7DB9B">
      <w:pPr>
        <w:pStyle w:val="24"/>
        <w:spacing w:line="360" w:lineRule="auto"/>
        <w:rPr>
          <w:rFonts w:hint="eastAsia" w:asciiTheme="minorEastAsia" w:hAnsiTheme="minorEastAsia" w:eastAsiaTheme="minorEastAsia" w:cstheme="minorEastAsia"/>
          <w:color w:val="auto"/>
          <w:sz w:val="24"/>
          <w:highlight w:val="none"/>
        </w:rPr>
      </w:pPr>
    </w:p>
    <w:p w14:paraId="40267B85">
      <w:pPr>
        <w:pStyle w:val="24"/>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我公司承诺如下：</w:t>
      </w:r>
    </w:p>
    <w:p w14:paraId="17D70037">
      <w:pPr>
        <w:pStyle w:val="24"/>
        <w:spacing w:line="360" w:lineRule="auto"/>
        <w:ind w:firstLine="566" w:firstLineChars="23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.未被列入政府取消投标资格记录期间。</w:t>
      </w:r>
    </w:p>
    <w:p w14:paraId="3345093A">
      <w:pPr>
        <w:pStyle w:val="24"/>
        <w:spacing w:line="360" w:lineRule="auto"/>
        <w:ind w:firstLine="566" w:firstLineChars="23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不存在具有投资参股关系的关联企业，或具有直接管理和被管理关系的母子公司，或同一母公司的子公司，或法定代表人为同一人的两个及两个以上法人对同一标段磋商。不存在与采购人存在利害关系。不存在单位负责人为同一人或者存在控股、管理关系的不同单位，参加同一标段磋商或者未划分标段的同一项目磋商。</w:t>
      </w:r>
    </w:p>
    <w:p w14:paraId="713D522A">
      <w:pPr>
        <w:pStyle w:val="24"/>
        <w:spacing w:line="360" w:lineRule="auto"/>
        <w:ind w:firstLine="566" w:firstLineChars="23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rPr>
        <w:t>.不存在竞争性磋商文件第二章“供应商须知”第4.3和4.4条规定的任何一种情形。</w:t>
      </w:r>
    </w:p>
    <w:p w14:paraId="5734AC51">
      <w:pPr>
        <w:pStyle w:val="24"/>
        <w:spacing w:line="360" w:lineRule="auto"/>
        <w:ind w:firstLine="566" w:firstLineChars="23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4</w:t>
      </w:r>
      <w:r>
        <w:rPr>
          <w:rFonts w:hint="eastAsia" w:asciiTheme="minorEastAsia" w:hAnsiTheme="minorEastAsia" w:eastAsiaTheme="minorEastAsia" w:cstheme="minorEastAsia"/>
          <w:color w:val="auto"/>
          <w:sz w:val="24"/>
          <w:highlight w:val="none"/>
        </w:rPr>
        <w:t>.承诺响应竞争性磋商文件第五章“采购需求”及</w:t>
      </w:r>
      <w:r>
        <w:rPr>
          <w:rFonts w:hint="eastAsia" w:asciiTheme="minorEastAsia" w:hAnsiTheme="minorEastAsia" w:eastAsiaTheme="minorEastAsia" w:cstheme="minorEastAsia"/>
          <w:color w:val="auto"/>
          <w:sz w:val="24"/>
          <w:highlight w:val="none"/>
          <w:lang w:val="en-US" w:eastAsia="zh-CN"/>
        </w:rPr>
        <w:t>符合性审查全部</w:t>
      </w:r>
      <w:r>
        <w:rPr>
          <w:rFonts w:hint="eastAsia" w:asciiTheme="minorEastAsia" w:hAnsiTheme="minorEastAsia" w:eastAsiaTheme="minorEastAsia" w:cstheme="minorEastAsia"/>
          <w:color w:val="auto"/>
          <w:sz w:val="24"/>
          <w:highlight w:val="none"/>
        </w:rPr>
        <w:t>要求。</w:t>
      </w:r>
    </w:p>
    <w:p w14:paraId="23A87506">
      <w:pPr>
        <w:pStyle w:val="24"/>
        <w:spacing w:line="360" w:lineRule="auto"/>
        <w:rPr>
          <w:rFonts w:hint="eastAsia" w:asciiTheme="minorEastAsia" w:hAnsiTheme="minorEastAsia" w:eastAsiaTheme="minorEastAsia" w:cstheme="minorEastAsia"/>
          <w:color w:val="auto"/>
          <w:sz w:val="24"/>
          <w:highlight w:val="none"/>
        </w:rPr>
      </w:pPr>
    </w:p>
    <w:p w14:paraId="7DEE3878">
      <w:pPr>
        <w:pStyle w:val="24"/>
        <w:spacing w:line="360" w:lineRule="auto"/>
        <w:rPr>
          <w:rFonts w:hint="eastAsia" w:asciiTheme="minorEastAsia" w:hAnsiTheme="minorEastAsia" w:eastAsiaTheme="minorEastAsia" w:cstheme="minorEastAsia"/>
          <w:color w:val="auto"/>
          <w:sz w:val="21"/>
          <w:highlight w:val="none"/>
        </w:rPr>
      </w:pPr>
    </w:p>
    <w:p w14:paraId="30B2C17B">
      <w:pPr>
        <w:spacing w:line="360" w:lineRule="auto"/>
        <w:ind w:right="480" w:firstLine="720" w:firstLineChars="3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（单位盖章）</w:t>
      </w:r>
    </w:p>
    <w:p w14:paraId="4E603E98">
      <w:pPr>
        <w:pStyle w:val="24"/>
        <w:rPr>
          <w:rFonts w:hint="eastAsia" w:asciiTheme="minorEastAsia" w:hAnsiTheme="minorEastAsia" w:eastAsiaTheme="minorEastAsia" w:cstheme="minorEastAsia"/>
          <w:color w:val="auto"/>
          <w:highlight w:val="none"/>
        </w:rPr>
      </w:pPr>
    </w:p>
    <w:p w14:paraId="4EC382FF">
      <w:pPr>
        <w:spacing w:line="360" w:lineRule="auto"/>
        <w:ind w:right="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法定代表人（负责人）或其委托代理人：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（印章或签字）</w:t>
      </w:r>
    </w:p>
    <w:p w14:paraId="4CF38076">
      <w:pPr>
        <w:spacing w:line="360" w:lineRule="auto"/>
        <w:jc w:val="right"/>
        <w:rPr>
          <w:rFonts w:hint="eastAsia" w:asciiTheme="minorEastAsia" w:hAnsiTheme="minorEastAsia" w:eastAsiaTheme="minorEastAsia" w:cstheme="minorEastAsia"/>
          <w:color w:val="auto"/>
          <w:sz w:val="24"/>
          <w:highlight w:val="none"/>
        </w:rPr>
      </w:pPr>
    </w:p>
    <w:p w14:paraId="715E467B">
      <w:pPr>
        <w:spacing w:line="40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2A031727">
      <w:pP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br w:type="page"/>
      </w:r>
    </w:p>
    <w:p w14:paraId="54250600">
      <w:pPr>
        <w:widowControl/>
        <w:ind w:firstLine="2570" w:firstLineChars="800"/>
        <w:rPr>
          <w:rFonts w:hint="eastAsia" w:asciiTheme="minorEastAsia" w:hAnsiTheme="minorEastAsia" w:eastAsiaTheme="minorEastAsia" w:cstheme="minorEastAsia"/>
          <w:b/>
          <w:color w:val="auto"/>
          <w:kern w:val="0"/>
          <w:sz w:val="32"/>
          <w:szCs w:val="18"/>
          <w:highlight w:val="none"/>
          <w:lang w:val="zh-CN"/>
        </w:rPr>
      </w:pPr>
    </w:p>
    <w:p w14:paraId="1EBCBF3A">
      <w:pPr>
        <w:spacing w:before="120" w:beforeLines="50" w:after="120" w:afterLines="50"/>
        <w:jc w:val="center"/>
        <w:rPr>
          <w:rFonts w:hint="eastAsia" w:asciiTheme="minorEastAsia" w:hAnsiTheme="minorEastAsia" w:eastAsiaTheme="minorEastAsia" w:cstheme="minorEastAsia"/>
          <w:b/>
          <w:bCs/>
          <w:color w:val="auto"/>
          <w:kern w:val="0"/>
          <w:sz w:val="24"/>
          <w:highlight w:val="none"/>
          <w:lang w:val="zh-CN"/>
        </w:rPr>
      </w:pPr>
      <w:r>
        <w:rPr>
          <w:rFonts w:hint="eastAsia" w:asciiTheme="minorEastAsia" w:hAnsiTheme="minorEastAsia" w:eastAsiaTheme="minorEastAsia" w:cstheme="minorEastAsia"/>
          <w:b/>
          <w:bCs/>
          <w:color w:val="auto"/>
          <w:kern w:val="0"/>
          <w:sz w:val="24"/>
          <w:highlight w:val="none"/>
          <w:lang w:val="zh-CN"/>
        </w:rPr>
        <w:t>投标人不参与涉黑涉恶承诺书</w:t>
      </w:r>
    </w:p>
    <w:p w14:paraId="1358EAC1">
      <w:pPr>
        <w:pStyle w:val="24"/>
        <w:rPr>
          <w:rFonts w:hint="eastAsia" w:asciiTheme="minorEastAsia" w:hAnsiTheme="minorEastAsia" w:eastAsiaTheme="minorEastAsia" w:cstheme="minorEastAsia"/>
          <w:color w:val="auto"/>
          <w:highlight w:val="none"/>
          <w:lang w:val="zh-CN"/>
        </w:rPr>
      </w:pPr>
    </w:p>
    <w:p w14:paraId="172868AC">
      <w:pPr>
        <w:widowControl/>
        <w:spacing w:line="360" w:lineRule="auto"/>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bCs/>
          <w:color w:val="auto"/>
          <w:kern w:val="0"/>
          <w:sz w:val="24"/>
          <w:highlight w:val="none"/>
          <w:u w:val="single"/>
          <w:lang w:val="en-US" w:eastAsia="zh-CN"/>
        </w:rPr>
        <w:t>采购人名称</w:t>
      </w:r>
      <w:r>
        <w:rPr>
          <w:rFonts w:hint="eastAsia" w:asciiTheme="minorEastAsia" w:hAnsiTheme="minorEastAsia" w:eastAsiaTheme="minorEastAsia" w:cstheme="minorEastAsia"/>
          <w:bCs/>
          <w:color w:val="auto"/>
          <w:kern w:val="0"/>
          <w:sz w:val="24"/>
          <w:highlight w:val="none"/>
          <w:u w:val="single"/>
          <w:lang w:val="zh-CN"/>
        </w:rPr>
        <w:t>）</w:t>
      </w:r>
      <w:r>
        <w:rPr>
          <w:rFonts w:hint="eastAsia" w:asciiTheme="minorEastAsia" w:hAnsiTheme="minorEastAsia" w:eastAsiaTheme="minorEastAsia" w:cstheme="minorEastAsia"/>
          <w:color w:val="auto"/>
          <w:kern w:val="0"/>
          <w:sz w:val="24"/>
          <w:highlight w:val="none"/>
          <w:u w:val="single"/>
          <w:lang w:val="zh-CN"/>
        </w:rPr>
        <w:t>：</w:t>
      </w:r>
    </w:p>
    <w:p w14:paraId="5A513241">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我方承诺，在参与</w:t>
      </w:r>
      <w:r>
        <w:rPr>
          <w:rFonts w:hint="eastAsia" w:asciiTheme="minorEastAsia" w:hAnsiTheme="minorEastAsia" w:eastAsiaTheme="minorEastAsia" w:cstheme="minorEastAsia"/>
          <w:bCs/>
          <w:color w:val="auto"/>
          <w:kern w:val="0"/>
          <w:sz w:val="24"/>
          <w:highlight w:val="none"/>
          <w:u w:val="single"/>
          <w:lang w:val="zh-CN"/>
        </w:rPr>
        <w:t xml:space="preserve">            </w:t>
      </w:r>
      <w:r>
        <w:rPr>
          <w:rFonts w:hint="eastAsia" w:asciiTheme="minorEastAsia" w:hAnsiTheme="minorEastAsia" w:eastAsiaTheme="minorEastAsia" w:cstheme="minorEastAsia"/>
          <w:bCs/>
          <w:color w:val="auto"/>
          <w:kern w:val="0"/>
          <w:sz w:val="24"/>
          <w:highlight w:val="none"/>
          <w:lang w:val="zh-CN"/>
        </w:rPr>
        <w:t>招标、投标以及如果中标的后续工作中，我方不存在下列任何情形之一:</w:t>
      </w:r>
    </w:p>
    <w:p w14:paraId="1E0FEE2D">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（1）强揽工程：以黑恶势力承包工程；强迫他人接受限定条件或退出竞争；强迫中标人放弃中标或转包；以暴力、威胁、利诱等手段强迫他人参与或者退出投标等。</w:t>
      </w:r>
    </w:p>
    <w:p w14:paraId="7E3618C7">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2）恶意竞标：以黑恶势力用明显低于建安成本价格中标；利用围标、串标、虚假投标及威胁手段等方式骗取中标；以黑恶势力使得工程的实际造价远远高于中标价格，造成国有资产流失;伪造资质证书、证件、提供虚假材料进行恶意投标，谋取不正当利益等违法犯罪行为。</w:t>
      </w:r>
    </w:p>
    <w:p w14:paraId="5067607E">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3）扰乱工程招投标活动：以黑恶势力在评标现场聚众闹事、寻衅滋事，冲击评标现场，打砸破坏评标现场办公设施；用威胁等手段恐吓评标专家、工作人员等行为；捏造事实、恶意投诉、无理取闹，扰乱招投标正常秩序。</w:t>
      </w:r>
    </w:p>
    <w:p w14:paraId="066FA7BB">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（4）其他任何涉黑涉恶的行为。</w:t>
      </w:r>
    </w:p>
    <w:p w14:paraId="631BEA80">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我方承诺上述内容的真实和准确，并愿意承担因我方存在上述情形所引起的一切法律后果。同时，我方承诺在整个招投标过程中，一旦发现涉黑涉恶线索及时向监管部门及有关部门举报，并积极协助有关部门进行调查取证。</w:t>
      </w:r>
    </w:p>
    <w:p w14:paraId="015BB13F">
      <w:pPr>
        <w:widowControl/>
        <w:spacing w:line="360" w:lineRule="auto"/>
        <w:ind w:firstLine="675"/>
        <w:jc w:val="left"/>
        <w:rPr>
          <w:rFonts w:hint="eastAsia" w:asciiTheme="minorEastAsia" w:hAnsiTheme="minorEastAsia" w:eastAsiaTheme="minorEastAsia" w:cstheme="minorEastAsia"/>
          <w:bCs/>
          <w:color w:val="auto"/>
          <w:kern w:val="0"/>
          <w:szCs w:val="18"/>
          <w:highlight w:val="none"/>
          <w:lang w:val="zh-CN"/>
        </w:rPr>
      </w:pPr>
      <w:r>
        <w:rPr>
          <w:rFonts w:hint="eastAsia" w:asciiTheme="minorEastAsia" w:hAnsiTheme="minorEastAsia" w:eastAsiaTheme="minorEastAsia" w:cstheme="minorEastAsia"/>
          <w:bCs/>
          <w:color w:val="auto"/>
          <w:kern w:val="0"/>
          <w:sz w:val="24"/>
          <w:highlight w:val="none"/>
          <w:lang w:val="zh-CN"/>
        </w:rPr>
        <w:t>特此承诺</w:t>
      </w:r>
    </w:p>
    <w:p w14:paraId="4130BBC4">
      <w:pPr>
        <w:widowControl/>
        <w:spacing w:line="360" w:lineRule="auto"/>
        <w:ind w:firstLine="675"/>
        <w:jc w:val="left"/>
        <w:rPr>
          <w:rFonts w:hint="eastAsia" w:asciiTheme="minorEastAsia" w:hAnsiTheme="minorEastAsia" w:eastAsiaTheme="minorEastAsia" w:cstheme="minorEastAsia"/>
          <w:bCs/>
          <w:color w:val="auto"/>
          <w:kern w:val="0"/>
          <w:sz w:val="24"/>
          <w:highlight w:val="none"/>
          <w:lang w:val="zh-CN"/>
        </w:rPr>
      </w:pPr>
    </w:p>
    <w:p w14:paraId="65F6507B">
      <w:pPr>
        <w:spacing w:line="360" w:lineRule="auto"/>
        <w:ind w:firstLine="4108" w:firstLineChars="1712"/>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（盖单位章）</w:t>
      </w:r>
    </w:p>
    <w:p w14:paraId="6C6271AE">
      <w:pPr>
        <w:wordWrap w:val="0"/>
        <w:spacing w:line="360" w:lineRule="auto"/>
        <w:ind w:firstLine="4108" w:firstLineChars="1712"/>
        <w:jc w:val="righ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法定代表人：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（签字或盖章）</w:t>
      </w:r>
    </w:p>
    <w:p w14:paraId="2083F38B">
      <w:pPr>
        <w:pStyle w:val="24"/>
        <w:spacing w:line="360" w:lineRule="auto"/>
        <w:ind w:firstLine="4108" w:firstLineChars="1712"/>
        <w:jc w:val="righ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24E07471">
      <w:pPr>
        <w:widowControl/>
        <w:ind w:left="0" w:leftChars="0" w:firstLine="0" w:firstLineChars="0"/>
        <w:jc w:val="center"/>
        <w:rPr>
          <w:rFonts w:hint="eastAsia" w:asciiTheme="minorEastAsia" w:hAnsiTheme="minorEastAsia" w:eastAsiaTheme="minorEastAsia" w:cstheme="minorEastAsia"/>
          <w:b/>
          <w:color w:val="auto"/>
          <w:kern w:val="0"/>
          <w:sz w:val="28"/>
          <w:szCs w:val="16"/>
          <w:highlight w:val="none"/>
          <w:lang w:val="zh-CN"/>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8" w:charSpace="0"/>
        </w:sectPr>
      </w:pPr>
    </w:p>
    <w:p w14:paraId="62D7CC34">
      <w:pPr>
        <w:widowControl/>
        <w:ind w:left="0" w:leftChars="0" w:firstLine="0" w:firstLineChars="0"/>
        <w:jc w:val="center"/>
        <w:rPr>
          <w:rFonts w:hint="eastAsia" w:asciiTheme="minorEastAsia" w:hAnsiTheme="minorEastAsia" w:eastAsiaTheme="minorEastAsia" w:cstheme="minorEastAsia"/>
          <w:b/>
          <w:color w:val="auto"/>
          <w:kern w:val="0"/>
          <w:sz w:val="28"/>
          <w:szCs w:val="16"/>
          <w:highlight w:val="none"/>
          <w:lang w:val="zh-CN"/>
        </w:rPr>
      </w:pPr>
      <w:r>
        <w:rPr>
          <w:rFonts w:hint="eastAsia" w:asciiTheme="minorEastAsia" w:hAnsiTheme="minorEastAsia" w:eastAsiaTheme="minorEastAsia" w:cstheme="minorEastAsia"/>
          <w:b/>
          <w:color w:val="auto"/>
          <w:kern w:val="0"/>
          <w:sz w:val="28"/>
          <w:szCs w:val="16"/>
          <w:highlight w:val="none"/>
          <w:lang w:val="zh-CN"/>
        </w:rPr>
        <w:t>政府采购诚信承诺书</w:t>
      </w:r>
    </w:p>
    <w:p w14:paraId="60A9D4B7">
      <w:pPr>
        <w:spacing w:line="440" w:lineRule="exact"/>
        <w:jc w:val="center"/>
        <w:rPr>
          <w:rFonts w:hint="eastAsia" w:asciiTheme="minorEastAsia" w:hAnsiTheme="minorEastAsia" w:eastAsiaTheme="minorEastAsia" w:cstheme="minorEastAsia"/>
          <w:b/>
          <w:color w:val="auto"/>
          <w:kern w:val="0"/>
          <w:sz w:val="32"/>
          <w:szCs w:val="18"/>
          <w:highlight w:val="none"/>
        </w:rPr>
      </w:pPr>
    </w:p>
    <w:p w14:paraId="5DBD97CF">
      <w:pPr>
        <w:spacing w:line="360" w:lineRule="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u w:val="single"/>
        </w:rPr>
        <w:t xml:space="preserve">     (采购人）     </w:t>
      </w:r>
      <w:r>
        <w:rPr>
          <w:rFonts w:hint="eastAsia" w:asciiTheme="minorEastAsia" w:hAnsiTheme="minorEastAsia" w:eastAsiaTheme="minorEastAsia" w:cstheme="minorEastAsia"/>
          <w:bCs/>
          <w:color w:val="auto"/>
          <w:sz w:val="24"/>
          <w:highlight w:val="none"/>
        </w:rPr>
        <w:t>：</w:t>
      </w:r>
    </w:p>
    <w:p w14:paraId="1A9AE804">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我公司</w:t>
      </w:r>
      <w:r>
        <w:rPr>
          <w:rFonts w:hint="eastAsia" w:asciiTheme="minorEastAsia" w:hAnsiTheme="minorEastAsia" w:eastAsiaTheme="minorEastAsia" w:cstheme="minorEastAsia"/>
          <w:bCs/>
          <w:color w:val="auto"/>
          <w:sz w:val="24"/>
          <w:highlight w:val="none"/>
          <w:u w:val="single"/>
        </w:rPr>
        <w:t xml:space="preserve">    （供应商名称） </w:t>
      </w:r>
      <w:r>
        <w:rPr>
          <w:rFonts w:hint="eastAsia" w:asciiTheme="minorEastAsia" w:hAnsiTheme="minorEastAsia" w:eastAsiaTheme="minorEastAsia" w:cstheme="minorEastAsia"/>
          <w:bCs/>
          <w:color w:val="auto"/>
          <w:sz w:val="24"/>
          <w:highlight w:val="none"/>
        </w:rPr>
        <w:t>已详细阅读了</w:t>
      </w:r>
      <w:r>
        <w:rPr>
          <w:rFonts w:hint="eastAsia" w:asciiTheme="minorEastAsia" w:hAnsiTheme="minorEastAsia" w:eastAsiaTheme="minorEastAsia" w:cstheme="minorEastAsia"/>
          <w:bCs/>
          <w:color w:val="auto"/>
          <w:sz w:val="24"/>
          <w:highlight w:val="none"/>
          <w:u w:val="single"/>
        </w:rPr>
        <w:t xml:space="preserve">     （项目名称）        </w:t>
      </w:r>
      <w:r>
        <w:rPr>
          <w:rFonts w:hint="eastAsia" w:asciiTheme="minorEastAsia" w:hAnsiTheme="minorEastAsia" w:eastAsiaTheme="minorEastAsia" w:cstheme="minorEastAsia"/>
          <w:bCs/>
          <w:color w:val="auto"/>
          <w:sz w:val="24"/>
          <w:highlight w:val="none"/>
        </w:rPr>
        <w:t>项目（项目编号：</w:t>
      </w:r>
      <w:r>
        <w:rPr>
          <w:rFonts w:hint="eastAsia" w:asciiTheme="minorEastAsia" w:hAnsiTheme="minorEastAsia" w:eastAsiaTheme="minorEastAsia" w:cstheme="minorEastAsia"/>
          <w:bCs/>
          <w:color w:val="auto"/>
          <w:sz w:val="24"/>
          <w:highlight w:val="none"/>
          <w:u w:val="single"/>
        </w:rPr>
        <w:t xml:space="preserve">          </w:t>
      </w:r>
      <w:r>
        <w:rPr>
          <w:rFonts w:hint="eastAsia" w:asciiTheme="minorEastAsia" w:hAnsiTheme="minorEastAsia" w:eastAsiaTheme="minorEastAsia" w:cstheme="minorEastAsia"/>
          <w:bCs/>
          <w:color w:val="auto"/>
          <w:sz w:val="24"/>
          <w:highlight w:val="none"/>
        </w:rPr>
        <w:t>）的竞争性磋商文件，自愿参加本次磋商，现就有关事项郑重承诺如下：</w:t>
      </w:r>
    </w:p>
    <w:p w14:paraId="2A40B21E">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一、诚信报价，材料真实。我公司保证所提供的全部材料、报价内容均真实、合法、有效，保证不出借或者借用其他企业资质，不以他人名义报价，不弄虚作假；未列入失信被执行人、重大税收违法案件当事人名单、政府采购严重违法失信行为记录名单及其他不符合《中华人民共和国政府采购法》第二十二条规定条件。</w:t>
      </w:r>
    </w:p>
    <w:p w14:paraId="3942A383">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二、遵纪守法，公平竞争。不与其他供应商相互串通、哄抬价格，不排挤其他供应商，不损害采购人的合法权益；不向采购人、采购代理机构、磋商小组成员等及其他参与采购活动的人员行贿或采用其他不正当手段谋取成交；</w:t>
      </w:r>
    </w:p>
    <w:p w14:paraId="1D330857">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三、不捏造事实或借用他人名义进行虚假、恶意质疑和投诉，不以质疑或投诉为名排挤竞争对手，干扰政府采购秩序；</w:t>
      </w:r>
    </w:p>
    <w:p w14:paraId="41BAA15D">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四、若成交后，将按照规定及时与采购人签订政府采购合同，不与采购人订立有悖于采购结果的合同或协议；严格履行政府采购合同，不降低合同约定的产品质量及相关服务，不擅自变更、中止、终止合同，或者拒绝履行合同义务。</w:t>
      </w:r>
    </w:p>
    <w:p w14:paraId="24667501">
      <w:pPr>
        <w:spacing w:line="360" w:lineRule="auto"/>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若有违反以上承诺内容的行为，我公司自愿接受取消磋商资格、记入信用档案、没收磋商保证金、媒体通报、1～3年内禁止参与政府采购活动等处罚；如已成交的，自动放弃成交资格，并承担全部法律责任；给采购人造成损失的，依法承担赔偿责任。</w:t>
      </w:r>
    </w:p>
    <w:p w14:paraId="3D566E8A">
      <w:pPr>
        <w:spacing w:line="360" w:lineRule="auto"/>
        <w:ind w:right="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highlight w:val="none"/>
        </w:rPr>
        <w:t xml:space="preserve">                 </w:t>
      </w:r>
      <w:r>
        <w:rPr>
          <w:rFonts w:hint="eastAsia" w:asciiTheme="minorEastAsia" w:hAnsiTheme="minorEastAsia" w:eastAsiaTheme="minorEastAsia" w:cstheme="minorEastAsia"/>
          <w:color w:val="auto"/>
          <w:sz w:val="24"/>
          <w:highlight w:val="none"/>
        </w:rPr>
        <w:t xml:space="preserve">            </w:t>
      </w:r>
    </w:p>
    <w:p w14:paraId="549F873F">
      <w:pPr>
        <w:spacing w:line="360" w:lineRule="auto"/>
        <w:ind w:right="480" w:firstLine="720" w:firstLineChars="3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（单位盖章）</w:t>
      </w:r>
    </w:p>
    <w:p w14:paraId="57F26546">
      <w:pPr>
        <w:pStyle w:val="24"/>
        <w:rPr>
          <w:rFonts w:hint="eastAsia" w:asciiTheme="minorEastAsia" w:hAnsiTheme="minorEastAsia" w:eastAsiaTheme="minorEastAsia" w:cstheme="minorEastAsia"/>
          <w:color w:val="auto"/>
          <w:highlight w:val="none"/>
        </w:rPr>
      </w:pPr>
    </w:p>
    <w:p w14:paraId="43495960">
      <w:pPr>
        <w:spacing w:line="360" w:lineRule="auto"/>
        <w:ind w:right="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法定代表人（负责人）或其委托代理人：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（印章或签字）</w:t>
      </w:r>
    </w:p>
    <w:p w14:paraId="3CB086E1">
      <w:pPr>
        <w:spacing w:line="360" w:lineRule="auto"/>
        <w:jc w:val="right"/>
        <w:rPr>
          <w:rFonts w:hint="eastAsia" w:asciiTheme="minorEastAsia" w:hAnsiTheme="minorEastAsia" w:eastAsiaTheme="minorEastAsia" w:cstheme="minorEastAsia"/>
          <w:color w:val="auto"/>
          <w:sz w:val="24"/>
          <w:highlight w:val="none"/>
        </w:rPr>
      </w:pPr>
    </w:p>
    <w:p w14:paraId="36E7A694">
      <w:pPr>
        <w:spacing w:line="360" w:lineRule="auto"/>
        <w:ind w:left="-2" w:leftChars="-1" w:firstLine="2"/>
        <w:jc w:val="center"/>
        <w:rPr>
          <w:rFonts w:hint="eastAsia" w:asciiTheme="minorEastAsia" w:hAnsiTheme="minorEastAsia" w:eastAsiaTheme="minorEastAsia" w:cstheme="minorEastAsia"/>
          <w:bCs/>
          <w:color w:val="auto"/>
          <w:sz w:val="31"/>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8" w:charSpace="0"/>
        </w:sect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75631386">
      <w:pPr>
        <w:spacing w:line="400" w:lineRule="exact"/>
        <w:jc w:val="center"/>
        <w:rPr>
          <w:rFonts w:hint="eastAsia" w:asciiTheme="minorEastAsia" w:hAnsiTheme="minorEastAsia" w:eastAsiaTheme="minorEastAsia" w:cstheme="minorEastAsia"/>
          <w:color w:val="auto"/>
          <w:sz w:val="24"/>
          <w:highlight w:val="none"/>
        </w:rPr>
      </w:pPr>
    </w:p>
    <w:p w14:paraId="41120E6C">
      <w:pPr>
        <w:jc w:val="center"/>
        <w:rPr>
          <w:rFonts w:hint="eastAsia" w:asciiTheme="minorEastAsia" w:hAnsiTheme="minorEastAsia" w:eastAsiaTheme="minorEastAsia" w:cstheme="minorEastAsia"/>
          <w:b/>
          <w:color w:val="auto"/>
          <w:kern w:val="0"/>
          <w:sz w:val="28"/>
          <w:szCs w:val="16"/>
          <w:highlight w:val="none"/>
          <w:lang w:val="zh-CN"/>
        </w:rPr>
      </w:pPr>
      <w:r>
        <w:rPr>
          <w:rFonts w:hint="eastAsia" w:asciiTheme="minorEastAsia" w:hAnsiTheme="minorEastAsia" w:eastAsiaTheme="minorEastAsia" w:cstheme="minorEastAsia"/>
          <w:b/>
          <w:color w:val="auto"/>
          <w:kern w:val="0"/>
          <w:sz w:val="28"/>
          <w:szCs w:val="16"/>
          <w:highlight w:val="none"/>
          <w:lang w:val="en-US" w:eastAsia="zh-CN"/>
        </w:rPr>
        <w:t>（八）</w:t>
      </w:r>
      <w:r>
        <w:rPr>
          <w:rFonts w:hint="eastAsia" w:asciiTheme="minorEastAsia" w:hAnsiTheme="minorEastAsia" w:eastAsiaTheme="minorEastAsia" w:cstheme="minorEastAsia"/>
          <w:b/>
          <w:color w:val="auto"/>
          <w:kern w:val="0"/>
          <w:sz w:val="28"/>
          <w:szCs w:val="16"/>
          <w:highlight w:val="none"/>
          <w:lang w:val="zh-CN"/>
        </w:rPr>
        <w:t>中小企业声明函（中小</w:t>
      </w:r>
      <w:r>
        <w:rPr>
          <w:rFonts w:hint="eastAsia" w:asciiTheme="minorEastAsia" w:hAnsiTheme="minorEastAsia" w:eastAsiaTheme="minorEastAsia" w:cstheme="minorEastAsia"/>
          <w:b/>
          <w:color w:val="auto"/>
          <w:kern w:val="0"/>
          <w:sz w:val="28"/>
          <w:szCs w:val="16"/>
          <w:highlight w:val="none"/>
          <w:lang w:val="en-US" w:eastAsia="zh-CN"/>
        </w:rPr>
        <w:t>微</w:t>
      </w:r>
      <w:r>
        <w:rPr>
          <w:rFonts w:hint="eastAsia" w:asciiTheme="minorEastAsia" w:hAnsiTheme="minorEastAsia" w:eastAsiaTheme="minorEastAsia" w:cstheme="minorEastAsia"/>
          <w:b/>
          <w:color w:val="auto"/>
          <w:kern w:val="0"/>
          <w:sz w:val="28"/>
          <w:szCs w:val="16"/>
          <w:highlight w:val="none"/>
          <w:lang w:val="zh-CN"/>
        </w:rPr>
        <w:t>企业</w:t>
      </w:r>
      <w:r>
        <w:rPr>
          <w:rFonts w:hint="eastAsia" w:asciiTheme="minorEastAsia" w:hAnsiTheme="minorEastAsia" w:eastAsiaTheme="minorEastAsia" w:cstheme="minorEastAsia"/>
          <w:b/>
          <w:color w:val="auto"/>
          <w:kern w:val="0"/>
          <w:sz w:val="28"/>
          <w:szCs w:val="16"/>
          <w:highlight w:val="none"/>
        </w:rPr>
        <w:t>提供</w:t>
      </w:r>
      <w:r>
        <w:rPr>
          <w:rFonts w:hint="eastAsia" w:asciiTheme="minorEastAsia" w:hAnsiTheme="minorEastAsia" w:eastAsiaTheme="minorEastAsia" w:cstheme="minorEastAsia"/>
          <w:b/>
          <w:color w:val="auto"/>
          <w:kern w:val="0"/>
          <w:sz w:val="28"/>
          <w:szCs w:val="16"/>
          <w:highlight w:val="none"/>
          <w:lang w:val="zh-CN"/>
        </w:rPr>
        <w:t>）</w:t>
      </w:r>
    </w:p>
    <w:p w14:paraId="38E6B1CA">
      <w:pPr>
        <w:autoSpaceDE w:val="0"/>
        <w:autoSpaceDN w:val="0"/>
        <w:adjustRightInd w:val="0"/>
        <w:spacing w:line="400" w:lineRule="exact"/>
        <w:ind w:firstLine="1280" w:firstLineChars="400"/>
        <w:jc w:val="center"/>
        <w:rPr>
          <w:rFonts w:hint="eastAsia" w:asciiTheme="minorEastAsia" w:hAnsiTheme="minorEastAsia" w:eastAsiaTheme="minorEastAsia" w:cstheme="minorEastAsia"/>
          <w:bCs/>
          <w:color w:val="auto"/>
          <w:kern w:val="0"/>
          <w:sz w:val="32"/>
          <w:szCs w:val="18"/>
          <w:highlight w:val="none"/>
          <w:lang w:val="zh-CN"/>
        </w:rPr>
      </w:pPr>
    </w:p>
    <w:p w14:paraId="69234098">
      <w:pPr>
        <w:autoSpaceDE w:val="0"/>
        <w:autoSpaceDN w:val="0"/>
        <w:adjustRightInd w:val="0"/>
        <w:spacing w:line="400" w:lineRule="exact"/>
        <w:ind w:firstLine="960" w:firstLineChars="400"/>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本公司郑重声明，根据《政府采购促进中小企业发展管理办法》（财库﹝2020﹞46 号）的规定，本公司</w:t>
      </w:r>
      <w:r>
        <w:rPr>
          <w:rFonts w:hint="eastAsia" w:asciiTheme="minorEastAsia" w:hAnsiTheme="minorEastAsia" w:eastAsiaTheme="minorEastAsia" w:cstheme="minorEastAsia"/>
          <w:bCs/>
          <w:color w:val="auto"/>
          <w:kern w:val="0"/>
          <w:sz w:val="24"/>
          <w:highlight w:val="none"/>
          <w:u w:val="single"/>
          <w:lang w:val="zh-CN"/>
        </w:rPr>
        <w:t xml:space="preserve">        </w:t>
      </w:r>
      <w:r>
        <w:rPr>
          <w:rFonts w:hint="eastAsia" w:asciiTheme="minorEastAsia" w:hAnsiTheme="minorEastAsia" w:eastAsiaTheme="minorEastAsia" w:cstheme="minorEastAsia"/>
          <w:bCs/>
          <w:color w:val="auto"/>
          <w:kern w:val="0"/>
          <w:sz w:val="24"/>
          <w:highlight w:val="none"/>
          <w:lang w:val="zh-CN"/>
        </w:rPr>
        <w:t>参加</w:t>
      </w:r>
      <w:r>
        <w:rPr>
          <w:rFonts w:hint="eastAsia" w:asciiTheme="minorEastAsia" w:hAnsiTheme="minorEastAsia" w:eastAsiaTheme="minorEastAsia" w:cstheme="minorEastAsia"/>
          <w:bCs/>
          <w:color w:val="auto"/>
          <w:kern w:val="0"/>
          <w:sz w:val="24"/>
          <w:highlight w:val="none"/>
          <w:u w:val="single"/>
          <w:lang w:val="zh-CN"/>
        </w:rPr>
        <w:t>（单位名称）</w:t>
      </w:r>
      <w:r>
        <w:rPr>
          <w:rFonts w:hint="eastAsia" w:asciiTheme="minorEastAsia" w:hAnsiTheme="minorEastAsia" w:eastAsiaTheme="minorEastAsia" w:cstheme="minorEastAsia"/>
          <w:bCs/>
          <w:color w:val="auto"/>
          <w:kern w:val="0"/>
          <w:sz w:val="24"/>
          <w:highlight w:val="none"/>
          <w:lang w:val="zh-CN"/>
        </w:rPr>
        <w:t>的</w:t>
      </w:r>
      <w:r>
        <w:rPr>
          <w:rFonts w:hint="eastAsia" w:asciiTheme="minorEastAsia" w:hAnsiTheme="minorEastAsia" w:eastAsiaTheme="minorEastAsia" w:cstheme="minorEastAsia"/>
          <w:bCs/>
          <w:color w:val="auto"/>
          <w:kern w:val="0"/>
          <w:sz w:val="24"/>
          <w:highlight w:val="none"/>
          <w:u w:val="single"/>
          <w:lang w:val="zh-CN"/>
        </w:rPr>
        <w:t>（项目名称）</w:t>
      </w:r>
      <w:r>
        <w:rPr>
          <w:rFonts w:hint="eastAsia" w:asciiTheme="minorEastAsia" w:hAnsiTheme="minorEastAsia" w:eastAsiaTheme="minorEastAsia" w:cstheme="minorEastAsia"/>
          <w:bCs/>
          <w:color w:val="auto"/>
          <w:kern w:val="0"/>
          <w:sz w:val="24"/>
          <w:highlight w:val="none"/>
          <w:lang w:val="zh-CN"/>
        </w:rPr>
        <w:t>采购活动，工程的施工单位全部为符合政策要求的中小企业（或者：服务全部由符合政策要求的中小企业承接）。相关企业（含联合体中的中小企业、签订分包意向协议的中小企业）的具体情况如下：</w:t>
      </w:r>
    </w:p>
    <w:p w14:paraId="216AC49A">
      <w:pPr>
        <w:autoSpaceDE w:val="0"/>
        <w:autoSpaceDN w:val="0"/>
        <w:adjustRightInd w:val="0"/>
        <w:spacing w:line="400" w:lineRule="exact"/>
        <w:ind w:firstLine="960" w:firstLineChars="400"/>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u w:val="single"/>
          <w:lang w:val="zh-CN"/>
        </w:rPr>
        <w:t>（项目名称）</w:t>
      </w:r>
      <w:r>
        <w:rPr>
          <w:rFonts w:hint="eastAsia" w:asciiTheme="minorEastAsia" w:hAnsiTheme="minorEastAsia" w:eastAsiaTheme="minorEastAsia" w:cstheme="minorEastAsia"/>
          <w:bCs/>
          <w:color w:val="auto"/>
          <w:kern w:val="0"/>
          <w:sz w:val="24"/>
          <w:highlight w:val="none"/>
          <w:lang w:val="zh-CN"/>
        </w:rPr>
        <w:t xml:space="preserve"> ，属于</w:t>
      </w:r>
      <w:r>
        <w:rPr>
          <w:rFonts w:hint="eastAsia" w:asciiTheme="minorEastAsia" w:hAnsiTheme="minorEastAsia" w:eastAsiaTheme="minorEastAsia" w:cstheme="minorEastAsia"/>
          <w:bCs/>
          <w:color w:val="auto"/>
          <w:kern w:val="0"/>
          <w:sz w:val="24"/>
          <w:highlight w:val="none"/>
          <w:u w:val="single"/>
          <w:lang w:val="zh-CN"/>
        </w:rPr>
        <w:t>（建筑业）</w:t>
      </w:r>
      <w:r>
        <w:rPr>
          <w:rFonts w:hint="eastAsia" w:asciiTheme="minorEastAsia" w:hAnsiTheme="minorEastAsia" w:eastAsiaTheme="minorEastAsia" w:cstheme="minorEastAsia"/>
          <w:bCs/>
          <w:color w:val="auto"/>
          <w:kern w:val="0"/>
          <w:sz w:val="24"/>
          <w:highlight w:val="none"/>
          <w:lang w:val="zh-CN"/>
        </w:rPr>
        <w:t>；承建（承接）企业为</w:t>
      </w:r>
      <w:r>
        <w:rPr>
          <w:rFonts w:hint="eastAsia" w:asciiTheme="minorEastAsia" w:hAnsiTheme="minorEastAsia" w:eastAsiaTheme="minorEastAsia" w:cstheme="minorEastAsia"/>
          <w:bCs/>
          <w:color w:val="auto"/>
          <w:kern w:val="0"/>
          <w:sz w:val="24"/>
          <w:highlight w:val="none"/>
          <w:u w:val="single"/>
        </w:rPr>
        <w:t xml:space="preserve">   </w:t>
      </w:r>
      <w:r>
        <w:rPr>
          <w:rFonts w:hint="eastAsia" w:asciiTheme="minorEastAsia" w:hAnsiTheme="minorEastAsia" w:eastAsiaTheme="minorEastAsia" w:cstheme="minorEastAsia"/>
          <w:bCs/>
          <w:color w:val="auto"/>
          <w:kern w:val="0"/>
          <w:sz w:val="24"/>
          <w:highlight w:val="none"/>
          <w:u w:val="single"/>
          <w:lang w:val="zh-CN"/>
        </w:rPr>
        <w:t>（企业名称）</w:t>
      </w:r>
      <w:r>
        <w:rPr>
          <w:rFonts w:hint="eastAsia" w:asciiTheme="minorEastAsia" w:hAnsiTheme="minorEastAsia" w:eastAsiaTheme="minorEastAsia" w:cstheme="minorEastAsia"/>
          <w:bCs/>
          <w:color w:val="auto"/>
          <w:kern w:val="0"/>
          <w:sz w:val="24"/>
          <w:highlight w:val="none"/>
          <w:lang w:val="zh-CN"/>
        </w:rPr>
        <w:t>，从业人员</w:t>
      </w:r>
      <w:r>
        <w:rPr>
          <w:rFonts w:hint="eastAsia" w:asciiTheme="minorEastAsia" w:hAnsiTheme="minorEastAsia" w:eastAsiaTheme="minorEastAsia" w:cstheme="minorEastAsia"/>
          <w:bCs/>
          <w:color w:val="auto"/>
          <w:kern w:val="0"/>
          <w:sz w:val="24"/>
          <w:highlight w:val="none"/>
          <w:u w:val="single"/>
        </w:rPr>
        <w:t xml:space="preserve">   </w:t>
      </w:r>
      <w:r>
        <w:rPr>
          <w:rFonts w:hint="eastAsia" w:asciiTheme="minorEastAsia" w:hAnsiTheme="minorEastAsia" w:eastAsiaTheme="minorEastAsia" w:cstheme="minorEastAsia"/>
          <w:bCs/>
          <w:color w:val="auto"/>
          <w:kern w:val="0"/>
          <w:sz w:val="24"/>
          <w:highlight w:val="none"/>
          <w:lang w:val="zh-CN"/>
        </w:rPr>
        <w:t>人，营业收入为</w:t>
      </w:r>
      <w:r>
        <w:rPr>
          <w:rFonts w:hint="eastAsia" w:asciiTheme="minorEastAsia" w:hAnsiTheme="minorEastAsia" w:eastAsiaTheme="minorEastAsia" w:cstheme="minorEastAsia"/>
          <w:bCs/>
          <w:color w:val="auto"/>
          <w:kern w:val="0"/>
          <w:sz w:val="24"/>
          <w:highlight w:val="none"/>
          <w:u w:val="single"/>
        </w:rPr>
        <w:t xml:space="preserve">   </w:t>
      </w:r>
      <w:r>
        <w:rPr>
          <w:rFonts w:hint="eastAsia" w:asciiTheme="minorEastAsia" w:hAnsiTheme="minorEastAsia" w:eastAsiaTheme="minorEastAsia" w:cstheme="minorEastAsia"/>
          <w:bCs/>
          <w:color w:val="auto"/>
          <w:kern w:val="0"/>
          <w:sz w:val="24"/>
          <w:highlight w:val="none"/>
          <w:lang w:val="zh-CN"/>
        </w:rPr>
        <w:t>万元，资产总额为</w:t>
      </w:r>
      <w:r>
        <w:rPr>
          <w:rFonts w:hint="eastAsia" w:asciiTheme="minorEastAsia" w:hAnsiTheme="minorEastAsia" w:eastAsiaTheme="minorEastAsia" w:cstheme="minorEastAsia"/>
          <w:bCs/>
          <w:color w:val="auto"/>
          <w:kern w:val="0"/>
          <w:sz w:val="24"/>
          <w:highlight w:val="none"/>
          <w:u w:val="single"/>
        </w:rPr>
        <w:t xml:space="preserve">   </w:t>
      </w:r>
      <w:r>
        <w:rPr>
          <w:rFonts w:hint="eastAsia" w:asciiTheme="minorEastAsia" w:hAnsiTheme="minorEastAsia" w:eastAsiaTheme="minorEastAsia" w:cstheme="minorEastAsia"/>
          <w:bCs/>
          <w:color w:val="auto"/>
          <w:kern w:val="0"/>
          <w:sz w:val="24"/>
          <w:highlight w:val="none"/>
          <w:lang w:val="zh-CN"/>
        </w:rPr>
        <w:t>万元</w:t>
      </w:r>
      <w:r>
        <w:rPr>
          <w:rStyle w:val="40"/>
          <w:rFonts w:hint="eastAsia" w:asciiTheme="minorEastAsia" w:hAnsiTheme="minorEastAsia" w:eastAsiaTheme="minorEastAsia" w:cstheme="minorEastAsia"/>
          <w:bCs/>
          <w:color w:val="auto"/>
          <w:kern w:val="0"/>
          <w:sz w:val="24"/>
          <w:highlight w:val="none"/>
          <w:lang w:val="zh-CN"/>
        </w:rPr>
        <w:footnoteReference w:id="0"/>
      </w:r>
      <w:r>
        <w:rPr>
          <w:rFonts w:hint="eastAsia" w:asciiTheme="minorEastAsia" w:hAnsiTheme="minorEastAsia" w:eastAsiaTheme="minorEastAsia" w:cstheme="minorEastAsia"/>
          <w:bCs/>
          <w:color w:val="auto"/>
          <w:kern w:val="0"/>
          <w:sz w:val="24"/>
          <w:highlight w:val="none"/>
          <w:lang w:val="zh-CN"/>
        </w:rPr>
        <w:t>，属于</w:t>
      </w:r>
      <w:r>
        <w:rPr>
          <w:rFonts w:hint="eastAsia" w:asciiTheme="minorEastAsia" w:hAnsiTheme="minorEastAsia" w:eastAsiaTheme="minorEastAsia" w:cstheme="minorEastAsia"/>
          <w:bCs/>
          <w:color w:val="auto"/>
          <w:kern w:val="0"/>
          <w:sz w:val="24"/>
          <w:highlight w:val="none"/>
          <w:u w:val="single"/>
          <w:lang w:val="zh-CN"/>
        </w:rPr>
        <w:t xml:space="preserve">    型（中型企业、小型企业、微型企业）</w:t>
      </w:r>
      <w:r>
        <w:rPr>
          <w:rFonts w:hint="eastAsia" w:asciiTheme="minorEastAsia" w:hAnsiTheme="minorEastAsia" w:eastAsiaTheme="minorEastAsia" w:cstheme="minorEastAsia"/>
          <w:bCs/>
          <w:color w:val="auto"/>
          <w:kern w:val="0"/>
          <w:sz w:val="24"/>
          <w:highlight w:val="none"/>
          <w:lang w:val="zh-CN"/>
        </w:rPr>
        <w:t>；</w:t>
      </w:r>
    </w:p>
    <w:p w14:paraId="45999865">
      <w:pPr>
        <w:autoSpaceDE w:val="0"/>
        <w:autoSpaceDN w:val="0"/>
        <w:adjustRightInd w:val="0"/>
        <w:spacing w:line="400" w:lineRule="exact"/>
        <w:ind w:firstLine="960" w:firstLineChars="400"/>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以上企业，不属于大企业的分支机构，不存在控股股东为大企业的情形，也不存在与大企业的负责人为同一人的情形。</w:t>
      </w:r>
    </w:p>
    <w:p w14:paraId="509C23F9">
      <w:pPr>
        <w:autoSpaceDE w:val="0"/>
        <w:autoSpaceDN w:val="0"/>
        <w:adjustRightInd w:val="0"/>
        <w:spacing w:line="400" w:lineRule="exact"/>
        <w:ind w:firstLine="960" w:firstLineChars="400"/>
        <w:rPr>
          <w:rFonts w:hint="eastAsia" w:asciiTheme="minorEastAsia" w:hAnsiTheme="minorEastAsia" w:eastAsiaTheme="minorEastAsia" w:cstheme="minorEastAsia"/>
          <w:bCs/>
          <w:color w:val="auto"/>
          <w:kern w:val="0"/>
          <w:sz w:val="24"/>
          <w:highlight w:val="none"/>
          <w:lang w:val="zh-CN"/>
        </w:rPr>
      </w:pPr>
      <w:r>
        <w:rPr>
          <w:rFonts w:hint="eastAsia" w:asciiTheme="minorEastAsia" w:hAnsiTheme="minorEastAsia" w:eastAsiaTheme="minorEastAsia" w:cstheme="minorEastAsia"/>
          <w:bCs/>
          <w:color w:val="auto"/>
          <w:kern w:val="0"/>
          <w:sz w:val="24"/>
          <w:highlight w:val="none"/>
          <w:lang w:val="zh-CN"/>
        </w:rPr>
        <w:t>本企业对上述声明内容的真实性负责。如有虚假，将依法承担相应责任。</w:t>
      </w:r>
    </w:p>
    <w:p w14:paraId="39657952">
      <w:pPr>
        <w:autoSpaceDE w:val="0"/>
        <w:autoSpaceDN w:val="0"/>
        <w:adjustRightInd w:val="0"/>
        <w:spacing w:line="400" w:lineRule="exact"/>
        <w:ind w:firstLine="4320" w:firstLineChars="1800"/>
        <w:rPr>
          <w:rFonts w:hint="eastAsia" w:asciiTheme="minorEastAsia" w:hAnsiTheme="minorEastAsia" w:eastAsiaTheme="minorEastAsia" w:cstheme="minorEastAsia"/>
          <w:bCs/>
          <w:color w:val="auto"/>
          <w:kern w:val="0"/>
          <w:sz w:val="24"/>
          <w:highlight w:val="none"/>
          <w:lang w:val="zh-CN"/>
        </w:rPr>
      </w:pPr>
    </w:p>
    <w:p w14:paraId="37C3BF9B">
      <w:pPr>
        <w:autoSpaceDE w:val="0"/>
        <w:autoSpaceDN w:val="0"/>
        <w:adjustRightInd w:val="0"/>
        <w:spacing w:line="400" w:lineRule="exact"/>
        <w:ind w:firstLine="4080" w:firstLineChars="1700"/>
        <w:rPr>
          <w:rFonts w:hint="eastAsia" w:asciiTheme="minorEastAsia" w:hAnsiTheme="minorEastAsia" w:eastAsiaTheme="minorEastAsia" w:cstheme="minorEastAsia"/>
          <w:bCs/>
          <w:color w:val="auto"/>
          <w:kern w:val="0"/>
          <w:sz w:val="24"/>
          <w:highlight w:val="none"/>
          <w:lang w:val="zh-CN"/>
        </w:rPr>
      </w:pPr>
    </w:p>
    <w:p w14:paraId="14F16E43">
      <w:pPr>
        <w:spacing w:line="360" w:lineRule="auto"/>
        <w:ind w:right="480" w:firstLine="2880" w:firstLineChars="1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（单位盖章）</w:t>
      </w:r>
    </w:p>
    <w:p w14:paraId="257807B0">
      <w:pPr>
        <w:spacing w:line="360" w:lineRule="auto"/>
        <w:ind w:right="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6968D738">
      <w:pPr>
        <w:spacing w:line="360" w:lineRule="auto"/>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kern w:val="0"/>
          <w:sz w:val="32"/>
          <w:szCs w:val="32"/>
          <w:highlight w:val="none"/>
          <w:lang w:val="zh-CN"/>
        </w:rPr>
        <w:br w:type="page"/>
      </w:r>
    </w:p>
    <w:p w14:paraId="506F9753">
      <w:pPr>
        <w:spacing w:line="360" w:lineRule="auto"/>
        <w:rPr>
          <w:rFonts w:hint="eastAsia" w:asciiTheme="minorEastAsia" w:hAnsiTheme="minorEastAsia" w:eastAsiaTheme="minorEastAsia" w:cstheme="minorEastAsia"/>
          <w:color w:val="auto"/>
          <w:highlight w:val="none"/>
          <w:lang w:val="zh-CN"/>
        </w:rPr>
      </w:pPr>
    </w:p>
    <w:bookmarkEnd w:id="704"/>
    <w:bookmarkEnd w:id="705"/>
    <w:p w14:paraId="63032992">
      <w:pPr>
        <w:spacing w:line="360" w:lineRule="auto"/>
        <w:ind w:left="-2" w:leftChars="-1" w:firstLine="2"/>
        <w:jc w:val="center"/>
        <w:rPr>
          <w:rFonts w:hint="eastAsia" w:asciiTheme="minorEastAsia" w:hAnsiTheme="minorEastAsia" w:eastAsiaTheme="minorEastAsia" w:cstheme="minorEastAsia"/>
          <w:b/>
          <w:color w:val="auto"/>
          <w:kern w:val="0"/>
          <w:sz w:val="32"/>
          <w:szCs w:val="18"/>
          <w:highlight w:val="none"/>
        </w:rPr>
      </w:pPr>
      <w:bookmarkStart w:id="713" w:name="_Toc28828_WPSOffice_Level1"/>
      <w:bookmarkStart w:id="714" w:name="_Toc21293_WPSOffice_Level1"/>
      <w:r>
        <w:rPr>
          <w:rFonts w:hint="eastAsia" w:asciiTheme="minorEastAsia" w:hAnsiTheme="minorEastAsia" w:eastAsiaTheme="minorEastAsia" w:cstheme="minorEastAsia"/>
          <w:b/>
          <w:color w:val="auto"/>
          <w:kern w:val="0"/>
          <w:sz w:val="32"/>
          <w:szCs w:val="18"/>
          <w:highlight w:val="none"/>
          <w:lang w:val="en-US" w:eastAsia="zh-CN"/>
        </w:rPr>
        <w:t>六</w:t>
      </w:r>
      <w:r>
        <w:rPr>
          <w:rFonts w:hint="eastAsia" w:asciiTheme="minorEastAsia" w:hAnsiTheme="minorEastAsia" w:eastAsiaTheme="minorEastAsia" w:cstheme="minorEastAsia"/>
          <w:b/>
          <w:color w:val="auto"/>
          <w:kern w:val="0"/>
          <w:sz w:val="32"/>
          <w:szCs w:val="18"/>
          <w:highlight w:val="none"/>
          <w:lang w:val="zh-CN"/>
        </w:rPr>
        <w:t>、其他材料</w:t>
      </w:r>
      <w:bookmarkEnd w:id="713"/>
      <w:bookmarkEnd w:id="714"/>
    </w:p>
    <w:p w14:paraId="02B46311">
      <w:pPr>
        <w:widowControl/>
        <w:autoSpaceDE w:val="0"/>
        <w:autoSpaceDN w:val="0"/>
        <w:adjustRightInd w:val="0"/>
        <w:spacing w:line="400" w:lineRule="exact"/>
        <w:jc w:val="center"/>
        <w:rPr>
          <w:rFonts w:hint="eastAsia" w:asciiTheme="minorEastAsia" w:hAnsiTheme="minorEastAsia" w:eastAsiaTheme="minorEastAsia" w:cstheme="minorEastAsia"/>
          <w:b/>
          <w:bCs/>
          <w:color w:val="auto"/>
          <w:kern w:val="0"/>
          <w:sz w:val="32"/>
          <w:szCs w:val="21"/>
          <w:highlight w:val="none"/>
        </w:rPr>
      </w:pPr>
    </w:p>
    <w:p w14:paraId="54DB7550">
      <w:pPr>
        <w:spacing w:line="400" w:lineRule="exact"/>
        <w:jc w:val="center"/>
        <w:rPr>
          <w:rFonts w:hint="eastAsia" w:asciiTheme="minorEastAsia" w:hAnsiTheme="minorEastAsia" w:eastAsiaTheme="minorEastAsia" w:cstheme="minorEastAsia"/>
          <w:color w:val="auto"/>
          <w:sz w:val="24"/>
          <w:highlight w:val="none"/>
          <w:lang w:val="zh-CN"/>
        </w:rPr>
      </w:pPr>
    </w:p>
    <w:bookmarkEnd w:id="698"/>
    <w:bookmarkEnd w:id="699"/>
    <w:bookmarkEnd w:id="700"/>
    <w:bookmarkEnd w:id="701"/>
    <w:bookmarkEnd w:id="702"/>
    <w:bookmarkEnd w:id="703"/>
    <w:p w14:paraId="3AA9615B">
      <w:pPr>
        <w:pStyle w:val="2"/>
        <w:ind w:left="0" w:leftChars="0" w:firstLine="56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磋商文件中要求得其他证明材料（如有）</w:t>
      </w:r>
    </w:p>
    <w:p w14:paraId="5232AA2F">
      <w:pPr>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color w:val="auto"/>
          <w:sz w:val="28"/>
          <w:szCs w:val="28"/>
          <w:highlight w:val="none"/>
          <w:lang w:val="zh-CN"/>
        </w:rPr>
        <w:br w:type="page"/>
      </w:r>
    </w:p>
    <w:p w14:paraId="1694FB8E">
      <w:pPr>
        <w:pStyle w:val="2"/>
        <w:ind w:left="0" w:leftChars="0" w:firstLine="0" w:firstLineChars="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1.计划开、竣工日期和施工进度网络图</w:t>
      </w:r>
    </w:p>
    <w:p w14:paraId="40AF0A4B">
      <w:pPr>
        <w:pStyle w:val="2"/>
        <w:ind w:left="0" w:leftChars="0" w:firstLine="56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（1）供应商应递交施工进度网络图或施工进度表，说明按磋商文件要求的计划工期进行施工的各个关键日期。</w:t>
      </w:r>
    </w:p>
    <w:p w14:paraId="75A8A3EA">
      <w:pPr>
        <w:pStyle w:val="2"/>
        <w:ind w:left="0" w:leftChars="0" w:firstLine="56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（2）施工进度表可采用网络图和（或）横道图表示。</w:t>
      </w:r>
    </w:p>
    <w:p w14:paraId="75D85DC8">
      <w:pPr>
        <w:pStyle w:val="2"/>
        <w:ind w:left="0" w:leftChars="0" w:firstLine="560"/>
        <w:rPr>
          <w:rFonts w:hint="eastAsia" w:asciiTheme="minorEastAsia" w:hAnsiTheme="minorEastAsia" w:eastAsiaTheme="minorEastAsia" w:cstheme="minorEastAsia"/>
          <w:color w:val="auto"/>
          <w:sz w:val="28"/>
          <w:szCs w:val="28"/>
          <w:highlight w:val="none"/>
        </w:rPr>
      </w:pPr>
    </w:p>
    <w:p w14:paraId="3EA4AE09">
      <w:pPr>
        <w:pStyle w:val="2"/>
        <w:ind w:left="0" w:leftChars="0" w:firstLine="0" w:firstLineChars="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2.施工总平面图</w:t>
      </w:r>
    </w:p>
    <w:p w14:paraId="1C054D14">
      <w:pPr>
        <w:pStyle w:val="2"/>
        <w:ind w:left="0" w:leftChars="0" w:firstLine="56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供应商应递交一份施工总平面图，绘出现场临时设施布置图表并附文字说明，说明临时设施、加工车间、现场办公、设备及仓储、供电、供水、卫生、生活、道路、消防等设施的情况和布置。</w:t>
      </w:r>
    </w:p>
    <w:p w14:paraId="719BA20F">
      <w:pPr>
        <w:rPr>
          <w:rFonts w:hint="eastAsia" w:asciiTheme="minorEastAsia" w:hAnsiTheme="minorEastAsia" w:eastAsiaTheme="minorEastAsia" w:cstheme="minorEastAsia"/>
          <w:b/>
          <w:bCs/>
          <w:color w:val="auto"/>
          <w:kern w:val="0"/>
          <w:sz w:val="32"/>
          <w:szCs w:val="21"/>
          <w:highlight w:val="none"/>
        </w:rPr>
      </w:pPr>
      <w:r>
        <w:rPr>
          <w:rFonts w:hint="eastAsia" w:asciiTheme="minorEastAsia" w:hAnsiTheme="minorEastAsia" w:eastAsiaTheme="minorEastAsia" w:cstheme="minorEastAsia"/>
          <w:b/>
          <w:bCs/>
          <w:color w:val="auto"/>
          <w:kern w:val="0"/>
          <w:sz w:val="32"/>
          <w:szCs w:val="21"/>
          <w:highlight w:val="none"/>
        </w:rPr>
        <w:br w:type="page"/>
      </w:r>
    </w:p>
    <w:p w14:paraId="1149F43A">
      <w:pPr>
        <w:tabs>
          <w:tab w:val="left" w:pos="900"/>
          <w:tab w:val="left" w:pos="1080"/>
        </w:tabs>
        <w:adjustRightInd w:val="0"/>
        <w:snapToGrid w:val="0"/>
        <w:spacing w:line="360" w:lineRule="auto"/>
        <w:jc w:val="center"/>
        <w:rPr>
          <w:rFonts w:hint="eastAsia" w:asciiTheme="minorEastAsia" w:hAnsiTheme="minorEastAsia" w:eastAsiaTheme="minorEastAsia" w:cstheme="minorEastAsia"/>
          <w:b/>
          <w:color w:val="auto"/>
          <w:kern w:val="0"/>
          <w:sz w:val="44"/>
          <w:szCs w:val="44"/>
          <w:highlight w:val="none"/>
        </w:rPr>
      </w:pPr>
      <w:r>
        <w:rPr>
          <w:rFonts w:hint="eastAsia" w:asciiTheme="minorEastAsia" w:hAnsiTheme="minorEastAsia" w:eastAsiaTheme="minorEastAsia" w:cstheme="minorEastAsia"/>
          <w:b/>
          <w:color w:val="auto"/>
          <w:kern w:val="0"/>
          <w:sz w:val="44"/>
          <w:szCs w:val="44"/>
          <w:highlight w:val="none"/>
        </w:rPr>
        <w:t>技术部分（暗标）</w:t>
      </w:r>
    </w:p>
    <w:p w14:paraId="2263DE60">
      <w:pPr>
        <w:pStyle w:val="6"/>
        <w:rPr>
          <w:rFonts w:hint="eastAsia" w:asciiTheme="minorEastAsia" w:hAnsiTheme="minorEastAsia" w:eastAsiaTheme="minorEastAsia" w:cstheme="minorEastAsia"/>
          <w:color w:val="auto"/>
          <w:kern w:val="0"/>
          <w:sz w:val="44"/>
          <w:szCs w:val="44"/>
          <w:highlight w:val="none"/>
        </w:rPr>
      </w:pPr>
    </w:p>
    <w:p w14:paraId="26A0E3EF">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kern w:val="0"/>
          <w:sz w:val="24"/>
          <w:highlight w:val="none"/>
          <w:lang w:bidi="ar"/>
        </w:rPr>
        <w:t>注：本页仅起到示意作用，竞争性磋商响应文件编制时不制作本页。</w:t>
      </w:r>
    </w:p>
    <w:p w14:paraId="7F9927F3">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br w:type="page"/>
      </w:r>
    </w:p>
    <w:p w14:paraId="4D11EF8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附表一：拟投入本工程的主要施工设备表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653"/>
        <w:gridCol w:w="833"/>
        <w:gridCol w:w="846"/>
        <w:gridCol w:w="833"/>
        <w:gridCol w:w="905"/>
        <w:gridCol w:w="938"/>
        <w:gridCol w:w="1135"/>
        <w:gridCol w:w="1009"/>
        <w:gridCol w:w="881"/>
      </w:tblGrid>
      <w:tr w14:paraId="39A1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6" w:type="pct"/>
            <w:vAlign w:val="center"/>
          </w:tcPr>
          <w:p w14:paraId="750348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838" w:type="pct"/>
            <w:vAlign w:val="center"/>
          </w:tcPr>
          <w:p w14:paraId="619837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设备名称</w:t>
            </w:r>
          </w:p>
        </w:tc>
        <w:tc>
          <w:tcPr>
            <w:tcW w:w="422" w:type="pct"/>
            <w:vAlign w:val="center"/>
          </w:tcPr>
          <w:p w14:paraId="6D0508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型号</w:t>
            </w:r>
          </w:p>
          <w:p w14:paraId="440354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w:t>
            </w:r>
          </w:p>
        </w:tc>
        <w:tc>
          <w:tcPr>
            <w:tcW w:w="429" w:type="pct"/>
            <w:vAlign w:val="center"/>
          </w:tcPr>
          <w:p w14:paraId="7F485F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422" w:type="pct"/>
            <w:vAlign w:val="center"/>
          </w:tcPr>
          <w:p w14:paraId="39AA37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国别</w:t>
            </w:r>
          </w:p>
          <w:p w14:paraId="2A5DB9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产地</w:t>
            </w:r>
          </w:p>
        </w:tc>
        <w:tc>
          <w:tcPr>
            <w:tcW w:w="459" w:type="pct"/>
            <w:vAlign w:val="center"/>
          </w:tcPr>
          <w:p w14:paraId="62377A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制造</w:t>
            </w:r>
          </w:p>
          <w:p w14:paraId="013D64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年份</w:t>
            </w:r>
          </w:p>
        </w:tc>
        <w:tc>
          <w:tcPr>
            <w:tcW w:w="475" w:type="pct"/>
            <w:vAlign w:val="center"/>
          </w:tcPr>
          <w:p w14:paraId="0AA120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生产</w:t>
            </w:r>
          </w:p>
          <w:p w14:paraId="5F711F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能力</w:t>
            </w:r>
          </w:p>
        </w:tc>
        <w:tc>
          <w:tcPr>
            <w:tcW w:w="575" w:type="pct"/>
            <w:vAlign w:val="center"/>
          </w:tcPr>
          <w:p w14:paraId="14B0FB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额定功</w:t>
            </w:r>
          </w:p>
          <w:p w14:paraId="734752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率（KW）</w:t>
            </w:r>
          </w:p>
        </w:tc>
        <w:tc>
          <w:tcPr>
            <w:tcW w:w="511" w:type="pct"/>
            <w:vAlign w:val="center"/>
          </w:tcPr>
          <w:p w14:paraId="43C2F2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用于</w:t>
            </w:r>
          </w:p>
          <w:p w14:paraId="2BC9AE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施工</w:t>
            </w:r>
          </w:p>
          <w:p w14:paraId="2317FE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部位</w:t>
            </w:r>
          </w:p>
        </w:tc>
        <w:tc>
          <w:tcPr>
            <w:tcW w:w="447" w:type="pct"/>
            <w:vAlign w:val="center"/>
          </w:tcPr>
          <w:p w14:paraId="03E59E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w:t>
            </w:r>
          </w:p>
        </w:tc>
      </w:tr>
      <w:tr w14:paraId="286E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44118C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38" w:type="pct"/>
            <w:vAlign w:val="center"/>
          </w:tcPr>
          <w:p w14:paraId="392997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2" w:type="pct"/>
            <w:vAlign w:val="center"/>
          </w:tcPr>
          <w:p w14:paraId="4B66ED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9" w:type="pct"/>
            <w:vAlign w:val="center"/>
          </w:tcPr>
          <w:p w14:paraId="501855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2" w:type="pct"/>
            <w:vAlign w:val="center"/>
          </w:tcPr>
          <w:p w14:paraId="16DF0B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59" w:type="pct"/>
            <w:vAlign w:val="center"/>
          </w:tcPr>
          <w:p w14:paraId="4E2BB9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75" w:type="pct"/>
            <w:vAlign w:val="center"/>
          </w:tcPr>
          <w:p w14:paraId="592B3B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575" w:type="pct"/>
            <w:vAlign w:val="center"/>
          </w:tcPr>
          <w:p w14:paraId="647734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511" w:type="pct"/>
            <w:vAlign w:val="center"/>
          </w:tcPr>
          <w:p w14:paraId="6CD160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47" w:type="pct"/>
            <w:vAlign w:val="center"/>
          </w:tcPr>
          <w:p w14:paraId="05AA42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r>
    </w:tbl>
    <w:p w14:paraId="3A696733">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附表二：拟配备本工程的试验和检测仪器设备表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666"/>
        <w:gridCol w:w="824"/>
        <w:gridCol w:w="847"/>
        <w:gridCol w:w="833"/>
        <w:gridCol w:w="904"/>
        <w:gridCol w:w="1738"/>
        <w:gridCol w:w="1427"/>
        <w:gridCol w:w="796"/>
      </w:tblGrid>
      <w:tr w14:paraId="45CB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14" w:type="pct"/>
            <w:vAlign w:val="center"/>
          </w:tcPr>
          <w:p w14:paraId="635CCA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845" w:type="pct"/>
            <w:vAlign w:val="center"/>
          </w:tcPr>
          <w:p w14:paraId="5CB5BF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仪器设备</w:t>
            </w:r>
          </w:p>
          <w:p w14:paraId="42C872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名称</w:t>
            </w:r>
          </w:p>
        </w:tc>
        <w:tc>
          <w:tcPr>
            <w:tcW w:w="418" w:type="pct"/>
            <w:vAlign w:val="center"/>
          </w:tcPr>
          <w:p w14:paraId="188C65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型号</w:t>
            </w:r>
          </w:p>
          <w:p w14:paraId="48201D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w:t>
            </w:r>
          </w:p>
        </w:tc>
        <w:tc>
          <w:tcPr>
            <w:tcW w:w="429" w:type="pct"/>
            <w:vAlign w:val="center"/>
          </w:tcPr>
          <w:p w14:paraId="2258C7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422" w:type="pct"/>
            <w:vAlign w:val="center"/>
          </w:tcPr>
          <w:p w14:paraId="48B6AC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国别</w:t>
            </w:r>
          </w:p>
          <w:p w14:paraId="446B41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产地</w:t>
            </w:r>
          </w:p>
        </w:tc>
        <w:tc>
          <w:tcPr>
            <w:tcW w:w="458" w:type="pct"/>
            <w:vAlign w:val="center"/>
          </w:tcPr>
          <w:p w14:paraId="247F33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制造</w:t>
            </w:r>
          </w:p>
          <w:p w14:paraId="66BAE8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年份</w:t>
            </w:r>
          </w:p>
        </w:tc>
        <w:tc>
          <w:tcPr>
            <w:tcW w:w="882" w:type="pct"/>
            <w:vAlign w:val="center"/>
          </w:tcPr>
          <w:p w14:paraId="3BC949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已使用</w:t>
            </w:r>
          </w:p>
          <w:p w14:paraId="0E7ABA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台时数</w:t>
            </w:r>
          </w:p>
        </w:tc>
        <w:tc>
          <w:tcPr>
            <w:tcW w:w="724" w:type="pct"/>
            <w:vAlign w:val="center"/>
          </w:tcPr>
          <w:p w14:paraId="1E3CA0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用途</w:t>
            </w:r>
          </w:p>
        </w:tc>
        <w:tc>
          <w:tcPr>
            <w:tcW w:w="403" w:type="pct"/>
            <w:vAlign w:val="center"/>
          </w:tcPr>
          <w:p w14:paraId="7D3BB8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w:t>
            </w:r>
          </w:p>
        </w:tc>
      </w:tr>
      <w:tr w14:paraId="3F05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4" w:type="pct"/>
            <w:vAlign w:val="center"/>
          </w:tcPr>
          <w:p w14:paraId="37A5B3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45" w:type="pct"/>
            <w:vAlign w:val="center"/>
          </w:tcPr>
          <w:p w14:paraId="254BE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18" w:type="pct"/>
            <w:vAlign w:val="center"/>
          </w:tcPr>
          <w:p w14:paraId="62443D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9" w:type="pct"/>
            <w:vAlign w:val="center"/>
          </w:tcPr>
          <w:p w14:paraId="2F4DD6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2" w:type="pct"/>
            <w:vAlign w:val="center"/>
          </w:tcPr>
          <w:p w14:paraId="6EBBE7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58" w:type="pct"/>
            <w:vAlign w:val="center"/>
          </w:tcPr>
          <w:p w14:paraId="405EE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82" w:type="pct"/>
            <w:vAlign w:val="center"/>
          </w:tcPr>
          <w:p w14:paraId="67BF3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724" w:type="pct"/>
            <w:vAlign w:val="center"/>
          </w:tcPr>
          <w:p w14:paraId="6C360A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03" w:type="pct"/>
            <w:vAlign w:val="center"/>
          </w:tcPr>
          <w:p w14:paraId="26E1A7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r>
    </w:tbl>
    <w:p w14:paraId="3C93BEFA">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附表三：劳动力计划表</w:t>
      </w:r>
    </w:p>
    <w:p w14:paraId="1E013F58">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单位：人</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644"/>
        <w:gridCol w:w="1230"/>
        <w:gridCol w:w="1230"/>
        <w:gridCol w:w="1230"/>
        <w:gridCol w:w="1230"/>
        <w:gridCol w:w="1230"/>
        <w:gridCol w:w="1240"/>
      </w:tblGrid>
      <w:tr w14:paraId="6BB5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16" w:type="pct"/>
            <w:vAlign w:val="center"/>
          </w:tcPr>
          <w:p w14:paraId="344EA2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工种</w:t>
            </w:r>
          </w:p>
        </w:tc>
        <w:tc>
          <w:tcPr>
            <w:tcW w:w="4583" w:type="pct"/>
            <w:gridSpan w:val="7"/>
            <w:vAlign w:val="center"/>
          </w:tcPr>
          <w:p w14:paraId="71DE39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按工程施工阶段投入劳动力情况</w:t>
            </w:r>
          </w:p>
        </w:tc>
      </w:tr>
      <w:tr w14:paraId="2118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02E45A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34" w:type="pct"/>
            <w:vAlign w:val="center"/>
          </w:tcPr>
          <w:p w14:paraId="721118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4" w:type="pct"/>
            <w:vAlign w:val="center"/>
          </w:tcPr>
          <w:p w14:paraId="582D88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4" w:type="pct"/>
            <w:vAlign w:val="center"/>
          </w:tcPr>
          <w:p w14:paraId="6367AA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4" w:type="pct"/>
            <w:vAlign w:val="center"/>
          </w:tcPr>
          <w:p w14:paraId="6CF79D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4" w:type="pct"/>
            <w:vAlign w:val="center"/>
          </w:tcPr>
          <w:p w14:paraId="2B8405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4" w:type="pct"/>
            <w:vAlign w:val="center"/>
          </w:tcPr>
          <w:p w14:paraId="234396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29" w:type="pct"/>
            <w:vAlign w:val="center"/>
          </w:tcPr>
          <w:p w14:paraId="31A027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r>
    </w:tbl>
    <w:p w14:paraId="57BCF1BF">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附表四：原材料进场计划表</w:t>
      </w:r>
    </w:p>
    <w:tbl>
      <w:tblPr>
        <w:tblStyle w:val="30"/>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668"/>
        <w:gridCol w:w="820"/>
        <w:gridCol w:w="844"/>
        <w:gridCol w:w="832"/>
        <w:gridCol w:w="1599"/>
        <w:gridCol w:w="2007"/>
        <w:gridCol w:w="1247"/>
      </w:tblGrid>
      <w:tr w14:paraId="23ED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16" w:type="pct"/>
            <w:vAlign w:val="center"/>
          </w:tcPr>
          <w:p w14:paraId="514806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847" w:type="pct"/>
            <w:vAlign w:val="center"/>
          </w:tcPr>
          <w:p w14:paraId="3164E1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材料名称</w:t>
            </w:r>
          </w:p>
        </w:tc>
        <w:tc>
          <w:tcPr>
            <w:tcW w:w="416" w:type="pct"/>
            <w:vAlign w:val="center"/>
          </w:tcPr>
          <w:p w14:paraId="76F0ED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型号</w:t>
            </w:r>
          </w:p>
          <w:p w14:paraId="089279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w:t>
            </w:r>
          </w:p>
        </w:tc>
        <w:tc>
          <w:tcPr>
            <w:tcW w:w="429" w:type="pct"/>
            <w:vAlign w:val="center"/>
          </w:tcPr>
          <w:p w14:paraId="2573D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w:t>
            </w:r>
          </w:p>
        </w:tc>
        <w:tc>
          <w:tcPr>
            <w:tcW w:w="422" w:type="pct"/>
            <w:vAlign w:val="center"/>
          </w:tcPr>
          <w:p w14:paraId="639862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812" w:type="pct"/>
            <w:vAlign w:val="center"/>
          </w:tcPr>
          <w:p w14:paraId="0F8201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进场时间</w:t>
            </w:r>
          </w:p>
        </w:tc>
        <w:tc>
          <w:tcPr>
            <w:tcW w:w="1020" w:type="pct"/>
            <w:vAlign w:val="center"/>
          </w:tcPr>
          <w:p w14:paraId="04A4B1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用途</w:t>
            </w:r>
          </w:p>
        </w:tc>
        <w:tc>
          <w:tcPr>
            <w:tcW w:w="633" w:type="pct"/>
            <w:vAlign w:val="center"/>
          </w:tcPr>
          <w:p w14:paraId="4751E6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w:t>
            </w:r>
          </w:p>
        </w:tc>
      </w:tr>
      <w:tr w14:paraId="4B19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42B04F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47" w:type="pct"/>
            <w:vAlign w:val="center"/>
          </w:tcPr>
          <w:p w14:paraId="036BA7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16" w:type="pct"/>
            <w:vAlign w:val="center"/>
          </w:tcPr>
          <w:p w14:paraId="57CCC5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9" w:type="pct"/>
            <w:vAlign w:val="center"/>
          </w:tcPr>
          <w:p w14:paraId="40593D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422" w:type="pct"/>
            <w:vAlign w:val="center"/>
          </w:tcPr>
          <w:p w14:paraId="00AED8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812" w:type="pct"/>
            <w:vAlign w:val="center"/>
          </w:tcPr>
          <w:p w14:paraId="1E2FBC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1020" w:type="pct"/>
            <w:vAlign w:val="center"/>
          </w:tcPr>
          <w:p w14:paraId="4DCB8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c>
          <w:tcPr>
            <w:tcW w:w="633" w:type="pct"/>
            <w:vAlign w:val="center"/>
          </w:tcPr>
          <w:p w14:paraId="1FA8B6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highlight w:val="none"/>
              </w:rPr>
            </w:pPr>
          </w:p>
        </w:tc>
      </w:tr>
    </w:tbl>
    <w:p w14:paraId="23F48CF0">
      <w:pPr>
        <w:rPr>
          <w:rFonts w:hint="eastAsia" w:asciiTheme="minorEastAsia" w:hAnsiTheme="minorEastAsia" w:eastAsiaTheme="minorEastAsia" w:cstheme="minorEastAsia"/>
          <w:color w:val="auto"/>
          <w:highlight w:val="none"/>
        </w:rPr>
      </w:pPr>
    </w:p>
    <w:p w14:paraId="25B39D4F">
      <w:pPr>
        <w:rPr>
          <w:rFonts w:hint="eastAsia" w:asciiTheme="minorEastAsia" w:hAnsiTheme="minorEastAsia" w:eastAsiaTheme="minorEastAsia" w:cstheme="minorEastAsia"/>
          <w:color w:val="auto"/>
          <w:highlight w:val="none"/>
        </w:rPr>
      </w:pPr>
      <w:bookmarkStart w:id="715" w:name="_Toc15847"/>
      <w:bookmarkStart w:id="716" w:name="_Toc78468800"/>
      <w:bookmarkStart w:id="717" w:name="_Toc4272"/>
      <w:bookmarkStart w:id="718" w:name="_Toc14092"/>
      <w:r>
        <w:rPr>
          <w:rFonts w:hint="eastAsia" w:asciiTheme="minorEastAsia" w:hAnsiTheme="minorEastAsia" w:eastAsiaTheme="minorEastAsia" w:cstheme="minorEastAsia"/>
          <w:color w:val="auto"/>
          <w:highlight w:val="none"/>
        </w:rPr>
        <w:br w:type="page"/>
      </w:r>
    </w:p>
    <w:p w14:paraId="05614DF3">
      <w:pPr>
        <w:pStyle w:val="5"/>
        <w:numPr>
          <w:ilvl w:val="0"/>
          <w:numId w:val="6"/>
        </w:num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工程量清单</w:t>
      </w:r>
      <w:bookmarkEnd w:id="715"/>
      <w:r>
        <w:rPr>
          <w:rFonts w:hint="eastAsia" w:asciiTheme="minorEastAsia" w:hAnsiTheme="minorEastAsia" w:eastAsiaTheme="minorEastAsia" w:cstheme="minorEastAsia"/>
          <w:color w:val="auto"/>
          <w:highlight w:val="none"/>
        </w:rPr>
        <w:t>及图纸</w:t>
      </w:r>
      <w:bookmarkEnd w:id="716"/>
      <w:bookmarkEnd w:id="717"/>
      <w:bookmarkEnd w:id="718"/>
    </w:p>
    <w:p w14:paraId="79389FF4">
      <w:pPr>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另册</w:t>
      </w:r>
    </w:p>
    <w:p w14:paraId="6F38D562">
      <w:pPr>
        <w:spacing w:line="360" w:lineRule="auto"/>
        <w:rPr>
          <w:rFonts w:hint="eastAsia" w:asciiTheme="minorEastAsia" w:hAnsiTheme="minorEastAsia" w:eastAsiaTheme="minorEastAsia" w:cstheme="minorEastAsia"/>
          <w:color w:val="auto"/>
          <w:highlight w:val="none"/>
        </w:rPr>
      </w:pPr>
    </w:p>
    <w:sectPr>
      <w:headerReference r:id="rId10" w:type="default"/>
      <w:pgSz w:w="11906" w:h="16838"/>
      <w:pgMar w:top="1417"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431322"/>
    </w:sdtPr>
    <w:sdtContent>
      <w:p w14:paraId="0F4449C9">
        <w:pPr>
          <w:pStyle w:val="21"/>
          <w:jc w:val="center"/>
        </w:pPr>
        <w:r>
          <w:fldChar w:fldCharType="begin"/>
        </w:r>
        <w:r>
          <w:instrText xml:space="preserve"> PAGE   \* MERGEFORMAT </w:instrText>
        </w:r>
        <w:r>
          <w:fldChar w:fldCharType="separate"/>
        </w:r>
        <w:r>
          <w:rPr>
            <w:lang w:val="zh-CN"/>
          </w:rPr>
          <w:t>3</w:t>
        </w:r>
        <w:r>
          <w:rPr>
            <w:lang w:val="zh-C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1E4E">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23622">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BCB55">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82387"/>
                          </w:sdtPr>
                          <w:sdtContent>
                            <w:p w14:paraId="5C310780">
                              <w:pPr>
                                <w:pStyle w:val="21"/>
                                <w:jc w:val="center"/>
                              </w:pPr>
                              <w:r>
                                <w:fldChar w:fldCharType="begin"/>
                              </w:r>
                              <w:r>
                                <w:instrText xml:space="preserve"> PAGE   \* MERGEFORMAT </w:instrText>
                              </w:r>
                              <w:r>
                                <w:fldChar w:fldCharType="separate"/>
                              </w:r>
                              <w:r>
                                <w:rPr>
                                  <w:lang w:val="zh-CN"/>
                                </w:rPr>
                                <w:t>6</w:t>
                              </w:r>
                              <w:r>
                                <w:rPr>
                                  <w:lang w:val="zh-CN"/>
                                </w:rPr>
                                <w:fldChar w:fldCharType="end"/>
                              </w:r>
                            </w:p>
                          </w:sdtContent>
                        </w:sdt>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TOOK6wwEAAJADAAAOAAAAAAAAAAEAIAAAAB4BAABkcnMvZTJvRG9jLnhtbFBL&#10;BQYAAAAABgAGAFkBAABTBQAAAAA=&#10;">
              <v:fill on="f" focussize="0,0"/>
              <v:stroke on="f"/>
              <v:imagedata o:title=""/>
              <o:lock v:ext="edit" aspectratio="f"/>
              <v:textbox inset="0mm,0mm,0mm,0mm" style="mso-fit-shape-to-text:t;">
                <w:txbxContent>
                  <w:sdt>
                    <w:sdtPr>
                      <w:id w:val="147482387"/>
                    </w:sdtPr>
                    <w:sdtContent>
                      <w:p w14:paraId="5C310780">
                        <w:pPr>
                          <w:pStyle w:val="21"/>
                          <w:jc w:val="center"/>
                        </w:pPr>
                        <w:r>
                          <w:fldChar w:fldCharType="begin"/>
                        </w:r>
                        <w:r>
                          <w:instrText xml:space="preserve"> PAGE   \* MERGEFORMAT </w:instrText>
                        </w:r>
                        <w:r>
                          <w:fldChar w:fldCharType="separate"/>
                        </w:r>
                        <w:r>
                          <w:rPr>
                            <w:lang w:val="zh-CN"/>
                          </w:rPr>
                          <w:t>6</w:t>
                        </w:r>
                        <w:r>
                          <w:rPr>
                            <w:lang w:val="zh-CN"/>
                          </w:rPr>
                          <w:fldChar w:fldCharType="end"/>
                        </w:r>
                      </w:p>
                    </w:sdtContent>
                  </w:sdt>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4280">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1BE4CC">
                          <w:pPr>
                            <w:pStyle w:val="21"/>
                          </w:pPr>
                          <w:r>
                            <w:fldChar w:fldCharType="begin"/>
                          </w:r>
                          <w:r>
                            <w:instrText xml:space="preserve"> PAGE  \* MERGEFORMAT </w:instrText>
                          </w:r>
                          <w:r>
                            <w:fldChar w:fldCharType="separate"/>
                          </w:r>
                          <w:r>
                            <w:t>4</w:t>
                          </w:r>
                          <w: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9EeNcQBAACQ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q5dZoT5AjYl3AVPT8NYPuDezH9CZiQ8q2vxFSgTjqO/5qq8cEhH50Xq1XlcYEhibL4jPHp6HCOmd&#10;9JZko6ERB1h05acPkMbUOSVXc/5WG1OGaNxfDsTMHpZ7H3vMVhr2w0Ro79sz8ulx9g11uOqUmPcO&#10;pc1rMhtxNvaTkWtAeHNMWLj0k1FHqKkYDqowmpYqb8Kf95L18CNt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R9EeNcQBAACQAwAADgAAAAAAAAABACAAAAAeAQAAZHJzL2Uyb0RvYy54bWxQ&#10;SwUGAAAAAAYABgBZAQAAVAUAAAAA&#10;">
              <v:fill on="f" focussize="0,0"/>
              <v:stroke on="f"/>
              <v:imagedata o:title=""/>
              <o:lock v:ext="edit" aspectratio="f"/>
              <v:textbox inset="0mm,0mm,0mm,0mm" style="mso-fit-shape-to-text:t;">
                <w:txbxContent>
                  <w:p w14:paraId="181BE4CC">
                    <w:pPr>
                      <w:pStyle w:val="21"/>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C08A57D">
      <w:pPr>
        <w:pStyle w:val="24"/>
        <w:rPr>
          <w:sz w:val="21"/>
          <w:szCs w:val="21"/>
        </w:rPr>
      </w:pPr>
      <w:r>
        <w:rPr>
          <w:rFonts w:hint="eastAsia"/>
          <w:sz w:val="21"/>
          <w:szCs w:val="21"/>
        </w:rPr>
        <w:t>备注：1、属于中小微企业的供应商填写此表。供应商须对声明内容的真实性负责，声明函内容不实的，属于提供虚假材料谋取中标、成交，依照《中华人民共和国政府采购法》等国家有关规定追究相应责任。</w:t>
      </w:r>
    </w:p>
    <w:p w14:paraId="768A1368">
      <w:pPr>
        <w:pStyle w:val="24"/>
      </w:pPr>
      <w:r>
        <w:rPr>
          <w:rFonts w:hint="eastAsia"/>
          <w:sz w:val="21"/>
          <w:szCs w:val="21"/>
        </w:rPr>
        <w:t>2、从业人员、营业收入、资产总额填报上一年度数据，无上一年度数据的新成立企业可不填报。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662B2">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4B8C3">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C7F901"/>
    <w:multiLevelType w:val="singleLevel"/>
    <w:tmpl w:val="B1C7F901"/>
    <w:lvl w:ilvl="0" w:tentative="0">
      <w:start w:val="30"/>
      <w:numFmt w:val="decimal"/>
      <w:suff w:val="nothing"/>
      <w:lvlText w:val="%1、"/>
      <w:lvlJc w:val="left"/>
    </w:lvl>
  </w:abstractNum>
  <w:abstractNum w:abstractNumId="1">
    <w:nsid w:val="B35F6CAB"/>
    <w:multiLevelType w:val="singleLevel"/>
    <w:tmpl w:val="B35F6CAB"/>
    <w:lvl w:ilvl="0" w:tentative="0">
      <w:start w:val="1"/>
      <w:numFmt w:val="decimal"/>
      <w:suff w:val="nothing"/>
      <w:lvlText w:val="%1、"/>
      <w:lvlJc w:val="left"/>
    </w:lvl>
  </w:abstractNum>
  <w:abstractNum w:abstractNumId="2">
    <w:nsid w:val="BCA6E654"/>
    <w:multiLevelType w:val="singleLevel"/>
    <w:tmpl w:val="BCA6E654"/>
    <w:lvl w:ilvl="0" w:tentative="0">
      <w:start w:val="1"/>
      <w:numFmt w:val="chineseCounting"/>
      <w:suff w:val="nothing"/>
      <w:lvlText w:val="%1、"/>
      <w:lvlJc w:val="left"/>
      <w:rPr>
        <w:rFonts w:hint="eastAsia"/>
      </w:rPr>
    </w:lvl>
  </w:abstractNum>
  <w:abstractNum w:abstractNumId="3">
    <w:nsid w:val="D1E9B41F"/>
    <w:multiLevelType w:val="singleLevel"/>
    <w:tmpl w:val="D1E9B41F"/>
    <w:lvl w:ilvl="0" w:tentative="0">
      <w:start w:val="26"/>
      <w:numFmt w:val="decimal"/>
      <w:lvlText w:val="%1."/>
      <w:lvlJc w:val="left"/>
      <w:pPr>
        <w:tabs>
          <w:tab w:val="left" w:pos="312"/>
        </w:tabs>
      </w:pPr>
    </w:lvl>
  </w:abstractNum>
  <w:abstractNum w:abstractNumId="4">
    <w:nsid w:val="555FEA6A"/>
    <w:multiLevelType w:val="singleLevel"/>
    <w:tmpl w:val="555FEA6A"/>
    <w:lvl w:ilvl="0" w:tentative="0">
      <w:start w:val="1"/>
      <w:numFmt w:val="decimal"/>
      <w:suff w:val="nothing"/>
      <w:lvlText w:val="（%1）"/>
      <w:lvlJc w:val="left"/>
    </w:lvl>
  </w:abstractNum>
  <w:abstractNum w:abstractNumId="5">
    <w:nsid w:val="6C4900BF"/>
    <w:multiLevelType w:val="singleLevel"/>
    <w:tmpl w:val="6C4900BF"/>
    <w:lvl w:ilvl="0" w:tentative="0">
      <w:start w:val="7"/>
      <w:numFmt w:val="chineseCounting"/>
      <w:suff w:val="space"/>
      <w:lvlText w:val="第%1章"/>
      <w:lvlJc w:val="left"/>
      <w:rPr>
        <w:rFonts w:hint="eastAsia"/>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iZjQyMWEyMjBhM2YyZTQ1MzYwY2ZkNjg2NDYxOWUifQ=="/>
  </w:docVars>
  <w:rsids>
    <w:rsidRoot w:val="00A82224"/>
    <w:rsid w:val="00017E2C"/>
    <w:rsid w:val="0007252C"/>
    <w:rsid w:val="000725BA"/>
    <w:rsid w:val="000742B3"/>
    <w:rsid w:val="000A3A42"/>
    <w:rsid w:val="000B7DD6"/>
    <w:rsid w:val="00107016"/>
    <w:rsid w:val="00116E20"/>
    <w:rsid w:val="001324BA"/>
    <w:rsid w:val="00144D4D"/>
    <w:rsid w:val="00157D4A"/>
    <w:rsid w:val="001852AC"/>
    <w:rsid w:val="001B5030"/>
    <w:rsid w:val="001E230D"/>
    <w:rsid w:val="001E5110"/>
    <w:rsid w:val="001E7B09"/>
    <w:rsid w:val="00213FC8"/>
    <w:rsid w:val="00216B74"/>
    <w:rsid w:val="00223932"/>
    <w:rsid w:val="002556E3"/>
    <w:rsid w:val="00255F6A"/>
    <w:rsid w:val="00261471"/>
    <w:rsid w:val="002B1220"/>
    <w:rsid w:val="002C0E98"/>
    <w:rsid w:val="002C3F0D"/>
    <w:rsid w:val="002D12C6"/>
    <w:rsid w:val="002D26D8"/>
    <w:rsid w:val="002E53F4"/>
    <w:rsid w:val="002F06FD"/>
    <w:rsid w:val="002F1B94"/>
    <w:rsid w:val="002F7DFE"/>
    <w:rsid w:val="003068FD"/>
    <w:rsid w:val="00327C32"/>
    <w:rsid w:val="00331385"/>
    <w:rsid w:val="003707A1"/>
    <w:rsid w:val="0037252E"/>
    <w:rsid w:val="0037643B"/>
    <w:rsid w:val="003D6263"/>
    <w:rsid w:val="003F28CD"/>
    <w:rsid w:val="003F5C4C"/>
    <w:rsid w:val="00423261"/>
    <w:rsid w:val="00430C5E"/>
    <w:rsid w:val="004334CB"/>
    <w:rsid w:val="00436AD8"/>
    <w:rsid w:val="0045149A"/>
    <w:rsid w:val="004661AE"/>
    <w:rsid w:val="00467FB7"/>
    <w:rsid w:val="00486A86"/>
    <w:rsid w:val="00491D3A"/>
    <w:rsid w:val="004C079A"/>
    <w:rsid w:val="004F4C9C"/>
    <w:rsid w:val="00502DB9"/>
    <w:rsid w:val="00524DD0"/>
    <w:rsid w:val="00527865"/>
    <w:rsid w:val="00530220"/>
    <w:rsid w:val="00532BCB"/>
    <w:rsid w:val="00550628"/>
    <w:rsid w:val="0056515D"/>
    <w:rsid w:val="005C1770"/>
    <w:rsid w:val="006019C7"/>
    <w:rsid w:val="00614170"/>
    <w:rsid w:val="00655E55"/>
    <w:rsid w:val="0067299E"/>
    <w:rsid w:val="006B703B"/>
    <w:rsid w:val="006D07A0"/>
    <w:rsid w:val="006E0AAD"/>
    <w:rsid w:val="006E55D0"/>
    <w:rsid w:val="006F3170"/>
    <w:rsid w:val="00712B87"/>
    <w:rsid w:val="007E3E6B"/>
    <w:rsid w:val="0081660B"/>
    <w:rsid w:val="0082300B"/>
    <w:rsid w:val="00827968"/>
    <w:rsid w:val="00835611"/>
    <w:rsid w:val="0088282B"/>
    <w:rsid w:val="008875E1"/>
    <w:rsid w:val="00895827"/>
    <w:rsid w:val="008C44FA"/>
    <w:rsid w:val="008D45F5"/>
    <w:rsid w:val="00907755"/>
    <w:rsid w:val="009140A2"/>
    <w:rsid w:val="00931C9A"/>
    <w:rsid w:val="00934FA0"/>
    <w:rsid w:val="00937A30"/>
    <w:rsid w:val="009559D3"/>
    <w:rsid w:val="00966D90"/>
    <w:rsid w:val="00980003"/>
    <w:rsid w:val="00995C87"/>
    <w:rsid w:val="009C4621"/>
    <w:rsid w:val="009E313B"/>
    <w:rsid w:val="009E4083"/>
    <w:rsid w:val="00A05631"/>
    <w:rsid w:val="00A12727"/>
    <w:rsid w:val="00A36289"/>
    <w:rsid w:val="00A40135"/>
    <w:rsid w:val="00A612F1"/>
    <w:rsid w:val="00A64917"/>
    <w:rsid w:val="00A82224"/>
    <w:rsid w:val="00AD1B39"/>
    <w:rsid w:val="00AD7010"/>
    <w:rsid w:val="00AF1E78"/>
    <w:rsid w:val="00B11684"/>
    <w:rsid w:val="00B227BD"/>
    <w:rsid w:val="00B2474A"/>
    <w:rsid w:val="00B27760"/>
    <w:rsid w:val="00B30498"/>
    <w:rsid w:val="00B328F8"/>
    <w:rsid w:val="00B50FB0"/>
    <w:rsid w:val="00B554E5"/>
    <w:rsid w:val="00B70D86"/>
    <w:rsid w:val="00BA071A"/>
    <w:rsid w:val="00BE176B"/>
    <w:rsid w:val="00C2125A"/>
    <w:rsid w:val="00C317C8"/>
    <w:rsid w:val="00C36628"/>
    <w:rsid w:val="00C40E84"/>
    <w:rsid w:val="00C86A62"/>
    <w:rsid w:val="00C945CF"/>
    <w:rsid w:val="00D03463"/>
    <w:rsid w:val="00D279B0"/>
    <w:rsid w:val="00D564CE"/>
    <w:rsid w:val="00D85B9D"/>
    <w:rsid w:val="00DA17B5"/>
    <w:rsid w:val="00DE6FFC"/>
    <w:rsid w:val="00E1748C"/>
    <w:rsid w:val="00E31964"/>
    <w:rsid w:val="00E662D0"/>
    <w:rsid w:val="00E71A1B"/>
    <w:rsid w:val="00EA67AF"/>
    <w:rsid w:val="00EB0CB8"/>
    <w:rsid w:val="00EE6B9F"/>
    <w:rsid w:val="00EF132B"/>
    <w:rsid w:val="00F079C3"/>
    <w:rsid w:val="00F10A20"/>
    <w:rsid w:val="00F35181"/>
    <w:rsid w:val="00F5138E"/>
    <w:rsid w:val="00F57739"/>
    <w:rsid w:val="00F577E7"/>
    <w:rsid w:val="00F71A8F"/>
    <w:rsid w:val="00F81C84"/>
    <w:rsid w:val="00FB4B06"/>
    <w:rsid w:val="00FB7A28"/>
    <w:rsid w:val="00FD3BDF"/>
    <w:rsid w:val="00FE5333"/>
    <w:rsid w:val="00FE56C0"/>
    <w:rsid w:val="01113C57"/>
    <w:rsid w:val="016847C7"/>
    <w:rsid w:val="025700AB"/>
    <w:rsid w:val="0273635F"/>
    <w:rsid w:val="029F79AB"/>
    <w:rsid w:val="02D05560"/>
    <w:rsid w:val="02F476BB"/>
    <w:rsid w:val="03922815"/>
    <w:rsid w:val="039842CF"/>
    <w:rsid w:val="040A4AA1"/>
    <w:rsid w:val="040C5D70"/>
    <w:rsid w:val="04553F6E"/>
    <w:rsid w:val="04673CA2"/>
    <w:rsid w:val="0499119F"/>
    <w:rsid w:val="04D369DF"/>
    <w:rsid w:val="05145BD8"/>
    <w:rsid w:val="051E1636"/>
    <w:rsid w:val="0576334D"/>
    <w:rsid w:val="05D222FB"/>
    <w:rsid w:val="05DB7A15"/>
    <w:rsid w:val="06691F53"/>
    <w:rsid w:val="069664D2"/>
    <w:rsid w:val="06EE2458"/>
    <w:rsid w:val="070D6D82"/>
    <w:rsid w:val="072E0AA7"/>
    <w:rsid w:val="07413116"/>
    <w:rsid w:val="075005D6"/>
    <w:rsid w:val="079021D4"/>
    <w:rsid w:val="07A50D69"/>
    <w:rsid w:val="0847182C"/>
    <w:rsid w:val="08502FB3"/>
    <w:rsid w:val="08597DA5"/>
    <w:rsid w:val="085A33DA"/>
    <w:rsid w:val="08872B64"/>
    <w:rsid w:val="08CB2A51"/>
    <w:rsid w:val="09C6146A"/>
    <w:rsid w:val="09E518F1"/>
    <w:rsid w:val="0A173A74"/>
    <w:rsid w:val="0AD35BED"/>
    <w:rsid w:val="0AE55920"/>
    <w:rsid w:val="0CDB604C"/>
    <w:rsid w:val="0D2B1261"/>
    <w:rsid w:val="0D625FC7"/>
    <w:rsid w:val="0DA923D2"/>
    <w:rsid w:val="0DC12235"/>
    <w:rsid w:val="0DC932D7"/>
    <w:rsid w:val="0E7476E7"/>
    <w:rsid w:val="0EC46F34"/>
    <w:rsid w:val="0FB13B7F"/>
    <w:rsid w:val="0FCC49AB"/>
    <w:rsid w:val="0FD67F02"/>
    <w:rsid w:val="0FF37170"/>
    <w:rsid w:val="1030763E"/>
    <w:rsid w:val="1041184B"/>
    <w:rsid w:val="10775F1C"/>
    <w:rsid w:val="109951E3"/>
    <w:rsid w:val="10A36062"/>
    <w:rsid w:val="10B93F78"/>
    <w:rsid w:val="1102547E"/>
    <w:rsid w:val="11902903"/>
    <w:rsid w:val="11903981"/>
    <w:rsid w:val="120174E4"/>
    <w:rsid w:val="120927D5"/>
    <w:rsid w:val="1244089B"/>
    <w:rsid w:val="12AC0266"/>
    <w:rsid w:val="12BC333B"/>
    <w:rsid w:val="132C0C97"/>
    <w:rsid w:val="13401BE5"/>
    <w:rsid w:val="1380268A"/>
    <w:rsid w:val="139E2B2E"/>
    <w:rsid w:val="13F57498"/>
    <w:rsid w:val="141530E1"/>
    <w:rsid w:val="145A6BFB"/>
    <w:rsid w:val="149511FD"/>
    <w:rsid w:val="14C03686"/>
    <w:rsid w:val="14F51ED8"/>
    <w:rsid w:val="14FE17E6"/>
    <w:rsid w:val="15520056"/>
    <w:rsid w:val="15FD6214"/>
    <w:rsid w:val="16172086"/>
    <w:rsid w:val="162E0AC3"/>
    <w:rsid w:val="16315EBE"/>
    <w:rsid w:val="165247B2"/>
    <w:rsid w:val="165D4F05"/>
    <w:rsid w:val="16EA694F"/>
    <w:rsid w:val="16F615E1"/>
    <w:rsid w:val="16FD7CD0"/>
    <w:rsid w:val="178A7EE5"/>
    <w:rsid w:val="178D5973"/>
    <w:rsid w:val="179973F8"/>
    <w:rsid w:val="17C463A4"/>
    <w:rsid w:val="18140501"/>
    <w:rsid w:val="19597C05"/>
    <w:rsid w:val="198B335E"/>
    <w:rsid w:val="19E64E0D"/>
    <w:rsid w:val="1A551A55"/>
    <w:rsid w:val="1A6B4936"/>
    <w:rsid w:val="1A89276C"/>
    <w:rsid w:val="1A9A20B1"/>
    <w:rsid w:val="1A9F3D3E"/>
    <w:rsid w:val="1AC36180"/>
    <w:rsid w:val="1AE17865"/>
    <w:rsid w:val="1B821EC4"/>
    <w:rsid w:val="1B8D1DE8"/>
    <w:rsid w:val="1BD5479B"/>
    <w:rsid w:val="1C0A168B"/>
    <w:rsid w:val="1C6A2129"/>
    <w:rsid w:val="1C6C7C4F"/>
    <w:rsid w:val="1C6E7677"/>
    <w:rsid w:val="1CBE6028"/>
    <w:rsid w:val="1CE17DF7"/>
    <w:rsid w:val="1D26733A"/>
    <w:rsid w:val="1D3323A5"/>
    <w:rsid w:val="1D782D35"/>
    <w:rsid w:val="1DCC309C"/>
    <w:rsid w:val="1DE81499"/>
    <w:rsid w:val="1E160E6C"/>
    <w:rsid w:val="1E507BF4"/>
    <w:rsid w:val="1EBC388D"/>
    <w:rsid w:val="1F4773BE"/>
    <w:rsid w:val="1FD5078E"/>
    <w:rsid w:val="20176124"/>
    <w:rsid w:val="201F539F"/>
    <w:rsid w:val="20257773"/>
    <w:rsid w:val="212C10FB"/>
    <w:rsid w:val="215D225D"/>
    <w:rsid w:val="21AF0D0A"/>
    <w:rsid w:val="22265DF7"/>
    <w:rsid w:val="22325497"/>
    <w:rsid w:val="22871EDC"/>
    <w:rsid w:val="233A2855"/>
    <w:rsid w:val="23700025"/>
    <w:rsid w:val="23E26A49"/>
    <w:rsid w:val="24062738"/>
    <w:rsid w:val="24415E66"/>
    <w:rsid w:val="2447037A"/>
    <w:rsid w:val="24A53523"/>
    <w:rsid w:val="24B41C3D"/>
    <w:rsid w:val="24EF5B96"/>
    <w:rsid w:val="24F20F0E"/>
    <w:rsid w:val="252437BD"/>
    <w:rsid w:val="25C2158B"/>
    <w:rsid w:val="26734404"/>
    <w:rsid w:val="26F1465A"/>
    <w:rsid w:val="27076EF2"/>
    <w:rsid w:val="27137574"/>
    <w:rsid w:val="27464441"/>
    <w:rsid w:val="28290FF3"/>
    <w:rsid w:val="289036EC"/>
    <w:rsid w:val="2929006F"/>
    <w:rsid w:val="29797A27"/>
    <w:rsid w:val="29BD0EBB"/>
    <w:rsid w:val="29DF63ED"/>
    <w:rsid w:val="2A376142"/>
    <w:rsid w:val="2AB92391"/>
    <w:rsid w:val="2AC450FA"/>
    <w:rsid w:val="2B17347C"/>
    <w:rsid w:val="2B4E0A02"/>
    <w:rsid w:val="2B8F3B73"/>
    <w:rsid w:val="2CC05001"/>
    <w:rsid w:val="2CE65A84"/>
    <w:rsid w:val="2CF104B1"/>
    <w:rsid w:val="2D216CC1"/>
    <w:rsid w:val="2D323F62"/>
    <w:rsid w:val="2D8A7101"/>
    <w:rsid w:val="2DA01E4F"/>
    <w:rsid w:val="2DEB450C"/>
    <w:rsid w:val="2E5D782F"/>
    <w:rsid w:val="2EC92CDF"/>
    <w:rsid w:val="2F083808"/>
    <w:rsid w:val="2F0B32F8"/>
    <w:rsid w:val="2F2F5238"/>
    <w:rsid w:val="2F6B528D"/>
    <w:rsid w:val="2F8254B3"/>
    <w:rsid w:val="30A9606D"/>
    <w:rsid w:val="30CA7CD1"/>
    <w:rsid w:val="315F04F7"/>
    <w:rsid w:val="31854410"/>
    <w:rsid w:val="3205668B"/>
    <w:rsid w:val="32077C9E"/>
    <w:rsid w:val="329E782F"/>
    <w:rsid w:val="32D228B5"/>
    <w:rsid w:val="32D42FAF"/>
    <w:rsid w:val="332E3A59"/>
    <w:rsid w:val="33B6225B"/>
    <w:rsid w:val="33CD49F6"/>
    <w:rsid w:val="33E13BC3"/>
    <w:rsid w:val="340D1D8B"/>
    <w:rsid w:val="344D3EC2"/>
    <w:rsid w:val="34C93A39"/>
    <w:rsid w:val="3509652C"/>
    <w:rsid w:val="3538471B"/>
    <w:rsid w:val="353E183E"/>
    <w:rsid w:val="354F4C1A"/>
    <w:rsid w:val="35527ED3"/>
    <w:rsid w:val="357C0AAC"/>
    <w:rsid w:val="3609706D"/>
    <w:rsid w:val="360A35C3"/>
    <w:rsid w:val="360D7E33"/>
    <w:rsid w:val="371212ED"/>
    <w:rsid w:val="37BD35C0"/>
    <w:rsid w:val="382E40E7"/>
    <w:rsid w:val="38613F89"/>
    <w:rsid w:val="38975BFC"/>
    <w:rsid w:val="394713D0"/>
    <w:rsid w:val="3A021110"/>
    <w:rsid w:val="3AC01D6E"/>
    <w:rsid w:val="3BBF7944"/>
    <w:rsid w:val="3BDA652C"/>
    <w:rsid w:val="3C2123AD"/>
    <w:rsid w:val="3CC11405"/>
    <w:rsid w:val="3CDB4F61"/>
    <w:rsid w:val="3D583BAC"/>
    <w:rsid w:val="3D711112"/>
    <w:rsid w:val="3D825737"/>
    <w:rsid w:val="3DA768E2"/>
    <w:rsid w:val="3E46723B"/>
    <w:rsid w:val="3E4F57D8"/>
    <w:rsid w:val="3E6F78DB"/>
    <w:rsid w:val="3EAA1DBA"/>
    <w:rsid w:val="3EB15E20"/>
    <w:rsid w:val="3EF42BB2"/>
    <w:rsid w:val="3F640C8F"/>
    <w:rsid w:val="3F7622E0"/>
    <w:rsid w:val="3FC217B1"/>
    <w:rsid w:val="3FFA2087"/>
    <w:rsid w:val="400D247C"/>
    <w:rsid w:val="40764683"/>
    <w:rsid w:val="408D1DBF"/>
    <w:rsid w:val="40981692"/>
    <w:rsid w:val="40E96DB1"/>
    <w:rsid w:val="41354AAA"/>
    <w:rsid w:val="41727207"/>
    <w:rsid w:val="41751E40"/>
    <w:rsid w:val="41F8595E"/>
    <w:rsid w:val="423C1D5C"/>
    <w:rsid w:val="425E3C43"/>
    <w:rsid w:val="42856D02"/>
    <w:rsid w:val="435F58C4"/>
    <w:rsid w:val="43726BD3"/>
    <w:rsid w:val="43A049F8"/>
    <w:rsid w:val="43CF679D"/>
    <w:rsid w:val="43F430DB"/>
    <w:rsid w:val="44380293"/>
    <w:rsid w:val="447F2366"/>
    <w:rsid w:val="44941DDA"/>
    <w:rsid w:val="44D65C5A"/>
    <w:rsid w:val="45145E8F"/>
    <w:rsid w:val="453625DB"/>
    <w:rsid w:val="454E23C5"/>
    <w:rsid w:val="45F77ACD"/>
    <w:rsid w:val="469B7C33"/>
    <w:rsid w:val="4705784A"/>
    <w:rsid w:val="472838C4"/>
    <w:rsid w:val="47A26FBD"/>
    <w:rsid w:val="47A81BD4"/>
    <w:rsid w:val="47DB48A6"/>
    <w:rsid w:val="481405B2"/>
    <w:rsid w:val="481D74A1"/>
    <w:rsid w:val="48AB3AD1"/>
    <w:rsid w:val="496D57F0"/>
    <w:rsid w:val="49EF5898"/>
    <w:rsid w:val="4A080432"/>
    <w:rsid w:val="4A5C4A5F"/>
    <w:rsid w:val="4B533C05"/>
    <w:rsid w:val="4B7D0C82"/>
    <w:rsid w:val="4BBA318F"/>
    <w:rsid w:val="4BD034A7"/>
    <w:rsid w:val="4C5D11DF"/>
    <w:rsid w:val="4CA41CD0"/>
    <w:rsid w:val="4CCA6149"/>
    <w:rsid w:val="4DB7491F"/>
    <w:rsid w:val="4DD02088"/>
    <w:rsid w:val="4DE666B8"/>
    <w:rsid w:val="4E041777"/>
    <w:rsid w:val="4E0F34A2"/>
    <w:rsid w:val="4E6D0B50"/>
    <w:rsid w:val="4F14284A"/>
    <w:rsid w:val="4F356F7B"/>
    <w:rsid w:val="4F737020"/>
    <w:rsid w:val="4FD155C5"/>
    <w:rsid w:val="4FE319FB"/>
    <w:rsid w:val="5022177E"/>
    <w:rsid w:val="502B0C1A"/>
    <w:rsid w:val="50355E48"/>
    <w:rsid w:val="506972BF"/>
    <w:rsid w:val="50827466"/>
    <w:rsid w:val="5087522B"/>
    <w:rsid w:val="50BE21A1"/>
    <w:rsid w:val="51402E7D"/>
    <w:rsid w:val="51C95C1C"/>
    <w:rsid w:val="52DB2E5E"/>
    <w:rsid w:val="52FC2DD4"/>
    <w:rsid w:val="535A1535"/>
    <w:rsid w:val="53DA3115"/>
    <w:rsid w:val="54422A68"/>
    <w:rsid w:val="546E5ABB"/>
    <w:rsid w:val="54883D71"/>
    <w:rsid w:val="54985270"/>
    <w:rsid w:val="54A808F4"/>
    <w:rsid w:val="550343E2"/>
    <w:rsid w:val="556526B3"/>
    <w:rsid w:val="56AB2B47"/>
    <w:rsid w:val="56BF7485"/>
    <w:rsid w:val="56C97471"/>
    <w:rsid w:val="56FC36A7"/>
    <w:rsid w:val="57014E5D"/>
    <w:rsid w:val="57730451"/>
    <w:rsid w:val="57F30C49"/>
    <w:rsid w:val="58392368"/>
    <w:rsid w:val="584E5E80"/>
    <w:rsid w:val="58C919AA"/>
    <w:rsid w:val="5915659E"/>
    <w:rsid w:val="597262A2"/>
    <w:rsid w:val="59DB1995"/>
    <w:rsid w:val="5A15525E"/>
    <w:rsid w:val="5B150ED7"/>
    <w:rsid w:val="5B990281"/>
    <w:rsid w:val="5BCA1CC1"/>
    <w:rsid w:val="5BD37C26"/>
    <w:rsid w:val="5BDC37A3"/>
    <w:rsid w:val="5BDE751B"/>
    <w:rsid w:val="5C14118E"/>
    <w:rsid w:val="5C5E7520"/>
    <w:rsid w:val="5C6E2393"/>
    <w:rsid w:val="5D1250B4"/>
    <w:rsid w:val="5D3C274B"/>
    <w:rsid w:val="5E171BFD"/>
    <w:rsid w:val="5E2D17DC"/>
    <w:rsid w:val="5E5F0DE7"/>
    <w:rsid w:val="5E723D15"/>
    <w:rsid w:val="5EA51D88"/>
    <w:rsid w:val="5EA559DF"/>
    <w:rsid w:val="5ED236CD"/>
    <w:rsid w:val="5F155949"/>
    <w:rsid w:val="5F2716E1"/>
    <w:rsid w:val="5F6B2AAB"/>
    <w:rsid w:val="5FB23198"/>
    <w:rsid w:val="5FC60B9D"/>
    <w:rsid w:val="600E3221"/>
    <w:rsid w:val="601601DD"/>
    <w:rsid w:val="60305CBF"/>
    <w:rsid w:val="6042451C"/>
    <w:rsid w:val="60B33BA5"/>
    <w:rsid w:val="60FA1524"/>
    <w:rsid w:val="61BC3E5A"/>
    <w:rsid w:val="61FC694D"/>
    <w:rsid w:val="621237CD"/>
    <w:rsid w:val="62143C96"/>
    <w:rsid w:val="626D45BC"/>
    <w:rsid w:val="62C9476E"/>
    <w:rsid w:val="62F84977"/>
    <w:rsid w:val="63185921"/>
    <w:rsid w:val="636D0EB5"/>
    <w:rsid w:val="63B03E93"/>
    <w:rsid w:val="6408410E"/>
    <w:rsid w:val="653D3C78"/>
    <w:rsid w:val="653E5B76"/>
    <w:rsid w:val="65AE5F09"/>
    <w:rsid w:val="661409B8"/>
    <w:rsid w:val="662B0AE9"/>
    <w:rsid w:val="664803B2"/>
    <w:rsid w:val="66885F57"/>
    <w:rsid w:val="6709103A"/>
    <w:rsid w:val="67096A9E"/>
    <w:rsid w:val="67707933"/>
    <w:rsid w:val="68763164"/>
    <w:rsid w:val="68F46006"/>
    <w:rsid w:val="6948387E"/>
    <w:rsid w:val="6A3E7644"/>
    <w:rsid w:val="6A4230D8"/>
    <w:rsid w:val="6A7D43A3"/>
    <w:rsid w:val="6A8E6D2D"/>
    <w:rsid w:val="6AD01BCD"/>
    <w:rsid w:val="6AF9611F"/>
    <w:rsid w:val="6B1808BC"/>
    <w:rsid w:val="6BA20565"/>
    <w:rsid w:val="6BF34F31"/>
    <w:rsid w:val="6BFE1869"/>
    <w:rsid w:val="6C1C0317"/>
    <w:rsid w:val="6C97799E"/>
    <w:rsid w:val="6CBC5656"/>
    <w:rsid w:val="6D8B7A3F"/>
    <w:rsid w:val="6DF6759C"/>
    <w:rsid w:val="6E304C2D"/>
    <w:rsid w:val="6E3B50E8"/>
    <w:rsid w:val="6E5B49FB"/>
    <w:rsid w:val="6EFA4A14"/>
    <w:rsid w:val="6F0219AD"/>
    <w:rsid w:val="6F1D02E3"/>
    <w:rsid w:val="6F30606C"/>
    <w:rsid w:val="6FA90584"/>
    <w:rsid w:val="6FAF35F9"/>
    <w:rsid w:val="6FB20859"/>
    <w:rsid w:val="6FB645DF"/>
    <w:rsid w:val="6FC10EC1"/>
    <w:rsid w:val="6FE10439"/>
    <w:rsid w:val="6FE80510"/>
    <w:rsid w:val="703B4AE4"/>
    <w:rsid w:val="7056571D"/>
    <w:rsid w:val="711C51A1"/>
    <w:rsid w:val="71C374AA"/>
    <w:rsid w:val="71C60AA8"/>
    <w:rsid w:val="720B37DC"/>
    <w:rsid w:val="72E565C0"/>
    <w:rsid w:val="7343262D"/>
    <w:rsid w:val="73AA64E9"/>
    <w:rsid w:val="73B11254"/>
    <w:rsid w:val="74102486"/>
    <w:rsid w:val="74D84FF7"/>
    <w:rsid w:val="74E73DB3"/>
    <w:rsid w:val="75110E63"/>
    <w:rsid w:val="75587EE6"/>
    <w:rsid w:val="755C79D6"/>
    <w:rsid w:val="75840CDB"/>
    <w:rsid w:val="758B30E4"/>
    <w:rsid w:val="7592088C"/>
    <w:rsid w:val="759929D8"/>
    <w:rsid w:val="75C8567E"/>
    <w:rsid w:val="776C7C79"/>
    <w:rsid w:val="778A7BDC"/>
    <w:rsid w:val="77A0151B"/>
    <w:rsid w:val="77A44353"/>
    <w:rsid w:val="77B4311F"/>
    <w:rsid w:val="782642CC"/>
    <w:rsid w:val="7871747F"/>
    <w:rsid w:val="789254BD"/>
    <w:rsid w:val="79202AC9"/>
    <w:rsid w:val="79297BCF"/>
    <w:rsid w:val="79892D64"/>
    <w:rsid w:val="7AB932A6"/>
    <w:rsid w:val="7AFE32DE"/>
    <w:rsid w:val="7B173643"/>
    <w:rsid w:val="7B486275"/>
    <w:rsid w:val="7B4B7AC6"/>
    <w:rsid w:val="7B6273C9"/>
    <w:rsid w:val="7B661D24"/>
    <w:rsid w:val="7BA00179"/>
    <w:rsid w:val="7C75312C"/>
    <w:rsid w:val="7CA8740A"/>
    <w:rsid w:val="7CC55E61"/>
    <w:rsid w:val="7D3B3390"/>
    <w:rsid w:val="7D4551F4"/>
    <w:rsid w:val="7D472D1A"/>
    <w:rsid w:val="7DE87467"/>
    <w:rsid w:val="7E5356EF"/>
    <w:rsid w:val="7EAA7A04"/>
    <w:rsid w:val="7EAE43AA"/>
    <w:rsid w:val="7EDF33A3"/>
    <w:rsid w:val="7EFE003C"/>
    <w:rsid w:val="7F983D01"/>
    <w:rsid w:val="7FA049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link w:val="71"/>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6">
    <w:name w:val="heading 2"/>
    <w:basedOn w:val="1"/>
    <w:next w:val="1"/>
    <w:semiHidden/>
    <w:unhideWhenUsed/>
    <w:qFormat/>
    <w:uiPriority w:val="0"/>
    <w:pPr>
      <w:keepNext/>
      <w:keepLines/>
      <w:spacing w:before="260" w:after="260" w:line="412" w:lineRule="auto"/>
      <w:outlineLvl w:val="1"/>
    </w:pPr>
    <w:rPr>
      <w:rFonts w:ascii="Arial" w:hAnsi="Arial" w:eastAsia="黑体" w:cs="Times New Roman"/>
      <w:b/>
      <w:bCs/>
      <w:sz w:val="32"/>
      <w:szCs w:val="32"/>
    </w:rPr>
  </w:style>
  <w:style w:type="paragraph" w:styleId="7">
    <w:name w:val="heading 3"/>
    <w:basedOn w:val="1"/>
    <w:next w:val="8"/>
    <w:semiHidden/>
    <w:unhideWhenUsed/>
    <w:qFormat/>
    <w:uiPriority w:val="0"/>
    <w:pPr>
      <w:keepNext/>
      <w:keepLines/>
      <w:spacing w:before="260" w:after="260" w:line="412" w:lineRule="auto"/>
      <w:outlineLvl w:val="2"/>
    </w:pPr>
    <w:rPr>
      <w:rFonts w:ascii="Times New Roman" w:hAnsi="Times New Roman" w:eastAsia="宋体" w:cs="Times New Roman"/>
      <w:b/>
      <w:bCs/>
      <w:sz w:val="32"/>
      <w:szCs w:val="32"/>
    </w:rPr>
  </w:style>
  <w:style w:type="paragraph" w:styleId="9">
    <w:name w:val="heading 4"/>
    <w:basedOn w:val="1"/>
    <w:next w:val="1"/>
    <w:semiHidden/>
    <w:unhideWhenUsed/>
    <w:qFormat/>
    <w:uiPriority w:val="0"/>
    <w:pPr>
      <w:keepNext/>
      <w:keepLines/>
      <w:spacing w:before="280" w:after="290" w:line="372" w:lineRule="auto"/>
      <w:outlineLvl w:val="3"/>
    </w:pPr>
    <w:rPr>
      <w:rFonts w:ascii="Arial" w:hAnsi="Arial" w:eastAsia="黑体" w:cs="Times New Roman"/>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Autospacing="1"/>
      <w:ind w:left="420" w:leftChars="200" w:firstLine="200" w:firstLineChars="200"/>
    </w:pPr>
    <w:rPr>
      <w:rFonts w:ascii="Times New Roman" w:hAnsi="Times New Roman" w:eastAsia="宋体" w:cs="Times New Roman"/>
      <w:szCs w:val="21"/>
    </w:rPr>
  </w:style>
  <w:style w:type="paragraph" w:styleId="3">
    <w:name w:val="Body Text Indent"/>
    <w:basedOn w:val="1"/>
    <w:next w:val="4"/>
    <w:qFormat/>
    <w:uiPriority w:val="99"/>
    <w:pPr>
      <w:ind w:left="567" w:leftChars="270"/>
    </w:pPr>
  </w:style>
  <w:style w:type="paragraph" w:styleId="4">
    <w:name w:val="envelope return"/>
    <w:basedOn w:val="1"/>
    <w:qFormat/>
    <w:uiPriority w:val="0"/>
    <w:pPr>
      <w:snapToGrid w:val="0"/>
    </w:pPr>
    <w:rPr>
      <w:rFonts w:ascii="Arial" w:hAnsi="Arial"/>
    </w:rPr>
  </w:style>
  <w:style w:type="paragraph" w:styleId="8">
    <w:name w:val="Normal Indent"/>
    <w:basedOn w:val="1"/>
    <w:next w:val="9"/>
    <w:qFormat/>
    <w:uiPriority w:val="0"/>
    <w:pPr>
      <w:ind w:firstLine="200" w:firstLineChars="200"/>
    </w:pPr>
    <w:rPr>
      <w:rFonts w:ascii="Times New Roman" w:hAnsi="Times New Roman" w:eastAsia="宋体" w:cs="Times New Roman"/>
    </w:rPr>
  </w:style>
  <w:style w:type="paragraph" w:styleId="10">
    <w:name w:val="annotation text"/>
    <w:basedOn w:val="1"/>
    <w:link w:val="48"/>
    <w:qFormat/>
    <w:uiPriority w:val="0"/>
    <w:pPr>
      <w:jc w:val="left"/>
    </w:pPr>
    <w:rPr>
      <w:rFonts w:ascii="Times New Roman" w:hAnsi="Times New Roman" w:eastAsia="宋体" w:cs="Times New Roman"/>
      <w:sz w:val="24"/>
    </w:rPr>
  </w:style>
  <w:style w:type="paragraph" w:styleId="11">
    <w:name w:val="index 6"/>
    <w:next w:val="1"/>
    <w:qFormat/>
    <w:uiPriority w:val="0"/>
    <w:pPr>
      <w:widowControl w:val="0"/>
      <w:spacing w:line="360" w:lineRule="auto"/>
      <w:ind w:left="1000" w:leftChars="1000"/>
      <w:jc w:val="both"/>
    </w:pPr>
    <w:rPr>
      <w:rFonts w:ascii="Times New Roman" w:hAnsi="Times New Roman" w:eastAsia="宋体" w:cs="Times New Roman"/>
      <w:kern w:val="2"/>
      <w:sz w:val="21"/>
      <w:lang w:val="en-US" w:eastAsia="zh-CN" w:bidi="ar-SA"/>
    </w:rPr>
  </w:style>
  <w:style w:type="paragraph" w:styleId="12">
    <w:name w:val="Body Text 3"/>
    <w:basedOn w:val="1"/>
    <w:qFormat/>
    <w:uiPriority w:val="0"/>
    <w:rPr>
      <w:rFonts w:hint="eastAsia" w:ascii="宋体" w:hAnsi="宋体" w:eastAsia="宋体" w:cs="Times New Roman"/>
      <w:sz w:val="24"/>
      <w:szCs w:val="20"/>
    </w:rPr>
  </w:style>
  <w:style w:type="paragraph" w:styleId="13">
    <w:name w:val="Body Text"/>
    <w:basedOn w:val="1"/>
    <w:link w:val="62"/>
    <w:qFormat/>
    <w:uiPriority w:val="0"/>
    <w:pPr>
      <w:spacing w:after="120"/>
    </w:pPr>
    <w:rPr>
      <w:rFonts w:ascii="Times New Roman" w:hAnsi="Times New Roman" w:eastAsia="宋体" w:cs="Times New Roman"/>
    </w:rPr>
  </w:style>
  <w:style w:type="paragraph" w:styleId="14">
    <w:name w:val="toc 5"/>
    <w:basedOn w:val="1"/>
    <w:next w:val="1"/>
    <w:qFormat/>
    <w:uiPriority w:val="0"/>
    <w:pPr>
      <w:spacing w:beforeAutospacing="1" w:afterAutospacing="1"/>
      <w:ind w:left="1680" w:leftChars="800"/>
    </w:pPr>
    <w:rPr>
      <w:rFonts w:ascii="Times New Roman" w:hAnsi="Times New Roman" w:eastAsia="宋体" w:cs="Times New Roman"/>
      <w:szCs w:val="21"/>
    </w:rPr>
  </w:style>
  <w:style w:type="paragraph" w:styleId="15">
    <w:name w:val="toc 3"/>
    <w:basedOn w:val="1"/>
    <w:next w:val="1"/>
    <w:autoRedefine/>
    <w:qFormat/>
    <w:uiPriority w:val="39"/>
    <w:pPr>
      <w:ind w:left="840" w:leftChars="400"/>
    </w:pPr>
  </w:style>
  <w:style w:type="paragraph" w:styleId="16">
    <w:name w:val="Plain Text"/>
    <w:basedOn w:val="1"/>
    <w:next w:val="1"/>
    <w:qFormat/>
    <w:uiPriority w:val="0"/>
    <w:rPr>
      <w:rFonts w:ascii="Courier New" w:hAnsi="Courier New" w:eastAsia="宋体" w:cs="Times New Roman"/>
      <w:szCs w:val="20"/>
    </w:rPr>
  </w:style>
  <w:style w:type="paragraph" w:styleId="17">
    <w:name w:val="toc 8"/>
    <w:basedOn w:val="1"/>
    <w:next w:val="1"/>
    <w:qFormat/>
    <w:uiPriority w:val="0"/>
    <w:pPr>
      <w:ind w:left="2940" w:leftChars="1400"/>
    </w:pPr>
  </w:style>
  <w:style w:type="paragraph" w:styleId="18">
    <w:name w:val="Date"/>
    <w:basedOn w:val="1"/>
    <w:next w:val="1"/>
    <w:qFormat/>
    <w:uiPriority w:val="0"/>
    <w:pPr>
      <w:spacing w:beforeAutospacing="1" w:afterAutospacing="1"/>
      <w:ind w:left="5250" w:leftChars="2500"/>
    </w:pPr>
    <w:rPr>
      <w:rFonts w:ascii="Times New Roman" w:hAnsi="Times New Roman" w:eastAsia="宋体" w:cs="Times New Roman"/>
      <w:b/>
      <w:sz w:val="36"/>
      <w:szCs w:val="36"/>
    </w:rPr>
  </w:style>
  <w:style w:type="paragraph" w:styleId="19">
    <w:name w:val="Body Text Indent 2"/>
    <w:basedOn w:val="1"/>
    <w:next w:val="17"/>
    <w:qFormat/>
    <w:uiPriority w:val="0"/>
    <w:pPr>
      <w:spacing w:beforeAutospacing="1" w:line="480" w:lineRule="auto"/>
      <w:ind w:left="420" w:leftChars="200"/>
    </w:pPr>
    <w:rPr>
      <w:rFonts w:ascii="Times New Roman" w:hAnsi="Times New Roman" w:eastAsia="黑体" w:cs="Times New Roman"/>
      <w:szCs w:val="21"/>
    </w:rPr>
  </w:style>
  <w:style w:type="paragraph" w:styleId="20">
    <w:name w:val="Balloon Text"/>
    <w:basedOn w:val="1"/>
    <w:link w:val="55"/>
    <w:qFormat/>
    <w:uiPriority w:val="0"/>
    <w:rPr>
      <w:sz w:val="18"/>
      <w:szCs w:val="18"/>
    </w:rPr>
  </w:style>
  <w:style w:type="paragraph" w:styleId="21">
    <w:name w:val="footer"/>
    <w:basedOn w:val="1"/>
    <w:link w:val="54"/>
    <w:qFormat/>
    <w:uiPriority w:val="99"/>
    <w:pPr>
      <w:tabs>
        <w:tab w:val="center" w:pos="4153"/>
        <w:tab w:val="right" w:pos="8306"/>
      </w:tabs>
      <w:snapToGrid w:val="0"/>
      <w:jc w:val="left"/>
    </w:pPr>
    <w:rPr>
      <w:sz w:val="18"/>
      <w:szCs w:val="18"/>
    </w:rPr>
  </w:style>
  <w:style w:type="paragraph" w:styleId="22">
    <w:name w:val="header"/>
    <w:basedOn w:val="1"/>
    <w:link w:val="53"/>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39"/>
    <w:pPr>
      <w:tabs>
        <w:tab w:val="right" w:leader="dot" w:pos="8295"/>
      </w:tabs>
    </w:pPr>
  </w:style>
  <w:style w:type="paragraph" w:styleId="24">
    <w:name w:val="footnote text"/>
    <w:basedOn w:val="1"/>
    <w:qFormat/>
    <w:uiPriority w:val="0"/>
    <w:pPr>
      <w:snapToGrid w:val="0"/>
    </w:pPr>
    <w:rPr>
      <w:rFonts w:ascii="Times New Roman" w:hAnsi="Times New Roman" w:eastAsia="宋体" w:cs="Times New Roman"/>
      <w:sz w:val="18"/>
      <w:szCs w:val="18"/>
    </w:rPr>
  </w:style>
  <w:style w:type="paragraph" w:styleId="25">
    <w:name w:val="toc 2"/>
    <w:basedOn w:val="1"/>
    <w:next w:val="1"/>
    <w:autoRedefine/>
    <w:qFormat/>
    <w:uiPriority w:val="39"/>
    <w:pPr>
      <w:ind w:left="420" w:leftChars="200"/>
    </w:pPr>
  </w:style>
  <w:style w:type="paragraph" w:styleId="26">
    <w:name w:val="Normal (Web)"/>
    <w:basedOn w:val="1"/>
    <w:qFormat/>
    <w:uiPriority w:val="0"/>
    <w:pPr>
      <w:widowControl/>
      <w:spacing w:beforeAutospacing="1" w:afterAutospacing="1"/>
      <w:jc w:val="left"/>
    </w:pPr>
    <w:rPr>
      <w:rFonts w:ascii="??" w:hAnsi="??" w:eastAsia="宋体" w:cs="Times New Roman"/>
      <w:kern w:val="0"/>
      <w:sz w:val="24"/>
    </w:rPr>
  </w:style>
  <w:style w:type="paragraph" w:styleId="27">
    <w:name w:val="Title"/>
    <w:basedOn w:val="1"/>
    <w:link w:val="58"/>
    <w:qFormat/>
    <w:uiPriority w:val="0"/>
    <w:pPr>
      <w:adjustRightInd w:val="0"/>
      <w:spacing w:before="240" w:after="60" w:line="420" w:lineRule="atLeast"/>
      <w:jc w:val="center"/>
      <w:textAlignment w:val="baseline"/>
      <w:outlineLvl w:val="0"/>
    </w:pPr>
    <w:rPr>
      <w:rFonts w:ascii="Arial" w:hAnsi="Arial" w:eastAsia="宋体" w:cs="Times New Roman"/>
      <w:b/>
      <w:kern w:val="0"/>
      <w:sz w:val="32"/>
      <w:szCs w:val="22"/>
    </w:rPr>
  </w:style>
  <w:style w:type="paragraph" w:styleId="28">
    <w:name w:val="annotation subject"/>
    <w:basedOn w:val="10"/>
    <w:next w:val="10"/>
    <w:link w:val="50"/>
    <w:qFormat/>
    <w:uiPriority w:val="0"/>
    <w:rPr>
      <w:b/>
    </w:rPr>
  </w:style>
  <w:style w:type="paragraph" w:styleId="29">
    <w:name w:val="Body Text First Indent"/>
    <w:basedOn w:val="13"/>
    <w:next w:val="1"/>
    <w:link w:val="63"/>
    <w:unhideWhenUsed/>
    <w:qFormat/>
    <w:uiPriority w:val="99"/>
    <w:pPr>
      <w:ind w:firstLine="420" w:firstLineChars="100"/>
    </w:pPr>
    <w:rPr>
      <w:rFonts w:ascii="等线" w:hAnsi="等线" w:eastAsia="等线"/>
      <w:szCs w:val="22"/>
    </w:rPr>
  </w:style>
  <w:style w:type="table" w:styleId="31">
    <w:name w:val="Table Grid"/>
    <w:basedOn w:val="3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3">
    <w:name w:val="Strong"/>
    <w:basedOn w:val="32"/>
    <w:qFormat/>
    <w:uiPriority w:val="0"/>
    <w:rPr>
      <w:b/>
    </w:rPr>
  </w:style>
  <w:style w:type="character" w:styleId="34">
    <w:name w:val="Emphasis"/>
    <w:basedOn w:val="32"/>
    <w:qFormat/>
    <w:uiPriority w:val="0"/>
    <w:rPr>
      <w:b/>
      <w:bCs/>
    </w:rPr>
  </w:style>
  <w:style w:type="character" w:styleId="35">
    <w:name w:val="HTML Definition"/>
    <w:basedOn w:val="32"/>
    <w:qFormat/>
    <w:uiPriority w:val="0"/>
  </w:style>
  <w:style w:type="character" w:styleId="36">
    <w:name w:val="Hyperlink"/>
    <w:basedOn w:val="32"/>
    <w:qFormat/>
    <w:uiPriority w:val="99"/>
    <w:rPr>
      <w:color w:val="0000FF"/>
      <w:u w:val="single"/>
    </w:rPr>
  </w:style>
  <w:style w:type="character" w:styleId="37">
    <w:name w:val="HTML Code"/>
    <w:basedOn w:val="32"/>
    <w:qFormat/>
    <w:uiPriority w:val="0"/>
    <w:rPr>
      <w:rFonts w:ascii="monospace" w:hAnsi="Courier New" w:eastAsia="monospace" w:cs="monospace"/>
      <w:sz w:val="20"/>
    </w:rPr>
  </w:style>
  <w:style w:type="character" w:styleId="38">
    <w:name w:val="annotation reference"/>
    <w:basedOn w:val="32"/>
    <w:qFormat/>
    <w:uiPriority w:val="0"/>
    <w:rPr>
      <w:rFonts w:cs="Times New Roman"/>
      <w:sz w:val="21"/>
      <w:szCs w:val="21"/>
    </w:rPr>
  </w:style>
  <w:style w:type="character" w:styleId="39">
    <w:name w:val="HTML Cite"/>
    <w:basedOn w:val="32"/>
    <w:qFormat/>
    <w:uiPriority w:val="0"/>
  </w:style>
  <w:style w:type="character" w:styleId="40">
    <w:name w:val="footnote reference"/>
    <w:basedOn w:val="32"/>
    <w:qFormat/>
    <w:uiPriority w:val="0"/>
    <w:rPr>
      <w:rFonts w:cs="Times New Roman"/>
      <w:vertAlign w:val="superscript"/>
    </w:rPr>
  </w:style>
  <w:style w:type="character" w:styleId="41">
    <w:name w:val="HTML Keyboard"/>
    <w:basedOn w:val="32"/>
    <w:qFormat/>
    <w:uiPriority w:val="0"/>
    <w:rPr>
      <w:rFonts w:ascii="monospace" w:hAnsi="Courier New" w:eastAsia="monospace" w:cs="monospace"/>
      <w:sz w:val="20"/>
    </w:rPr>
  </w:style>
  <w:style w:type="character" w:styleId="42">
    <w:name w:val="HTML Sample"/>
    <w:basedOn w:val="32"/>
    <w:qFormat/>
    <w:uiPriority w:val="0"/>
    <w:rPr>
      <w:rFonts w:ascii="monospace" w:hAnsi="Courier New" w:eastAsia="monospace" w:cs="monospace"/>
      <w:color w:val="3D4B64"/>
      <w:sz w:val="19"/>
      <w:szCs w:val="19"/>
    </w:rPr>
  </w:style>
  <w:style w:type="paragraph" w:customStyle="1" w:styleId="43">
    <w:name w:val="Default"/>
    <w:basedOn w:val="1"/>
    <w:next w:val="18"/>
    <w:qFormat/>
    <w:uiPriority w:val="0"/>
    <w:pPr>
      <w:autoSpaceDE w:val="0"/>
      <w:autoSpaceDN w:val="0"/>
      <w:adjustRightInd w:val="0"/>
      <w:jc w:val="left"/>
    </w:pPr>
    <w:rPr>
      <w:rFonts w:hint="eastAsia" w:ascii="宋体" w:hAnsi="宋体" w:eastAsia="宋体" w:cs="Times New Roman"/>
      <w:kern w:val="0"/>
      <w:sz w:val="24"/>
    </w:rPr>
  </w:style>
  <w:style w:type="paragraph" w:customStyle="1" w:styleId="44">
    <w:name w:val="表格文字"/>
    <w:basedOn w:val="1"/>
    <w:next w:val="13"/>
    <w:qFormat/>
    <w:uiPriority w:val="0"/>
    <w:pPr>
      <w:adjustRightInd w:val="0"/>
      <w:spacing w:line="420" w:lineRule="atLeast"/>
      <w:jc w:val="left"/>
      <w:textAlignment w:val="baseline"/>
    </w:pPr>
    <w:rPr>
      <w:kern w:val="0"/>
      <w:szCs w:val="20"/>
    </w:rPr>
  </w:style>
  <w:style w:type="character" w:customStyle="1" w:styleId="45">
    <w:name w:val="15"/>
    <w:basedOn w:val="32"/>
    <w:qFormat/>
    <w:uiPriority w:val="0"/>
    <w:rPr>
      <w:rFonts w:ascii="Times New Roman"/>
      <w:b/>
      <w:bCs/>
      <w:sz w:val="21"/>
      <w:szCs w:val="21"/>
    </w:rPr>
  </w:style>
  <w:style w:type="character" w:customStyle="1" w:styleId="46">
    <w:name w:val="正文文本 Char Char"/>
    <w:basedOn w:val="32"/>
    <w:qFormat/>
    <w:uiPriority w:val="0"/>
    <w:rPr>
      <w:rFonts w:eastAsia="宋体" w:cs="Times New Roman"/>
      <w:kern w:val="2"/>
      <w:sz w:val="24"/>
      <w:szCs w:val="24"/>
      <w:lang w:val="en-US" w:eastAsia="zh-CN"/>
    </w:rPr>
  </w:style>
  <w:style w:type="paragraph" w:customStyle="1" w:styleId="47">
    <w:name w:val="WPSOffice手动目录 1"/>
    <w:basedOn w:val="1"/>
    <w:qFormat/>
    <w:uiPriority w:val="0"/>
    <w:pPr>
      <w:widowControl/>
      <w:jc w:val="left"/>
    </w:pPr>
    <w:rPr>
      <w:rFonts w:ascii="Times New Roman" w:hAnsi="Times New Roman" w:eastAsia="宋体" w:cs="Times New Roman"/>
      <w:kern w:val="0"/>
      <w:sz w:val="24"/>
      <w:szCs w:val="21"/>
    </w:rPr>
  </w:style>
  <w:style w:type="character" w:customStyle="1" w:styleId="48">
    <w:name w:val="批注文字 Char"/>
    <w:basedOn w:val="32"/>
    <w:link w:val="10"/>
    <w:qFormat/>
    <w:uiPriority w:val="0"/>
    <w:rPr>
      <w:rFonts w:hint="default" w:ascii="Times New Roman" w:hAnsi="Times New Roman" w:eastAsia="宋体" w:cs="Times New Roman"/>
      <w:kern w:val="2"/>
      <w:sz w:val="24"/>
      <w:szCs w:val="24"/>
    </w:rPr>
  </w:style>
  <w:style w:type="paragraph" w:customStyle="1" w:styleId="49">
    <w:name w:val="CM14"/>
    <w:basedOn w:val="1"/>
    <w:qFormat/>
    <w:uiPriority w:val="0"/>
    <w:pPr>
      <w:autoSpaceDE w:val="0"/>
      <w:autoSpaceDN w:val="0"/>
      <w:adjustRightInd w:val="0"/>
      <w:spacing w:line="546" w:lineRule="atLeast"/>
      <w:jc w:val="left"/>
    </w:pPr>
    <w:rPr>
      <w:rFonts w:hint="eastAsia" w:ascii="黑体" w:hAnsi="宋体" w:eastAsia="黑体" w:cs="Times New Roman"/>
      <w:kern w:val="0"/>
      <w:sz w:val="20"/>
      <w:szCs w:val="20"/>
    </w:rPr>
  </w:style>
  <w:style w:type="character" w:customStyle="1" w:styleId="50">
    <w:name w:val="批注主题 Char"/>
    <w:basedOn w:val="48"/>
    <w:link w:val="28"/>
    <w:qFormat/>
    <w:uiPriority w:val="0"/>
    <w:rPr>
      <w:rFonts w:hint="default" w:ascii="Times New Roman" w:hAnsi="Times New Roman" w:eastAsia="宋体" w:cs="Times New Roman"/>
      <w:b/>
      <w:bCs/>
      <w:kern w:val="2"/>
      <w:sz w:val="24"/>
      <w:szCs w:val="24"/>
    </w:rPr>
  </w:style>
  <w:style w:type="paragraph" w:customStyle="1" w:styleId="51">
    <w:name w:val="CM11"/>
    <w:basedOn w:val="1"/>
    <w:qFormat/>
    <w:uiPriority w:val="0"/>
    <w:pPr>
      <w:autoSpaceDE w:val="0"/>
      <w:autoSpaceDN w:val="0"/>
      <w:adjustRightInd w:val="0"/>
      <w:spacing w:line="520" w:lineRule="atLeast"/>
      <w:jc w:val="left"/>
    </w:pPr>
    <w:rPr>
      <w:rFonts w:hint="eastAsia" w:ascii="黑体" w:hAnsi="宋体" w:eastAsia="黑体" w:cs="Times New Roman"/>
      <w:kern w:val="0"/>
      <w:sz w:val="20"/>
      <w:szCs w:val="20"/>
    </w:rPr>
  </w:style>
  <w:style w:type="paragraph" w:customStyle="1" w:styleId="52">
    <w:name w:val="CM13"/>
    <w:basedOn w:val="1"/>
    <w:qFormat/>
    <w:uiPriority w:val="0"/>
    <w:pPr>
      <w:autoSpaceDE w:val="0"/>
      <w:autoSpaceDN w:val="0"/>
      <w:adjustRightInd w:val="0"/>
      <w:spacing w:line="520" w:lineRule="atLeast"/>
      <w:jc w:val="left"/>
    </w:pPr>
    <w:rPr>
      <w:rFonts w:hint="eastAsia" w:ascii="黑体" w:hAnsi="宋体" w:eastAsia="黑体" w:cs="Times New Roman"/>
      <w:kern w:val="0"/>
      <w:sz w:val="20"/>
      <w:szCs w:val="20"/>
    </w:rPr>
  </w:style>
  <w:style w:type="character" w:customStyle="1" w:styleId="53">
    <w:name w:val="页眉 Char"/>
    <w:basedOn w:val="32"/>
    <w:link w:val="22"/>
    <w:qFormat/>
    <w:uiPriority w:val="0"/>
    <w:rPr>
      <w:rFonts w:asciiTheme="minorHAnsi" w:hAnsiTheme="minorHAnsi" w:eastAsiaTheme="minorEastAsia" w:cstheme="minorBidi"/>
      <w:kern w:val="2"/>
      <w:sz w:val="18"/>
      <w:szCs w:val="18"/>
    </w:rPr>
  </w:style>
  <w:style w:type="character" w:customStyle="1" w:styleId="54">
    <w:name w:val="页脚 Char"/>
    <w:basedOn w:val="32"/>
    <w:link w:val="21"/>
    <w:qFormat/>
    <w:uiPriority w:val="99"/>
    <w:rPr>
      <w:rFonts w:asciiTheme="minorHAnsi" w:hAnsiTheme="minorHAnsi" w:eastAsiaTheme="minorEastAsia" w:cstheme="minorBidi"/>
      <w:kern w:val="2"/>
      <w:sz w:val="18"/>
      <w:szCs w:val="18"/>
    </w:rPr>
  </w:style>
  <w:style w:type="character" w:customStyle="1" w:styleId="55">
    <w:name w:val="批注框文本 Char"/>
    <w:basedOn w:val="32"/>
    <w:link w:val="20"/>
    <w:qFormat/>
    <w:uiPriority w:val="0"/>
    <w:rPr>
      <w:rFonts w:asciiTheme="minorHAnsi" w:hAnsiTheme="minorHAnsi" w:eastAsiaTheme="minorEastAsia" w:cstheme="minorBidi"/>
      <w:kern w:val="2"/>
      <w:sz w:val="18"/>
      <w:szCs w:val="18"/>
    </w:rPr>
  </w:style>
  <w:style w:type="character" w:customStyle="1" w:styleId="56">
    <w:name w:val="ant-form-item-children"/>
    <w:basedOn w:val="32"/>
    <w:qFormat/>
    <w:uiPriority w:val="0"/>
  </w:style>
  <w:style w:type="character" w:customStyle="1" w:styleId="57">
    <w:name w:val="标题 Char"/>
    <w:basedOn w:val="32"/>
    <w:qFormat/>
    <w:uiPriority w:val="0"/>
    <w:rPr>
      <w:rFonts w:ascii="Arial" w:hAnsi="Arial"/>
      <w:b/>
      <w:sz w:val="32"/>
      <w:szCs w:val="22"/>
    </w:rPr>
  </w:style>
  <w:style w:type="character" w:customStyle="1" w:styleId="58">
    <w:name w:val="标题 Char1"/>
    <w:basedOn w:val="32"/>
    <w:link w:val="27"/>
    <w:qFormat/>
    <w:uiPriority w:val="0"/>
    <w:rPr>
      <w:rFonts w:asciiTheme="majorHAnsi" w:hAnsiTheme="majorHAnsi" w:cstheme="majorBidi"/>
      <w:b/>
      <w:bCs/>
      <w:kern w:val="2"/>
      <w:sz w:val="32"/>
      <w:szCs w:val="32"/>
    </w:rPr>
  </w:style>
  <w:style w:type="paragraph" w:customStyle="1" w:styleId="59">
    <w:name w:val="_Style 7"/>
    <w:basedOn w:val="1"/>
    <w:qFormat/>
    <w:uiPriority w:val="34"/>
    <w:pPr>
      <w:ind w:firstLine="420" w:firstLineChars="200"/>
    </w:pPr>
    <w:rPr>
      <w:rFonts w:ascii="Calibri" w:hAnsi="Calibri" w:eastAsia="宋体" w:cs="Times New Roman"/>
      <w:szCs w:val="22"/>
    </w:rPr>
  </w:style>
  <w:style w:type="paragraph" w:customStyle="1" w:styleId="60">
    <w:name w:val="列出段落1"/>
    <w:basedOn w:val="1"/>
    <w:qFormat/>
    <w:uiPriority w:val="0"/>
    <w:pPr>
      <w:ind w:firstLine="420" w:firstLineChars="200"/>
    </w:pPr>
    <w:rPr>
      <w:rFonts w:ascii="Calibri" w:hAnsi="Calibri" w:eastAsia="等线" w:cs="Times New Roman"/>
      <w:szCs w:val="22"/>
    </w:rPr>
  </w:style>
  <w:style w:type="paragraph" w:customStyle="1" w:styleId="61">
    <w:name w:val="Normal_0_1"/>
    <w:qFormat/>
    <w:uiPriority w:val="0"/>
    <w:rPr>
      <w:rFonts w:ascii="Times New Roman" w:hAnsi="Times New Roman" w:eastAsia="Times New Roman" w:cs="Times New Roman"/>
      <w:sz w:val="24"/>
      <w:szCs w:val="24"/>
      <w:lang w:val="en-US" w:eastAsia="zh-CN" w:bidi="ar-SA"/>
    </w:rPr>
  </w:style>
  <w:style w:type="character" w:customStyle="1" w:styleId="62">
    <w:name w:val="正文文本 Char"/>
    <w:basedOn w:val="32"/>
    <w:link w:val="13"/>
    <w:qFormat/>
    <w:uiPriority w:val="0"/>
    <w:rPr>
      <w:kern w:val="2"/>
      <w:sz w:val="21"/>
      <w:szCs w:val="24"/>
    </w:rPr>
  </w:style>
  <w:style w:type="character" w:customStyle="1" w:styleId="63">
    <w:name w:val="正文首行缩进 Char"/>
    <w:basedOn w:val="62"/>
    <w:link w:val="29"/>
    <w:qFormat/>
    <w:uiPriority w:val="0"/>
    <w:rPr>
      <w:kern w:val="2"/>
      <w:sz w:val="21"/>
      <w:szCs w:val="24"/>
    </w:rPr>
  </w:style>
  <w:style w:type="character" w:customStyle="1" w:styleId="64">
    <w:name w:val="NormalCharacter"/>
    <w:qFormat/>
    <w:uiPriority w:val="0"/>
    <w:rPr>
      <w:rFonts w:ascii="Times New Roman" w:hAnsi="Times New Roman"/>
      <w:kern w:val="2"/>
      <w:sz w:val="21"/>
      <w:lang w:val="en-US" w:eastAsia="zh-CN" w:bidi="ar-SA"/>
    </w:rPr>
  </w:style>
  <w:style w:type="paragraph" w:customStyle="1" w:styleId="65">
    <w:name w:val="样式 正文11 + 首行缩进:  2 字符"/>
    <w:basedOn w:val="1"/>
    <w:qFormat/>
    <w:uiPriority w:val="0"/>
    <w:pPr>
      <w:ind w:firstLine="560"/>
    </w:pPr>
    <w:rPr>
      <w:rFonts w:ascii="宋体" w:hAnsi="宋体" w:eastAsia="微软雅黑" w:cs="宋体"/>
      <w:color w:val="FF0000"/>
      <w:szCs w:val="20"/>
    </w:rPr>
  </w:style>
  <w:style w:type="paragraph" w:customStyle="1" w:styleId="66">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styleId="68">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9">
    <w:name w:val="Table Text"/>
    <w:basedOn w:val="1"/>
    <w:semiHidden/>
    <w:qFormat/>
    <w:uiPriority w:val="0"/>
    <w:rPr>
      <w:rFonts w:ascii="宋体" w:hAnsi="宋体" w:eastAsia="宋体" w:cs="宋体"/>
      <w:sz w:val="18"/>
      <w:szCs w:val="18"/>
      <w:lang w:eastAsia="en-US"/>
    </w:rPr>
  </w:style>
  <w:style w:type="table" w:customStyle="1" w:styleId="70">
    <w:name w:val="Table Normal"/>
    <w:unhideWhenUsed/>
    <w:qFormat/>
    <w:uiPriority w:val="0"/>
    <w:tblPr>
      <w:tblCellMar>
        <w:top w:w="0" w:type="dxa"/>
        <w:left w:w="0" w:type="dxa"/>
        <w:bottom w:w="0" w:type="dxa"/>
        <w:right w:w="0" w:type="dxa"/>
      </w:tblCellMar>
    </w:tblPr>
  </w:style>
  <w:style w:type="character" w:customStyle="1" w:styleId="71">
    <w:name w:val="标题 1 Char"/>
    <w:link w:val="5"/>
    <w:qFormat/>
    <w:uiPriority w:val="0"/>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ca99dc42-e975-4f69-abd4-6b4bd9c5b485</errorID>
      <errorWord>-</errorWord>
      <group>L1_Format</group>
      <groupName>格式问题</groupName>
      <ability>L2_HalfPunc</ability>
      <abilityName>全半角检查</abilityName>
      <candidateList>
        <item>－</item>
      </candidateList>
      <explain>文本全半角错误。</explain>
      <paraID>7ABAF8FF</paraID>
      <start>11</start>
      <end>12</end>
      <status>ignored</status>
      <modifiedWord/>
      <trackRevisions>false</trackRevisions>
    </reviewItem>
    <reviewItem>
      <errorID>37dde800-f91b-485e-9cc8-4b0ac28f68ed</errorID>
      <errorWord>[2025]</errorWord>
      <group>L1_Punc</group>
      <groupName>标点问题</groupName>
      <ability>L2_Punc</ability>
      <abilityName>标点符号检查</abilityName>
      <candidateList>
        <item>〔2025〕</item>
      </candidateList>
      <explain/>
      <paraID>7ABAF8FF</paraID>
      <start>12</start>
      <end>18</end>
      <status>ignored</status>
      <modifiedWord/>
      <trackRevisions>false</trackRevisions>
    </reviewItem>
    <reviewItem>
      <errorID>a2b7e551-4ed1-4a86-9730-cb40a4488dfc</errorID>
      <errorWord>-</errorWord>
      <group>L1_AI</group>
      <groupName>深度校对</groupName>
      <ability>L2_AI_Punc</ability>
      <abilityName>标点纠错</abilityName>
      <candidateList>
        <item/>
      </candidateList>
      <explain/>
      <paraID>7ABAF8FF</paraID>
      <start>36</start>
      <end>37</end>
      <status>ignored</status>
      <modifiedWord/>
      <trackRevisions>false</trackRevisions>
    </reviewItem>
    <reviewItem>
      <errorID>25319358-3bb7-42b1-afd2-aff9584c637a</errorID>
      <errorWord>-</errorWord>
      <group>L1_Format</group>
      <groupName>格式问题</groupName>
      <ability>L2_HalfPunc</ability>
      <abilityName>全半角检查</abilityName>
      <candidateList>
        <item>－</item>
      </candidateList>
      <explain>文本全半角错误。</explain>
      <paraID>182B33D6</paraID>
      <start>13</start>
      <end>14</end>
      <status>unmodified</status>
      <modifiedWord/>
      <trackRevisions>false</trackRevisions>
    </reviewItem>
    <reviewItem>
      <errorID>4a0eed74-8f10-4271-bcfb-dd7e7288af19</errorID>
      <errorWord>[2025]</errorWord>
      <group>L1_Punc</group>
      <groupName>标点问题</groupName>
      <ability>L2_Punc</ability>
      <abilityName>标点符号检查</abilityName>
      <candidateList>
        <item>〔2025〕</item>
      </candidateList>
      <explain/>
      <paraID>182B33D6</paraID>
      <start>14</start>
      <end>20</end>
      <status>unmodified</status>
      <modifiedWord/>
      <trackRevisions>false</trackRevisions>
    </reviewItem>
    <reviewItem>
      <errorID>6426f6ba-a50a-474b-833d-472adadf8cee</errorID>
      <errorWord>-</errorWord>
      <group>L1_AI</group>
      <groupName>深度校对</groupName>
      <ability>L2_AI_Punc</ability>
      <abilityName>标点纠错</abilityName>
      <candidateList>
        <item/>
      </candidateList>
      <explain/>
      <paraID>182B33D6</paraID>
      <start>38</start>
      <end>39</end>
      <status>unmodified</status>
      <modifiedWord/>
      <trackRevisions>false</trackRevisions>
    </reviewItem>
    <reviewItem>
      <errorID>87a17d1d-c010-423e-bc12-1bf35a992539</errorID>
      <errorWord>玻璃幕的</errorWord>
      <group>L1_Knowledge</group>
      <groupName>知识性问题</groupName>
      <ability>L2_Term</ability>
      <abilityName>专业术语</abilityName>
      <candidateList>
        <item>玻璃幕墙</item>
      </candidateList>
      <explain/>
      <paraID>556FEF08</paraID>
      <start>68</start>
      <end>72</end>
      <status>unmodified</status>
      <modifiedWord/>
      <trackRevisions>false</trackRevisions>
    </reviewItem>
    <reviewItem>
      <errorID>7a33f27e-cada-485e-b4c8-d9bd69d7cd81</errorID>
      <errorWord>[2020]46号</errorWord>
      <group>L1_Knowledge</group>
      <groupName>知识性问题</groupName>
      <ability>L2_Knowledge</ability>
      <abilityName>其他知识</abilityName>
      <candidateList>
        <item>〔2020〕46号</item>
      </candidateList>
      <explain>发文字号格式错误。</explain>
      <paraID>5B239CC5</paraID>
      <start>24</start>
      <end>33</end>
      <status>unmodified</status>
      <modifiedWord/>
      <trackRevisions>false</trackRevisions>
    </reviewItem>
    <reviewItem>
      <errorID>ee9912c9-a77b-4717-9ba6-aacb9fc7d0e9</errorID>
      <errorWord>[2014]68号</errorWord>
      <group>L1_Knowledge</group>
      <groupName>知识性问题</groupName>
      <ability>L2_Knowledge</ability>
      <abilityName>其他知识</abilityName>
      <candidateList>
        <item>〔2014〕68号</item>
      </candidateList>
      <explain>发文字号格式错误。</explain>
      <paraID>46138404</paraID>
      <start>29</start>
      <end>38</end>
      <status>unmodified</status>
      <modifiedWord/>
      <trackRevisions>false</trackRevisions>
    </reviewItem>
    <reviewItem>
      <errorID>b8e307a0-7ecb-43e8-a177-802aa240a55b</errorID>
      <errorWord>[2017]141号</errorWord>
      <group>L1_Knowledge</group>
      <groupName>知识性问题</groupName>
      <ability>L2_Knowledge</ability>
      <abilityName>其他知识</abilityName>
      <candidateList>
        <item>〔2017〕141号</item>
      </candidateList>
      <explain>发文字号格式错误。</explain>
      <paraID>2DD2DA69</paraID>
      <start>26</start>
      <end>36</end>
      <status>unmodified</status>
      <modifiedWord/>
      <trackRevisions>false</trackRevisions>
    </reviewItem>
    <reviewItem>
      <errorID>c3475e9f-9103-4a4c-8f08-0f1f5648c7d1</errorID>
      <errorWord>[2019]9号</errorWord>
      <group>L1_Knowledge</group>
      <groupName>知识性问题</groupName>
      <ability>L2_Knowledge</ability>
      <abilityName>其他知识</abilityName>
      <candidateList>
        <item>〔2019〕9号</item>
      </candidateList>
      <explain>发文字号格式错误。</explain>
      <paraID>6A0E0E62</paraID>
      <start>36</start>
      <end>44</end>
      <status>unmodified</status>
      <modifiedWord/>
      <trackRevisions>false</trackRevisions>
    </reviewItem>
    <reviewItem>
      <errorID>83881ffa-5d30-4a6d-8c83-86a13d114ee8</errorID>
      <errorWord>3.本项目的特定资格要求：</errorWord>
      <group>L1_AI</group>
      <groupName>深度校对</groupName>
      <ability>L2_AI_Title</ability>
      <abilityName>标题检查</abilityName>
      <candidateList/>
      <explain>相邻标题序号不连续。在二级标题‘二、申请人的资格要求：’下，‘3.本项目的特定资格要求：’前的序号应连续为‘3.’，但该标题下的序号又重新从‘1.’开始，导致相邻标题序号不连续，后续‘2.拟派出的项目经理须具备……’‘3.近三年（2022年至今）财务状况……’等标题也存在同样的序号不连续问题。</explain>
      <paraID> C0A2EDB</paraID>
      <start>0</start>
      <end>13</end>
      <status>ignored</status>
      <modifiedWord/>
      <trackRevisions>false</trackRevisions>
    </reviewItem>
    <reviewItem>
      <errorID>f0c13830-4e2f-405b-8b88-6c98d23f5c36</errorID>
      <errorWord>。</errorWord>
      <group>L1_AI</group>
      <groupName>深度校对</groupName>
      <ability>L2_AI_Punc</ability>
      <abilityName>标点纠错</abilityName>
      <candidateList>
        <item>：</item>
      </candidateList>
      <explain/>
      <paraID>39E5BA86</paraID>
      <start>19</start>
      <end>20</end>
      <status>unmodified</status>
      <modifiedWord/>
      <trackRevisions>false</trackRevisions>
    </reviewItem>
    <reviewItem>
      <errorID>86ae1a77-c5d5-4dec-9727-6ff5e9960b85</errorID>
      <errorWord>[2016]125号</errorWord>
      <group>L1_Knowledge</group>
      <groupName>知识性问题</groupName>
      <ability>L2_Knowledge</ability>
      <abilityName>其他知识</abilityName>
      <candidateList>
        <item>〔2016〕125号</item>
      </candidateList>
      <explain>发文字号格式错误。</explain>
      <paraID>68EEA27D</paraID>
      <start>78</start>
      <end>88</end>
      <status>unmodified</status>
      <modifiedWord/>
      <trackRevisions>false</trackRevisions>
    </reviewItem>
    <reviewItem>
      <errorID>a022f613-b3e9-4984-8ee3-f189008b7644</errorID>
      <errorWord>记录期间</errorWord>
      <group>L1_AI</group>
      <groupName>深度校对</groupName>
      <ability>L2_AI_Grammar</ability>
      <abilityName>语法纠错</abilityName>
      <candidateList>
        <item>记录</item>
      </candidateList>
      <explain>❶〈动〉把听到的话或发生的事写下来：～在案。❷〈名〉当场记录下来的材料：会议～。❸〈名〉做记录的人：推举他当～。‖也作纪录。❹同“纪录”▲。</explain>
      <paraID>29925530</paraID>
      <start>15</start>
      <end>19</end>
      <status>unmodified</status>
      <modifiedWord/>
      <trackRevisions>false</trackRevisions>
    </reviewItem>
    <reviewItem>
      <errorID>c368a7c8-d1c4-4397-8dcb-103a6219b79e</errorID>
      <errorWord>）</errorWord>
      <group>L1_AI</group>
      <groupName>深度校对</groupName>
      <ability>L2_AI_Punc</ability>
      <abilityName>标点纠错</abilityName>
      <candidateList>
        <item>）。</item>
      </candidateList>
      <explain/>
      <paraID>486EA22B</paraID>
      <start>32</start>
      <end>33</end>
      <status>unmodified</status>
      <modifiedWord/>
      <trackRevisions>false</trackRevisions>
    </reviewItem>
    <reviewItem>
      <errorID>30bfba7c-8644-4062-9b82-9915d1b0e11c</errorID>
      <errorWord>。</errorWord>
      <group>L1_AI</group>
      <groupName>深度校对</groupName>
      <ability>L2_AI_Punc</ability>
      <abilityName>标点纠错</abilityName>
      <candidateList>
        <item>；</item>
      </candidateList>
      <explain/>
      <paraID>7785824D</paraID>
      <start>66</start>
      <end>67</end>
      <status>unmodified</status>
      <modifiedWord/>
      <trackRevisions>false</trackRevisions>
    </reviewItem>
    <reviewItem>
      <errorID>61b7fb83-b4c1-4ea2-ac33-6d0b680f2965</errorID>
      <errorWord>。</errorWord>
      <group>L1_AI</group>
      <groupName>深度校对</groupName>
      <ability>L2_AI_Grammar</ability>
      <abilityName>语法纠错</abilityName>
      <candidateList>
        <item>无异议。</item>
      </candidateList>
      <explain/>
      <paraID>27A128CA</paraID>
      <start>14</start>
      <end>15</end>
      <status>unmodified</status>
      <modifiedWord/>
      <trackRevisions>false</trackRevisions>
    </reviewItem>
    <reviewItem>
      <errorID>81cff991-0ca8-4be2-aef0-763799d053e2</errorID>
      <errorWord>请按</errorWord>
      <group>L1_AI</group>
      <groupName>深度校对</groupName>
      <ability>L2_AI_Word</ability>
      <abilityName>字词纠错</abilityName>
      <candidateList>
        <item>如有</item>
      </candidateList>
      <explain/>
      <paraID>6178A63A</paraID>
      <start>13</start>
      <end>15</end>
      <status>unmodified</status>
      <modifiedWord/>
      <trackRevisions>false</trackRevisions>
    </reviewItem>
    <reviewItem>
      <errorID>9695d6b2-032d-41db-bde5-946232302a23</errorID>
      <errorWord>玻璃幕的</errorWord>
      <group>L1_Knowledge</group>
      <groupName>知识性问题</groupName>
      <ability>L2_Term</ability>
      <abilityName>专业术语</abilityName>
      <candidateList>
        <item>玻璃幕墙</item>
      </candidateList>
      <explain/>
      <paraID>356E8687</paraID>
      <start>58</start>
      <end>62</end>
      <status>unmodified</status>
      <modifiedWord/>
      <trackRevisions>false</trackRevisions>
    </reviewItem>
    <reviewItem>
      <errorID>186ab4c0-45ea-4fc5-a6d6-0aeba1b022c1</errorID>
      <errorWord>沥青路上</errorWord>
      <group>L1_Word</group>
      <groupName>字词问题</groupName>
      <ability>L2_Typo</ability>
      <abilityName>字词错误</abilityName>
      <candidateList>
        <item>沥青路</item>
      </candidateList>
      <explain/>
      <paraID>356E8687</paraID>
      <start>84</start>
      <end>88</end>
      <status>unmodified</status>
      <modifiedWord/>
      <trackRevisions>false</trackRevisions>
    </reviewItem>
    <reviewItem>
      <errorID>70e46eb6-39d8-46e7-8ca0-742522402f49</errorID>
      <errorWord>[2020]46号</errorWord>
      <group>L1_Knowledge</group>
      <groupName>知识性问题</groupName>
      <ability>L2_Knowledge</ability>
      <abilityName>其他知识</abilityName>
      <candidateList>
        <item>〔2020〕46号</item>
      </candidateList>
      <explain>发文字号格式错误。</explain>
      <paraID>23B97AA2</paraID>
      <start>24</start>
      <end>33</end>
      <status>unmodified</status>
      <modifiedWord/>
      <trackRevisions>false</trackRevisions>
    </reviewItem>
    <reviewItem>
      <errorID>7023a299-34a1-4fd0-b1f8-e8ade84d6800</errorID>
      <errorWord>[2014]68号</errorWord>
      <group>L1_Knowledge</group>
      <groupName>知识性问题</groupName>
      <ability>L2_Knowledge</ability>
      <abilityName>其他知识</abilityName>
      <candidateList>
        <item>〔2014〕68号</item>
      </candidateList>
      <explain>发文字号格式错误。</explain>
      <paraID>6C78FA9C</paraID>
      <start>29</start>
      <end>38</end>
      <status>unmodified</status>
      <modifiedWord/>
      <trackRevisions>false</trackRevisions>
    </reviewItem>
    <reviewItem>
      <errorID>6ad62bad-a54d-4697-9896-adf7eaf182ee</errorID>
      <errorWord>[2017]141号</errorWord>
      <group>L1_Knowledge</group>
      <groupName>知识性问题</groupName>
      <ability>L2_Knowledge</ability>
      <abilityName>其他知识</abilityName>
      <candidateList>
        <item>〔2017〕141号</item>
      </candidateList>
      <explain>发文字号格式错误。</explain>
      <paraID>39785970</paraID>
      <start>26</start>
      <end>36</end>
      <status>unmodified</status>
      <modifiedWord/>
      <trackRevisions>false</trackRevisions>
    </reviewItem>
    <reviewItem>
      <errorID>f85f62bb-85c3-4d03-91c6-ffe2c855f850</errorID>
      <errorWord>[2019]9号</errorWord>
      <group>L1_Knowledge</group>
      <groupName>知识性问题</groupName>
      <ability>L2_Knowledge</ability>
      <abilityName>其他知识</abilityName>
      <candidateList>
        <item>〔2019〕9号</item>
      </candidateList>
      <explain>发文字号格式错误。</explain>
      <paraID>391C24B0</paraID>
      <start>36</start>
      <end>44</end>
      <status>unmodified</status>
      <modifiedWord/>
      <trackRevisions>false</trackRevisions>
    </reviewItem>
    <reviewItem>
      <errorID>6fdbbae4-58a5-4b38-be90-67a3ac8b5326</errorID>
      <errorWord>[2016]125号</errorWord>
      <group>L1_Knowledge</group>
      <groupName>知识性问题</groupName>
      <ability>L2_Knowledge</ability>
      <abilityName>其他知识</abilityName>
      <candidateList>
        <item>〔2016〕125号</item>
      </candidateList>
      <explain>发文字号格式错误。</explain>
      <paraID>14050684</paraID>
      <start>78</start>
      <end>88</end>
      <status>unmodified</status>
      <modifiedWord/>
      <trackRevisions>false</trackRevisions>
    </reviewItem>
    <reviewItem>
      <errorID>edc45b95-2c6c-471c-8473-c9b24c3487c2</errorID>
      <errorWord>年</errorWord>
      <group>L1_Word</group>
      <groupName>字词问题</groupName>
      <ability>L2_Typo</ability>
      <abilityName>字词错误</abilityName>
      <candidateList>
        <item>年来</item>
      </candidateList>
      <explain/>
      <paraID>469C2826</paraID>
      <start>1</start>
      <end>2</end>
      <status>unmodified</status>
      <modifiedWord/>
      <trackRevisions>false</trackRevisions>
    </reviewItem>
    <reviewItem>
      <errorID>91c4bb4a-2456-437c-8a37-e3a3f0c8d531</errorID>
      <errorWord>[2015]299号</errorWord>
      <group>L1_Knowledge</group>
      <groupName>知识性问题</groupName>
      <ability>L2_Knowledge</ability>
      <abilityName>其他知识</abilityName>
      <candidateList>
        <item>〔2015〕299号</item>
      </candidateList>
      <explain>发文字号格式错误。</explain>
      <paraID>2279AA01</paraID>
      <start>78</start>
      <end>88</end>
      <status>unmodified</status>
      <modifiedWord/>
      <trackRevisions>false</trackRevisions>
    </reviewItem>
    <reviewItem>
      <errorID>4a42d785-08a7-4629-b979-b6cdde12a9f1</errorID>
      <errorWord>）</errorWord>
      <group>L1_Word</group>
      <groupName>字词问题</groupName>
      <ability>L2_Typo</ability>
      <abilityName>字词错误</abilityName>
      <candidateList>
        <item>）作</item>
      </candidateList>
      <explain/>
      <paraID>4E72CAA5</paraID>
      <start>2</start>
      <end>3</end>
      <status>unmodified</status>
      <modifiedWord/>
      <trackRevisions>false</trackRevisions>
    </reviewItem>
    <reviewItem>
      <errorID>fea04363-58a8-4f68-93a8-04757d2b3f4d</errorID>
      <errorWord>，</errorWord>
      <group>L1_Word</group>
      <groupName>字词问题</groupName>
      <ability>L2_Typo</ability>
      <abilityName>字词错误</abilityName>
      <candidateList>
        <item>，在</item>
      </candidateList>
      <explain/>
      <paraID>6531F60B</paraID>
      <start>32</start>
      <end>33</end>
      <status>unmodified</status>
      <modifiedWord/>
      <trackRevisions>false</trackRevisions>
    </reviewItem>
    <reviewItem>
      <errorID>d10b26be-5457-4ec1-a6ba-422cc2261b48</errorID>
      <errorWord>、</errorWord>
      <group>L1_Word</group>
      <groupName>字词问题</groupName>
      <ability>L2_Typo</ability>
      <abilityName>字词错误</abilityName>
      <candidateList>
        <item>、加</item>
      </candidateList>
      <explain/>
      <paraID>6380031E</paraID>
      <start>41</start>
      <end>42</end>
      <status>unmodified</status>
      <modifiedWord/>
      <trackRevisions>false</trackRevisions>
    </reviewItem>
    <reviewItem>
      <errorID>dccf67bb-7309-4fcf-a0d7-07f894287998</errorID>
      <errorWord>提出质疑</errorWord>
      <group>L1_Word</group>
      <groupName>字词问题</groupName>
      <ability>L2_Typo</ability>
      <abilityName>字词错误</abilityName>
      <candidateList>
        <item>质疑</item>
      </candidateList>
      <explain>〈动〉提出疑问：～问难。</explain>
      <paraID>5A5240DF</paraID>
      <start>70</start>
      <end>74</end>
      <status>unmodified</status>
      <modifiedWord/>
      <trackRevisions>false</trackRevisions>
    </reviewItem>
    <reviewItem>
      <errorID>5b70cbe5-9222-4115-ab1d-df6f59aea242</errorID>
      <errorWord>以记名投票</errorWord>
      <group>L1_Knowledge</group>
      <groupName>知识性问题</groupName>
      <ability>L2_Term</ability>
      <abilityName>专业术语</abilityName>
      <candidateList>
        <item>无记名投票</item>
      </candidateList>
      <explain/>
      <paraID>26E0F3F3</paraID>
      <start>50</start>
      <end>55</end>
      <status>unmodified</status>
      <modifiedWord/>
      <trackRevisions>false</trackRevisions>
    </reviewItem>
    <reviewItem>
      <errorID>b9caf8a5-3583-434c-814c-df1d841f8192</errorID>
      <errorWord>价格分</errorWord>
      <group>L1_Word</group>
      <groupName>字词问题</groupName>
      <ability>L2_Typo</ability>
      <abilityName>字词错误</abilityName>
      <candidateList>
        <item>价格</item>
      </candidateList>
      <explain/>
      <paraID>3983793A</paraID>
      <start>107</start>
      <end>110</end>
      <status>unmodified</status>
      <modifiedWord/>
      <trackRevisions>false</trackRevisions>
    </reviewItem>
    <reviewItem>
      <errorID>513fc2ec-4d95-4b41-907d-5826bdcfea04</errorID>
      <errorWord>价格分</errorWord>
      <group>L1_Word</group>
      <groupName>字词问题</groupName>
      <ability>L2_Typo</ability>
      <abilityName>字词错误</abilityName>
      <candidateList>
        <item>价格</item>
      </candidateList>
      <explain/>
      <paraID>59BCCB86</paraID>
      <start>115</start>
      <end>118</end>
      <status>unmodified</status>
      <modifiedWord/>
      <trackRevisions>false</trackRevisions>
    </reviewItem>
    <reviewItem>
      <errorID>280a7f26-974d-4933-8c71-faf6310417f9</errorID>
      <errorWord>[2016]125号</errorWord>
      <group>L1_Knowledge</group>
      <groupName>知识性问题</groupName>
      <ability>L2_Knowledge</ability>
      <abilityName>其他知识</abilityName>
      <candidateList>
        <item>〔2016〕125号</item>
      </candidateList>
      <explain>发文字号格式错误。</explain>
      <paraID> 18E302C</paraID>
      <start>75</start>
      <end>85</end>
      <status>unmodified</status>
      <modifiedWord/>
      <trackRevisions>false</trackRevisions>
    </reviewItem>
    <reviewItem>
      <errorID>065cb006-6f3b-405c-99cf-6aa15f37d1e8</errorID>
      <errorWord>须附</errorWord>
      <group>L1_Word</group>
      <groupName>字词问题</groupName>
      <ability>L2_Typo</ability>
      <abilityName>字词错误</abilityName>
      <candidateList>
        <item>须持</item>
      </candidateList>
      <explain/>
      <paraID>42BA7B83</paraID>
      <start>35</start>
      <end>37</end>
      <status>unmodified</status>
      <modifiedWord/>
      <trackRevisions>false</trackRevisions>
    </reviewItem>
    <reviewItem>
      <errorID>e553b386-7a32-45f6-80a2-82b2bf0f691b</errorID>
      <errorWord>遵守的</errorWord>
      <group>L1_Word</group>
      <groupName>字词问题</groupName>
      <ability>L2_Typo</ability>
      <abilityName>字词错误</abilityName>
      <candidateList>
        <item>遵守</item>
      </candidateList>
      <explain/>
      <paraID>59276B79</paraID>
      <start>9</start>
      <end>12</end>
      <status>unmodified</status>
      <modifiedWord/>
      <trackRevisions>false</trackRevisions>
    </reviewItem>
    <reviewItem>
      <errorID>d9aaf704-57fd-4d5f-8caa-cb899abaf25b</errorID>
      <errorWord>其它</errorWord>
      <group>L1_Word</group>
      <groupName>字词问题</groupName>
      <ability>L2_Alias</ability>
      <abilityName>也作/曾用词</abilityName>
      <candidateList>
        <item>其他</item>
      </candidateList>
      <explain>词汇[其它]为不规范表述或旧称，其规范书面表述为[其他]。</explain>
      <paraID> CCA0713</paraID>
      <start>3</start>
      <end>5</end>
      <status>unmodified</status>
      <modifiedWord/>
      <trackRevisions>false</trackRevisions>
    </reviewItem>
    <reviewItem>
      <errorID>52d255c6-a620-440a-be87-57944c6e74a4</errorID>
      <errorWord>其它</errorWord>
      <group>L1_Word</group>
      <groupName>字词问题</groupName>
      <ability>L2_Alias</ability>
      <abilityName>也作/曾用词</abilityName>
      <candidateList>
        <item>其他</item>
      </candidateList>
      <explain>词汇[其它]为不规范表述或旧称，其规范书面表述为[其他]。</explain>
      <paraID> CCA0713</paraID>
      <start>46</start>
      <end>48</end>
      <status>unmodified</status>
      <modifiedWord/>
      <trackRevisions>false</trackRevisions>
    </reviewItem>
    <reviewItem>
      <errorID>80acb866-52d9-4103-87bc-de42c7426cc1</errorID>
      <errorWord>(</errorWord>
      <group>L1_Format</group>
      <groupName>格式问题</groupName>
      <ability>L2_HalfPunc</ability>
      <abilityName>全半角检查</abilityName>
      <candidateList>
        <item>（</item>
      </candidateList>
      <explain>文本全半角错误。</explain>
      <paraID>42713F63</paraID>
      <start>0</start>
      <end>1</end>
      <status>unmodified</status>
      <modifiedWord/>
      <trackRevisions>false</trackRevisions>
    </reviewItem>
    <reviewItem>
      <errorID>9b9598c7-fce5-4fe4-9fcd-96980ac729ae</errorID>
      <errorWord>)</errorWord>
      <group>L1_Format</group>
      <groupName>格式问题</groupName>
      <ability>L2_HalfPunc</ability>
      <abilityName>全半角检查</abilityName>
      <candidateList>
        <item>）</item>
      </candidateList>
      <explain>文本全半角错误。</explain>
      <paraID>4A23C1F3</paraID>
      <start>15</start>
      <end>16</end>
      <status>unmodified</status>
      <modifiedWord/>
      <trackRevisions>false</trackRevisions>
    </reviewItem>
    <reviewItem>
      <errorID>ab7fc1c2-8712-47dc-9d27-a5f9e37d65d4</errorID>
      <errorWord>[2011]300号</errorWord>
      <group>L1_Knowledge</group>
      <groupName>知识性问题</groupName>
      <ability>L2_Knowledge</ability>
      <abilityName>其他知识</abilityName>
      <candidateList>
        <item>〔2011〕300号</item>
      </candidateList>
      <explain>发文字号格式错误。</explain>
      <paraID> 510F6AB</paraID>
      <start>6</start>
      <end>16</end>
      <status>unmodified</status>
      <modifiedWord/>
      <trackRevisions>false</trackRevisions>
    </reviewItem>
    <reviewItem>
      <errorID>aa8a0b6b-0817-4029-964b-c995e1846ef3</errorID>
      <errorWord>[2009]36号</errorWord>
      <group>L1_Knowledge</group>
      <groupName>知识性问题</groupName>
      <ability>L2_Knowledge</ability>
      <abilityName>其他知识</abilityName>
      <candidateList>
        <item>〔2009〕36号</item>
      </candidateList>
      <explain>发文字号格式错误。</explain>
      <paraID>2F77BE07</paraID>
      <start>48</start>
      <end>57</end>
      <status>unmodified</status>
      <modifiedWord/>
      <trackRevisions>false</trackRevisions>
    </reviewItem>
    <reviewItem>
      <errorID>0490e8e4-f079-4f13-8283-9a9d07a8337d</errorID>
      <errorWord>二○一一</errorWord>
      <group>L1_Knowledge</group>
      <groupName>知识性问题</groupName>
      <ability>L2_Knowledge</ability>
      <abilityName>其他知识</abilityName>
      <candidateList>
        <item>二〇一一</item>
      </candidateList>
      <explain/>
      <paraID>26A67068</paraID>
      <start>37</start>
      <end>41</end>
      <status>unmodified</status>
      <modifiedWord/>
      <trackRevisions>false</trackRevisions>
    </reviewItem>
    <reviewItem>
      <errorID>6109de92-6548-496e-9549-352c64b7c205</errorID>
      <errorWord>(</errorWord>
      <group>L1_Format</group>
      <groupName>格式问题</groupName>
      <ability>L2_HalfPunc</ability>
      <abilityName>全半角检查</abilityName>
      <candidateList>
        <item>（</item>
      </candidateList>
      <explain>文本全半角错误。</explain>
      <paraID>573CA60C</paraID>
      <start>44</start>
      <end>45</end>
      <status>unmodified</status>
      <modifiedWord/>
      <trackRevisions>false</trackRevisions>
    </reviewItem>
    <reviewItem>
      <errorID>a25bfe0d-4c6f-4efe-a5f4-e0c17d4803ed</errorID>
      <errorWord>[2009]36号</errorWord>
      <group>L1_Knowledge</group>
      <groupName>知识性问题</groupName>
      <ability>L2_Knowledge</ability>
      <abilityName>其他知识</abilityName>
      <candidateList>
        <item>〔2009〕36号</item>
      </candidateList>
      <explain>发文字号格式错误。</explain>
      <paraID>573CA60C</paraID>
      <start>47</start>
      <end>56</end>
      <status>unmodified</status>
      <modifiedWord/>
      <trackRevisions>false</trackRevisions>
    </reviewItem>
    <reviewItem>
      <errorID>d41ab113-4ff6-4694-bed3-c6d69e374737</errorID>
      <errorWord>)</errorWord>
      <group>L1_Format</group>
      <groupName>格式问题</groupName>
      <ability>L2_HalfPunc</ability>
      <abilityName>全半角检查</abilityName>
      <candidateList>
        <item>）</item>
      </candidateList>
      <explain>文本全半角错误。</explain>
      <paraID>573CA60C</paraID>
      <start>56</start>
      <end>57</end>
      <status>unmodified</status>
      <modifiedWord/>
      <trackRevisions>false</trackRevisions>
    </reviewItem>
    <reviewItem>
      <errorID>7e07d99c-bc53-4c3a-99f3-2ee7fa190aef</errorID>
      <errorWord>,</errorWord>
      <group>L1_Format</group>
      <groupName>格式问题</groupName>
      <ability>L2_HalfPunc</ability>
      <abilityName>全半角检查</abilityName>
      <candidateList>
        <item>，</item>
      </candidateList>
      <explain>文本全半角错误。</explain>
      <paraID>7CDEC27E</paraID>
      <start>67</start>
      <end>68</end>
      <status>unmodified</status>
      <modifiedWord/>
      <trackRevisions>false</trackRevisions>
    </reviewItem>
    <reviewItem>
      <errorID>20006507-1bdd-4bbc-929d-b84931da3ce8</errorID>
      <errorWord>中类</errorWord>
      <group>L1_Word</group>
      <groupName>字词问题</groupName>
      <ability>L2_Typo</ability>
      <abilityName>字词错误</abilityName>
      <candidateList>
        <item>种类</item>
      </candidateList>
      <explain/>
      <paraID>404FD478</paraID>
      <start>9</start>
      <end>11</end>
      <status>unmodified</status>
      <modifiedWord/>
      <trackRevisions>false</trackRevisions>
    </reviewItem>
    <reviewItem>
      <errorID>b84c2407-9f02-4b57-b70c-440bbdde7689</errorID>
      <errorWord>)</errorWord>
      <group>L1_Format</group>
      <groupName>格式问题</groupName>
      <ability>L2_HalfPunc</ability>
      <abilityName>全半角检查</abilityName>
      <candidateList>
        <item>）</item>
      </candidateList>
      <explain>文本全半角错误。</explain>
      <paraID> 70D7D4A</paraID>
      <start>6</start>
      <end>7</end>
      <status>unmodified</status>
      <modifiedWord/>
      <trackRevisions>false</trackRevisions>
    </reviewItem>
    <reviewItem>
      <errorID>c6aea0e8-7d09-44d0-bf92-b720e2a7b5e8</errorID>
      <errorWord>＜</errorWord>
      <group>L1_Format</group>
      <groupName>格式问题</groupName>
      <ability>L2_HalfPunc</ability>
      <abilityName>全半角检查</abilityName>
      <candidateList>
        <item>&lt;</item>
      </candidateList>
      <explain>文本全半角错误。</explain>
      <paraID>2F3881F2</paraID>
      <start>6</start>
      <end>7</end>
      <status>unmodified</status>
      <modifiedWord/>
      <trackRevisions>false</trackRevisions>
    </reviewItem>
    <reviewItem>
      <errorID>7b8712be-21be-4fbe-8129-6a6c83357ffd</errorID>
      <errorWord>＜</errorWord>
      <group>L1_Format</group>
      <groupName>格式问题</groupName>
      <ability>L2_HalfPunc</ability>
      <abilityName>全半角检查</abilityName>
      <candidateList>
        <item>&lt;</item>
      </candidateList>
      <explain>文本全半角错误。</explain>
      <paraID>69EEF398</paraID>
      <start>5</start>
      <end>6</end>
      <status>unmodified</status>
      <modifiedWord/>
      <trackRevisions>false</trackRevisions>
    </reviewItem>
    <reviewItem>
      <errorID>209d0183-daf4-4494-a8b8-78c3e5b2f173</errorID>
      <errorWord>＜</errorWord>
      <group>L1_Format</group>
      <groupName>格式问题</groupName>
      <ability>L2_HalfPunc</ability>
      <abilityName>全半角检查</abilityName>
      <candidateList>
        <item>&lt;</item>
      </candidateList>
      <explain>文本全半角错误。</explain>
      <paraID>4EE58148</paraID>
      <start>1</start>
      <end>2</end>
      <status>unmodified</status>
      <modifiedWord/>
      <trackRevisions>false</trackRevisions>
    </reviewItem>
    <reviewItem>
      <errorID>7c03b73a-fb06-4881-9d4d-61e74e58cfcb</errorID>
      <errorWord>(</errorWord>
      <group>L1_Format</group>
      <groupName>格式问题</groupName>
      <ability>L2_HalfPunc</ability>
      <abilityName>全半角检查</abilityName>
      <candidateList>
        <item>（</item>
      </candidateList>
      <explain>文本全半角错误。</explain>
      <paraID>701D5A5C</paraID>
      <start>4</start>
      <end>5</end>
      <status>unmodified</status>
      <modifiedWord/>
      <trackRevisions>false</trackRevisions>
    </reviewItem>
    <reviewItem>
      <errorID>eeb47fae-1c95-4ff3-9a65-dcb53289c5d7</errorID>
      <errorWord>)</errorWord>
      <group>L1_Format</group>
      <groupName>格式问题</groupName>
      <ability>L2_HalfPunc</ability>
      <abilityName>全半角检查</abilityName>
      <candidateList>
        <item>）</item>
      </candidateList>
      <explain>文本全半角错误。</explain>
      <paraID>701D5A5C</paraID>
      <start>6</start>
      <end>7</end>
      <status>unmodified</status>
      <modifiedWord/>
      <trackRevisions>false</trackRevisions>
    </reviewItem>
    <reviewItem>
      <errorID>75e472e3-9769-4c5f-b727-ebed80a9f6ea</errorID>
      <errorWord>＜</errorWord>
      <group>L1_Format</group>
      <groupName>格式问题</groupName>
      <ability>L2_HalfPunc</ability>
      <abilityName>全半角检查</abilityName>
      <candidateList>
        <item>&lt;</item>
      </candidateList>
      <explain>文本全半角错误。</explain>
      <paraID>4F56C189</paraID>
      <start>5</start>
      <end>6</end>
      <status>unmodified</status>
      <modifiedWord/>
      <trackRevisions>false</trackRevisions>
    </reviewItem>
    <reviewItem>
      <errorID>457e2a81-2b7a-47f7-8879-333440c2e4c8</errorID>
      <errorWord>＜</errorWord>
      <group>L1_Format</group>
      <groupName>格式问题</groupName>
      <ability>L2_HalfPunc</ability>
      <abilityName>全半角检查</abilityName>
      <candidateList>
        <item>&lt;</item>
      </candidateList>
      <explain>文本全半角错误。</explain>
      <paraID>66A2DFE3</paraID>
      <start>5</start>
      <end>6</end>
      <status>unmodified</status>
      <modifiedWord/>
      <trackRevisions>false</trackRevisions>
    </reviewItem>
    <reviewItem>
      <errorID>714a61b0-8127-4a78-918d-800e484dfb7c</errorID>
      <errorWord>＜</errorWord>
      <group>L1_Format</group>
      <groupName>格式问题</groupName>
      <ability>L2_HalfPunc</ability>
      <abilityName>全半角检查</abilityName>
      <candidateList>
        <item>&lt;</item>
      </candidateList>
      <explain>文本全半角错误。</explain>
      <paraID> 8AC9C4A</paraID>
      <start>1</start>
      <end>2</end>
      <status>unmodified</status>
      <modifiedWord/>
      <trackRevisions>false</trackRevisions>
    </reviewItem>
    <reviewItem>
      <errorID>e4eeccf2-c52c-4a0d-9afa-08de44ec7bef</errorID>
      <errorWord>(</errorWord>
      <group>L1_Format</group>
      <groupName>格式问题</groupName>
      <ability>L2_HalfPunc</ability>
      <abilityName>全半角检查</abilityName>
      <candidateList>
        <item>（</item>
      </candidateList>
      <explain>文本全半角错误。</explain>
      <paraID>240DCF69</paraID>
      <start>4</start>
      <end>5</end>
      <status>unmodified</status>
      <modifiedWord/>
      <trackRevisions>false</trackRevisions>
    </reviewItem>
    <reviewItem>
      <errorID>2f3cd84d-406f-4d40-951a-84719ccaac65</errorID>
      <errorWord>)</errorWord>
      <group>L1_Format</group>
      <groupName>格式问题</groupName>
      <ability>L2_HalfPunc</ability>
      <abilityName>全半角检查</abilityName>
      <candidateList>
        <item>）</item>
      </candidateList>
      <explain>文本全半角错误。</explain>
      <paraID>240DCF69</paraID>
      <start>6</start>
      <end>7</end>
      <status>unmodified</status>
      <modifiedWord/>
      <trackRevisions>false</trackRevisions>
    </reviewItem>
    <reviewItem>
      <errorID>d3589742-9fd6-4da0-8dad-b9b22e569293</errorID>
      <errorWord>＜</errorWord>
      <group>L1_Format</group>
      <groupName>格式问题</groupName>
      <ability>L2_HalfPunc</ability>
      <abilityName>全半角检查</abilityName>
      <candidateList>
        <item>&lt;</item>
      </candidateList>
      <explain>文本全半角错误。</explain>
      <paraID>75E672A3</paraID>
      <start>6</start>
      <end>7</end>
      <status>unmodified</status>
      <modifiedWord/>
      <trackRevisions>false</trackRevisions>
    </reviewItem>
    <reviewItem>
      <errorID>c9d25e6a-33d8-446c-952d-199a18087c99</errorID>
      <errorWord>＜</errorWord>
      <group>L1_Format</group>
      <groupName>格式问题</groupName>
      <ability>L2_HalfPunc</ability>
      <abilityName>全半角检查</abilityName>
      <candidateList>
        <item>&lt;</item>
      </candidateList>
      <explain>文本全半角错误。</explain>
      <paraID> DFB1CB9</paraID>
      <start>6</start>
      <end>7</end>
      <status>unmodified</status>
      <modifiedWord/>
      <trackRevisions>false</trackRevisions>
    </reviewItem>
    <reviewItem>
      <errorID>4a40cf18-68a8-4648-bbe4-5fd3835608c6</errorID>
      <errorWord>＜</errorWord>
      <group>L1_Format</group>
      <groupName>格式问题</groupName>
      <ability>L2_HalfPunc</ability>
      <abilityName>全半角检查</abilityName>
      <candidateList>
        <item>&lt;</item>
      </candidateList>
      <explain>文本全半角错误。</explain>
      <paraID>1F7D908D</paraID>
      <start>1</start>
      <end>2</end>
      <status>unmodified</status>
      <modifiedWord/>
      <trackRevisions>false</trackRevisions>
    </reviewItem>
    <reviewItem>
      <errorID>21d028cd-3dac-47cd-923c-8ca7b71920bd</errorID>
      <errorWord>(</errorWord>
      <group>L1_Format</group>
      <groupName>格式问题</groupName>
      <ability>L2_HalfPunc</ability>
      <abilityName>全半角检查</abilityName>
      <candidateList>
        <item>（</item>
      </candidateList>
      <explain>文本全半角错误。</explain>
      <paraID>56B36A03</paraID>
      <start>4</start>
      <end>5</end>
      <status>unmodified</status>
      <modifiedWord/>
      <trackRevisions>false</trackRevisions>
    </reviewItem>
    <reviewItem>
      <errorID>bf24543c-4d52-48ec-a1c2-5783f961d146</errorID>
      <errorWord>)</errorWord>
      <group>L1_Format</group>
      <groupName>格式问题</groupName>
      <ability>L2_HalfPunc</ability>
      <abilityName>全半角检查</abilityName>
      <candidateList>
        <item>）</item>
      </candidateList>
      <explain>文本全半角错误。</explain>
      <paraID>56B36A03</paraID>
      <start>6</start>
      <end>7</end>
      <status>unmodified</status>
      <modifiedWord/>
      <trackRevisions>false</trackRevisions>
    </reviewItem>
    <reviewItem>
      <errorID>a5f66607-2200-4c11-acbf-185d94f633c5</errorID>
      <errorWord>＜</errorWord>
      <group>L1_Format</group>
      <groupName>格式问题</groupName>
      <ability>L2_HalfPunc</ability>
      <abilityName>全半角检查</abilityName>
      <candidateList>
        <item>&lt;</item>
      </candidateList>
      <explain>文本全半角错误。</explain>
      <paraID> 39EA8E2</paraID>
      <start>6</start>
      <end>7</end>
      <status>unmodified</status>
      <modifiedWord/>
      <trackRevisions>false</trackRevisions>
    </reviewItem>
    <reviewItem>
      <errorID>6d3d8b71-060a-47da-9cb9-1ade25e66b8a</errorID>
      <errorWord>＜</errorWord>
      <group>L1_Format</group>
      <groupName>格式问题</groupName>
      <ability>L2_HalfPunc</ability>
      <abilityName>全半角检查</abilityName>
      <candidateList>
        <item>&lt;</item>
      </candidateList>
      <explain>文本全半角错误。</explain>
      <paraID> 948B155</paraID>
      <start>6</start>
      <end>7</end>
      <status>unmodified</status>
      <modifiedWord/>
      <trackRevisions>false</trackRevisions>
    </reviewItem>
    <reviewItem>
      <errorID>ddeea81f-9a17-4bbf-836e-a0fe2ab40cb0</errorID>
      <errorWord>＜</errorWord>
      <group>L1_Format</group>
      <groupName>格式问题</groupName>
      <ability>L2_HalfPunc</ability>
      <abilityName>全半角检查</abilityName>
      <candidateList>
        <item>&lt;</item>
      </candidateList>
      <explain>文本全半角错误。</explain>
      <paraID>3B6230BB</paraID>
      <start>1</start>
      <end>2</end>
      <status>unmodified</status>
      <modifiedWord/>
      <trackRevisions>false</trackRevisions>
    </reviewItem>
    <reviewItem>
      <errorID>93c1c172-f82e-4615-9c49-68aedd6a2018</errorID>
      <errorWord>(</errorWord>
      <group>L1_Format</group>
      <groupName>格式问题</groupName>
      <ability>L2_HalfPunc</ability>
      <abilityName>全半角检查</abilityName>
      <candidateList>
        <item>（</item>
      </candidateList>
      <explain>文本全半角错误。</explain>
      <paraID>307FDA6D</paraID>
      <start>4</start>
      <end>5</end>
      <status>unmodified</status>
      <modifiedWord/>
      <trackRevisions>false</trackRevisions>
    </reviewItem>
    <reviewItem>
      <errorID>152a4562-b409-4acc-82b0-e8523bd2557d</errorID>
      <errorWord>)</errorWord>
      <group>L1_Format</group>
      <groupName>格式问题</groupName>
      <ability>L2_HalfPunc</ability>
      <abilityName>全半角检查</abilityName>
      <candidateList>
        <item>）</item>
      </candidateList>
      <explain>文本全半角错误。</explain>
      <paraID>307FDA6D</paraID>
      <start>6</start>
      <end>7</end>
      <status>unmodified</status>
      <modifiedWord/>
      <trackRevisions>false</trackRevisions>
    </reviewItem>
    <reviewItem>
      <errorID>86d1f2d0-575e-4ff8-8548-16add6eedad2</errorID>
      <errorWord>＜</errorWord>
      <group>L1_Format</group>
      <groupName>格式问题</groupName>
      <ability>L2_HalfPunc</ability>
      <abilityName>全半角检查</abilityName>
      <candidateList>
        <item>&lt;</item>
      </candidateList>
      <explain>文本全半角错误。</explain>
      <paraID>6164F5BD</paraID>
      <start>6</start>
      <end>7</end>
      <status>unmodified</status>
      <modifiedWord/>
      <trackRevisions>false</trackRevisions>
    </reviewItem>
    <reviewItem>
      <errorID>1a75c236-f54e-4883-a9e1-0ad3ce9498f3</errorID>
      <errorWord>＜</errorWord>
      <group>L1_Format</group>
      <groupName>格式问题</groupName>
      <ability>L2_HalfPunc</ability>
      <abilityName>全半角检查</abilityName>
      <candidateList>
        <item>&lt;</item>
      </candidateList>
      <explain>文本全半角错误。</explain>
      <paraID>439879B1</paraID>
      <start>6</start>
      <end>7</end>
      <status>unmodified</status>
      <modifiedWord/>
      <trackRevisions>false</trackRevisions>
    </reviewItem>
    <reviewItem>
      <errorID>39a85f05-c190-484c-bb4c-84835fd100c6</errorID>
      <errorWord>＜</errorWord>
      <group>L1_Format</group>
      <groupName>格式问题</groupName>
      <ability>L2_HalfPunc</ability>
      <abilityName>全半角检查</abilityName>
      <candidateList>
        <item>&lt;</item>
      </candidateList>
      <explain>文本全半角错误。</explain>
      <paraID> 23E025A</paraID>
      <start>1</start>
      <end>2</end>
      <status>unmodified</status>
      <modifiedWord/>
      <trackRevisions>false</trackRevisions>
    </reviewItem>
    <reviewItem>
      <errorID>37fc7615-172a-4acf-ade2-787ea6d70b6c</errorID>
      <errorWord>(</errorWord>
      <group>L1_Format</group>
      <groupName>格式问题</groupName>
      <ability>L2_HalfPunc</ability>
      <abilityName>全半角检查</abilityName>
      <candidateList>
        <item>（</item>
      </candidateList>
      <explain>文本全半角错误。</explain>
      <paraID>426FB6D2</paraID>
      <start>4</start>
      <end>5</end>
      <status>unmodified</status>
      <modifiedWord/>
      <trackRevisions>false</trackRevisions>
    </reviewItem>
    <reviewItem>
      <errorID>3f813119-c9cb-41e8-bfd4-bc8d0d3473d0</errorID>
      <errorWord>)</errorWord>
      <group>L1_Format</group>
      <groupName>格式问题</groupName>
      <ability>L2_HalfPunc</ability>
      <abilityName>全半角检查</abilityName>
      <candidateList>
        <item>）</item>
      </candidateList>
      <explain>文本全半角错误。</explain>
      <paraID>426FB6D2</paraID>
      <start>6</start>
      <end>7</end>
      <status>unmodified</status>
      <modifiedWord/>
      <trackRevisions>false</trackRevisions>
    </reviewItem>
    <reviewItem>
      <errorID>c85dca5c-2ccf-4a35-b919-4ab4791fa38c</errorID>
      <errorWord>＜</errorWord>
      <group>L1_Format</group>
      <groupName>格式问题</groupName>
      <ability>L2_HalfPunc</ability>
      <abilityName>全半角检查</abilityName>
      <candidateList>
        <item>&lt;</item>
      </candidateList>
      <explain>文本全半角错误。</explain>
      <paraID>73C770FA</paraID>
      <start>4</start>
      <end>5</end>
      <status>unmodified</status>
      <modifiedWord/>
      <trackRevisions>false</trackRevisions>
    </reviewItem>
    <reviewItem>
      <errorID>f701dd49-e9c2-4d8f-a70e-bd0cc5a74569</errorID>
      <errorWord>＜</errorWord>
      <group>L1_Format</group>
      <groupName>格式问题</groupName>
      <ability>L2_HalfPunc</ability>
      <abilityName>全半角检查</abilityName>
      <candidateList>
        <item>&lt;</item>
      </candidateList>
      <explain>文本全半角错误。</explain>
      <paraID>526BA606</paraID>
      <start>4</start>
      <end>5</end>
      <status>unmodified</status>
      <modifiedWord/>
      <trackRevisions>false</trackRevisions>
    </reviewItem>
    <reviewItem>
      <errorID>07c989f7-9b03-4b0b-b8cc-0551e8ea61af</errorID>
      <errorWord>＜</errorWord>
      <group>L1_Format</group>
      <groupName>格式问题</groupName>
      <ability>L2_HalfPunc</ability>
      <abilityName>全半角检查</abilityName>
      <candidateList>
        <item>&lt;</item>
      </candidateList>
      <explain>文本全半角错误。</explain>
      <paraID> B447D70</paraID>
      <start>1</start>
      <end>2</end>
      <status>unmodified</status>
      <modifiedWord/>
      <trackRevisions>false</trackRevisions>
    </reviewItem>
    <reviewItem>
      <errorID>9b9aa994-04cf-4513-9512-c297d1ffe079</errorID>
      <errorWord>(</errorWord>
      <group>L1_Format</group>
      <groupName>格式问题</groupName>
      <ability>L2_HalfPunc</ability>
      <abilityName>全半角检查</abilityName>
      <candidateList>
        <item>（</item>
      </candidateList>
      <explain>文本全半角错误。</explain>
      <paraID>4A20B8B0</paraID>
      <start>4</start>
      <end>5</end>
      <status>unmodified</status>
      <modifiedWord/>
      <trackRevisions>false</trackRevisions>
    </reviewItem>
    <reviewItem>
      <errorID>637da8aa-049f-4e29-b6d7-bd743cb0341b</errorID>
      <errorWord>)</errorWord>
      <group>L1_Format</group>
      <groupName>格式问题</groupName>
      <ability>L2_HalfPunc</ability>
      <abilityName>全半角检查</abilityName>
      <candidateList>
        <item>）</item>
      </candidateList>
      <explain>文本全半角错误。</explain>
      <paraID>4A20B8B0</paraID>
      <start>6</start>
      <end>7</end>
      <status>unmodified</status>
      <modifiedWord/>
      <trackRevisions>false</trackRevisions>
    </reviewItem>
    <reviewItem>
      <errorID>b2b34e00-1124-4a8f-8c17-d1b0687f1fda</errorID>
      <errorWord>＜</errorWord>
      <group>L1_Format</group>
      <groupName>格式问题</groupName>
      <ability>L2_HalfPunc</ability>
      <abilityName>全半角检查</abilityName>
      <candidateList>
        <item>&lt;</item>
      </candidateList>
      <explain>文本全半角错误。</explain>
      <paraID> 60D2475</paraID>
      <start>6</start>
      <end>7</end>
      <status>unmodified</status>
      <modifiedWord/>
      <trackRevisions>false</trackRevisions>
    </reviewItem>
    <reviewItem>
      <errorID>5c39bea0-2992-4878-8929-7fc18df403b7</errorID>
      <errorWord>＜</errorWord>
      <group>L1_Format</group>
      <groupName>格式问题</groupName>
      <ability>L2_HalfPunc</ability>
      <abilityName>全半角检查</abilityName>
      <candidateList>
        <item>&lt;</item>
      </candidateList>
      <explain>文本全半角错误。</explain>
      <paraID>10CBAC7F</paraID>
      <start>6</start>
      <end>7</end>
      <status>unmodified</status>
      <modifiedWord/>
      <trackRevisions>false</trackRevisions>
    </reviewItem>
    <reviewItem>
      <errorID>f64ccf9d-5c44-4bd5-800c-126234c18ccd</errorID>
      <errorWord>＜</errorWord>
      <group>L1_Format</group>
      <groupName>格式问题</groupName>
      <ability>L2_HalfPunc</ability>
      <abilityName>全半角检查</abilityName>
      <candidateList>
        <item>&lt;</item>
      </candidateList>
      <explain>文本全半角错误。</explain>
      <paraID>5B4CEF06</paraID>
      <start>1</start>
      <end>2</end>
      <status>unmodified</status>
      <modifiedWord/>
      <trackRevisions>false</trackRevisions>
    </reviewItem>
    <reviewItem>
      <errorID>b2199241-2c14-426d-b276-22cf10189529</errorID>
      <errorWord>(</errorWord>
      <group>L1_Format</group>
      <groupName>格式问题</groupName>
      <ability>L2_HalfPunc</ability>
      <abilityName>全半角检查</abilityName>
      <candidateList>
        <item>（</item>
      </candidateList>
      <explain>文本全半角错误。</explain>
      <paraID>188D1EA9</paraID>
      <start>4</start>
      <end>5</end>
      <status>unmodified</status>
      <modifiedWord/>
      <trackRevisions>false</trackRevisions>
    </reviewItem>
    <reviewItem>
      <errorID>d5c6e0a3-710b-458f-8d9f-8d13e4004c37</errorID>
      <errorWord>)</errorWord>
      <group>L1_Format</group>
      <groupName>格式问题</groupName>
      <ability>L2_HalfPunc</ability>
      <abilityName>全半角检查</abilityName>
      <candidateList>
        <item>）</item>
      </candidateList>
      <explain>文本全半角错误。</explain>
      <paraID>188D1EA9</paraID>
      <start>6</start>
      <end>7</end>
      <status>unmodified</status>
      <modifiedWord/>
      <trackRevisions>false</trackRevisions>
    </reviewItem>
    <reviewItem>
      <errorID>17013cd1-41f2-4133-8bed-2e49a474b1e9</errorID>
      <errorWord>＜</errorWord>
      <group>L1_Format</group>
      <groupName>格式问题</groupName>
      <ability>L2_HalfPunc</ability>
      <abilityName>全半角检查</abilityName>
      <candidateList>
        <item>&lt;</item>
      </candidateList>
      <explain>文本全半角错误。</explain>
      <paraID>11F6FC70</paraID>
      <start>4</start>
      <end>5</end>
      <status>unmodified</status>
      <modifiedWord/>
      <trackRevisions>false</trackRevisions>
    </reviewItem>
    <reviewItem>
      <errorID>39081229-5e57-4560-b4ad-b850bc426aa8</errorID>
      <errorWord>＜</errorWord>
      <group>L1_Format</group>
      <groupName>格式问题</groupName>
      <ability>L2_HalfPunc</ability>
      <abilityName>全半角检查</abilityName>
      <candidateList>
        <item>&lt;</item>
      </candidateList>
      <explain>文本全半角错误。</explain>
      <paraID>65D8335E</paraID>
      <start>4</start>
      <end>5</end>
      <status>unmodified</status>
      <modifiedWord/>
      <trackRevisions>false</trackRevisions>
    </reviewItem>
    <reviewItem>
      <errorID>b908fe85-ebf9-437d-9dcb-3c48e5d143ce</errorID>
      <errorWord>＜</errorWord>
      <group>L1_Format</group>
      <groupName>格式问题</groupName>
      <ability>L2_HalfPunc</ability>
      <abilityName>全半角检查</abilityName>
      <candidateList>
        <item>&lt;</item>
      </candidateList>
      <explain>文本全半角错误。</explain>
      <paraID>6940E360</paraID>
      <start>1</start>
      <end>2</end>
      <status>unmodified</status>
      <modifiedWord/>
      <trackRevisions>false</trackRevisions>
    </reviewItem>
    <reviewItem>
      <errorID>c4b2c7d4-406c-4b03-8364-4972fb2c2e19</errorID>
      <errorWord>(</errorWord>
      <group>L1_Format</group>
      <groupName>格式问题</groupName>
      <ability>L2_HalfPunc</ability>
      <abilityName>全半角检查</abilityName>
      <candidateList>
        <item>（</item>
      </candidateList>
      <explain>文本全半角错误。</explain>
      <paraID> EBE5D35</paraID>
      <start>4</start>
      <end>5</end>
      <status>unmodified</status>
      <modifiedWord/>
      <trackRevisions>false</trackRevisions>
    </reviewItem>
    <reviewItem>
      <errorID>c1b59e30-0440-45f3-b9f6-5f9df5c4dad1</errorID>
      <errorWord>)</errorWord>
      <group>L1_Format</group>
      <groupName>格式问题</groupName>
      <ability>L2_HalfPunc</ability>
      <abilityName>全半角检查</abilityName>
      <candidateList>
        <item>）</item>
      </candidateList>
      <explain>文本全半角错误。</explain>
      <paraID> EBE5D35</paraID>
      <start>6</start>
      <end>7</end>
      <status>unmodified</status>
      <modifiedWord/>
      <trackRevisions>false</trackRevisions>
    </reviewItem>
    <reviewItem>
      <errorID>5e549a6f-9283-4743-a790-7ddbed0b829f</errorID>
      <errorWord>＜</errorWord>
      <group>L1_Format</group>
      <groupName>格式问题</groupName>
      <ability>L2_HalfPunc</ability>
      <abilityName>全半角检查</abilityName>
      <candidateList>
        <item>&lt;</item>
      </candidateList>
      <explain>文本全半角错误。</explain>
      <paraID>28FDB492</paraID>
      <start>6</start>
      <end>7</end>
      <status>unmodified</status>
      <modifiedWord/>
      <trackRevisions>false</trackRevisions>
    </reviewItem>
    <reviewItem>
      <errorID>82032bad-feb6-4780-93df-8e8aa21fb136</errorID>
      <errorWord>＜</errorWord>
      <group>L1_Format</group>
      <groupName>格式问题</groupName>
      <ability>L2_HalfPunc</ability>
      <abilityName>全半角检查</abilityName>
      <candidateList>
        <item>&lt;</item>
      </candidateList>
      <explain>文本全半角错误。</explain>
      <paraID>48B75518</paraID>
      <start>5</start>
      <end>6</end>
      <status>unmodified</status>
      <modifiedWord/>
      <trackRevisions>false</trackRevisions>
    </reviewItem>
    <reviewItem>
      <errorID>9e5e408a-c035-4c26-83fb-e0fee951e9b6</errorID>
      <errorWord>＜</errorWord>
      <group>L1_Format</group>
      <groupName>格式问题</groupName>
      <ability>L2_HalfPunc</ability>
      <abilityName>全半角检查</abilityName>
      <candidateList>
        <item>&lt;</item>
      </candidateList>
      <explain>文本全半角错误。</explain>
      <paraID>44CFABA3</paraID>
      <start>1</start>
      <end>2</end>
      <status>unmodified</status>
      <modifiedWord/>
      <trackRevisions>false</trackRevisions>
    </reviewItem>
    <reviewItem>
      <errorID>5db76ddb-6178-4af7-8fee-dd4a68ac8a0e</errorID>
      <errorWord>(</errorWord>
      <group>L1_Format</group>
      <groupName>格式问题</groupName>
      <ability>L2_HalfPunc</ability>
      <abilityName>全半角检查</abilityName>
      <candidateList>
        <item>（</item>
      </candidateList>
      <explain>文本全半角错误。</explain>
      <paraID>43A13BC9</paraID>
      <start>4</start>
      <end>5</end>
      <status>unmodified</status>
      <modifiedWord/>
      <trackRevisions>false</trackRevisions>
    </reviewItem>
    <reviewItem>
      <errorID>2f432dc8-2675-4660-a279-8daa3b7e73df</errorID>
      <errorWord>)</errorWord>
      <group>L1_Format</group>
      <groupName>格式问题</groupName>
      <ability>L2_HalfPunc</ability>
      <abilityName>全半角检查</abilityName>
      <candidateList>
        <item>）</item>
      </candidateList>
      <explain>文本全半角错误。</explain>
      <paraID>43A13BC9</paraID>
      <start>6</start>
      <end>7</end>
      <status>unmodified</status>
      <modifiedWord/>
      <trackRevisions>false</trackRevisions>
    </reviewItem>
    <reviewItem>
      <errorID>a5225d57-0771-491b-b1a6-c4f17c9b497f</errorID>
      <errorWord>＜</errorWord>
      <group>L1_Format</group>
      <groupName>格式问题</groupName>
      <ability>L2_HalfPunc</ability>
      <abilityName>全半角检查</abilityName>
      <candidateList>
        <item>&lt;</item>
      </candidateList>
      <explain>文本全半角错误。</explain>
      <paraID>6763F598</paraID>
      <start>5</start>
      <end>6</end>
      <status>unmodified</status>
      <modifiedWord/>
      <trackRevisions>false</trackRevisions>
    </reviewItem>
    <reviewItem>
      <errorID>b3beb9f5-6fdc-41a4-b973-28d5e9ea0064</errorID>
      <errorWord>＜</errorWord>
      <group>L1_Format</group>
      <groupName>格式问题</groupName>
      <ability>L2_HalfPunc</ability>
      <abilityName>全半角检查</abilityName>
      <candidateList>
        <item>&lt;</item>
      </candidateList>
      <explain>文本全半角错误。</explain>
      <paraID>2372FEB6</paraID>
      <start>5</start>
      <end>6</end>
      <status>unmodified</status>
      <modifiedWord/>
      <trackRevisions>false</trackRevisions>
    </reviewItem>
    <reviewItem>
      <errorID>4c73d862-2458-4bf1-85ce-6592cde3adaf</errorID>
      <errorWord>＜</errorWord>
      <group>L1_Format</group>
      <groupName>格式问题</groupName>
      <ability>L2_HalfPunc</ability>
      <abilityName>全半角检查</abilityName>
      <candidateList>
        <item>&lt;</item>
      </candidateList>
      <explain>文本全半角错误。</explain>
      <paraID>33204AC6</paraID>
      <start>1</start>
      <end>2</end>
      <status>unmodified</status>
      <modifiedWord/>
      <trackRevisions>false</trackRevisions>
    </reviewItem>
    <reviewItem>
      <errorID>cb5595e2-e7e9-4da8-b0a9-db7801ec5ecb</errorID>
      <errorWord>(</errorWord>
      <group>L1_Format</group>
      <groupName>格式问题</groupName>
      <ability>L2_HalfPunc</ability>
      <abilityName>全半角检查</abilityName>
      <candidateList>
        <item>（</item>
      </candidateList>
      <explain>文本全半角错误。</explain>
      <paraID>257A59E7</paraID>
      <start>4</start>
      <end>5</end>
      <status>unmodified</status>
      <modifiedWord/>
      <trackRevisions>false</trackRevisions>
    </reviewItem>
    <reviewItem>
      <errorID>af8a5208-d5a6-4607-914d-aebeb85c7240</errorID>
      <errorWord>)</errorWord>
      <group>L1_Format</group>
      <groupName>格式问题</groupName>
      <ability>L2_HalfPunc</ability>
      <abilityName>全半角检查</abilityName>
      <candidateList>
        <item>）</item>
      </candidateList>
      <explain>文本全半角错误。</explain>
      <paraID>257A59E7</paraID>
      <start>6</start>
      <end>7</end>
      <status>unmodified</status>
      <modifiedWord/>
      <trackRevisions>false</trackRevisions>
    </reviewItem>
    <reviewItem>
      <errorID>e44f7f6a-f12e-4ac1-b97d-5051f89ed3aa</errorID>
      <errorWord>＜</errorWord>
      <group>L1_Format</group>
      <groupName>格式问题</groupName>
      <ability>L2_HalfPunc</ability>
      <abilityName>全半角检查</abilityName>
      <candidateList>
        <item>&lt;</item>
      </candidateList>
      <explain>文本全半角错误。</explain>
      <paraID>7BE4D53E</paraID>
      <start>6</start>
      <end>7</end>
      <status>unmodified</status>
      <modifiedWord/>
      <trackRevisions>false</trackRevisions>
    </reviewItem>
    <reviewItem>
      <errorID>8d3ed18c-1224-40de-9b54-a41d7896b9eb</errorID>
      <errorWord>＜</errorWord>
      <group>L1_Format</group>
      <groupName>格式问题</groupName>
      <ability>L2_HalfPunc</ability>
      <abilityName>全半角检查</abilityName>
      <candidateList>
        <item>&lt;</item>
      </candidateList>
      <explain>文本全半角错误。</explain>
      <paraID> BB7415A</paraID>
      <start>6</start>
      <end>7</end>
      <status>unmodified</status>
      <modifiedWord/>
      <trackRevisions>false</trackRevisions>
    </reviewItem>
    <reviewItem>
      <errorID>8af19063-3147-4add-b009-26dc3b1e46f3</errorID>
      <errorWord>＜</errorWord>
      <group>L1_Format</group>
      <groupName>格式问题</groupName>
      <ability>L2_HalfPunc</ability>
      <abilityName>全半角检查</abilityName>
      <candidateList>
        <item>&lt;</item>
      </candidateList>
      <explain>文本全半角错误。</explain>
      <paraID>749B60C4</paraID>
      <start>1</start>
      <end>2</end>
      <status>unmodified</status>
      <modifiedWord/>
      <trackRevisions>false</trackRevisions>
    </reviewItem>
    <reviewItem>
      <errorID>3ae44aed-8ad4-4e8d-a430-24c58fb41692</errorID>
      <errorWord>(</errorWord>
      <group>L1_Format</group>
      <groupName>格式问题</groupName>
      <ability>L2_HalfPunc</ability>
      <abilityName>全半角检查</abilityName>
      <candidateList>
        <item>（</item>
      </candidateList>
      <explain>文本全半角错误。</explain>
      <paraID> D95F370</paraID>
      <start>4</start>
      <end>5</end>
      <status>unmodified</status>
      <modifiedWord/>
      <trackRevisions>false</trackRevisions>
    </reviewItem>
    <reviewItem>
      <errorID>7b1296e8-e07a-4766-8d43-c0563eb0769e</errorID>
      <errorWord>)</errorWord>
      <group>L1_Format</group>
      <groupName>格式问题</groupName>
      <ability>L2_HalfPunc</ability>
      <abilityName>全半角检查</abilityName>
      <candidateList>
        <item>）</item>
      </candidateList>
      <explain>文本全半角错误。</explain>
      <paraID> D95F370</paraID>
      <start>6</start>
      <end>7</end>
      <status>unmodified</status>
      <modifiedWord/>
      <trackRevisions>false</trackRevisions>
    </reviewItem>
    <reviewItem>
      <errorID>97135564-2653-4ab4-8957-0c48dc9a33e0</errorID>
      <errorWord>＜</errorWord>
      <group>L1_Format</group>
      <groupName>格式问题</groupName>
      <ability>L2_HalfPunc</ability>
      <abilityName>全半角检查</abilityName>
      <candidateList>
        <item>&lt;</item>
      </candidateList>
      <explain>文本全半角错误。</explain>
      <paraID>16E41284</paraID>
      <start>5</start>
      <end>6</end>
      <status>unmodified</status>
      <modifiedWord/>
      <trackRevisions>false</trackRevisions>
    </reviewItem>
    <reviewItem>
      <errorID>75b786a6-ee28-4e77-bfe1-6046459be632</errorID>
      <errorWord>＜</errorWord>
      <group>L1_Format</group>
      <groupName>格式问题</groupName>
      <ability>L2_HalfPunc</ability>
      <abilityName>全半角检查</abilityName>
      <candidateList>
        <item>&lt;</item>
      </candidateList>
      <explain>文本全半角错误。</explain>
      <paraID>60C3045A</paraID>
      <start>5</start>
      <end>6</end>
      <status>unmodified</status>
      <modifiedWord/>
      <trackRevisions>false</trackRevisions>
    </reviewItem>
    <reviewItem>
      <errorID>846dff28-632f-415a-8ed6-58eb0caf184d</errorID>
      <errorWord>＜</errorWord>
      <group>L1_Format</group>
      <groupName>格式问题</groupName>
      <ability>L2_HalfPunc</ability>
      <abilityName>全半角检查</abilityName>
      <candidateList>
        <item>&lt;</item>
      </candidateList>
      <explain>文本全半角错误。</explain>
      <paraID>10E1989D</paraID>
      <start>1</start>
      <end>2</end>
      <status>unmodified</status>
      <modifiedWord/>
      <trackRevisions>false</trackRevisions>
    </reviewItem>
    <reviewItem>
      <errorID>3b415c25-445a-4989-8039-581f033d8f10</errorID>
      <errorWord>(</errorWord>
      <group>L1_Format</group>
      <groupName>格式问题</groupName>
      <ability>L2_HalfPunc</ability>
      <abilityName>全半角检查</abilityName>
      <candidateList>
        <item>（</item>
      </candidateList>
      <explain>文本全半角错误。</explain>
      <paraID>4563B434</paraID>
      <start>4</start>
      <end>5</end>
      <status>unmodified</status>
      <modifiedWord/>
      <trackRevisions>false</trackRevisions>
    </reviewItem>
    <reviewItem>
      <errorID>b9d38d9a-b881-4b73-bdbb-99dcafdc573a</errorID>
      <errorWord>)</errorWord>
      <group>L1_Format</group>
      <groupName>格式问题</groupName>
      <ability>L2_HalfPunc</ability>
      <abilityName>全半角检查</abilityName>
      <candidateList>
        <item>）</item>
      </candidateList>
      <explain>文本全半角错误。</explain>
      <paraID>4563B434</paraID>
      <start>6</start>
      <end>7</end>
      <status>unmodified</status>
      <modifiedWord/>
      <trackRevisions>false</trackRevisions>
    </reviewItem>
    <reviewItem>
      <errorID>f5f0f9e8-c32f-4d79-8969-f12eb0aab829</errorID>
      <errorWord>＜</errorWord>
      <group>L1_Format</group>
      <groupName>格式问题</groupName>
      <ability>L2_HalfPunc</ability>
      <abilityName>全半角检查</abilityName>
      <candidateList>
        <item>&lt;</item>
      </candidateList>
      <explain>文本全半角错误。</explain>
      <paraID> 648D3C2</paraID>
      <start>6</start>
      <end>7</end>
      <status>unmodified</status>
      <modifiedWord/>
      <trackRevisions>false</trackRevisions>
    </reviewItem>
    <reviewItem>
      <errorID>fe2a0378-e7e4-4244-a0ce-22f8482b990d</errorID>
      <errorWord>＜</errorWord>
      <group>L1_Format</group>
      <groupName>格式问题</groupName>
      <ability>L2_HalfPunc</ability>
      <abilityName>全半角检查</abilityName>
      <candidateList>
        <item>&lt;</item>
      </candidateList>
      <explain>文本全半角错误。</explain>
      <paraID>60528FA3</paraID>
      <start>6</start>
      <end>7</end>
      <status>unmodified</status>
      <modifiedWord/>
      <trackRevisions>false</trackRevisions>
    </reviewItem>
    <reviewItem>
      <errorID>48259a9e-fa0d-4885-a336-46658cdf43fa</errorID>
      <errorWord>＜</errorWord>
      <group>L1_Format</group>
      <groupName>格式问题</groupName>
      <ability>L2_HalfPunc</ability>
      <abilityName>全半角检查</abilityName>
      <candidateList>
        <item>&lt;</item>
      </candidateList>
      <explain>文本全半角错误。</explain>
      <paraID>3B767634</paraID>
      <start>1</start>
      <end>2</end>
      <status>unmodified</status>
      <modifiedWord/>
      <trackRevisions>false</trackRevisions>
    </reviewItem>
    <reviewItem>
      <errorID>dab3c861-0691-4f3d-88ce-70c3b1735a8d</errorID>
      <errorWord>(</errorWord>
      <group>L1_Format</group>
      <groupName>格式问题</groupName>
      <ability>L2_HalfPunc</ability>
      <abilityName>全半角检查</abilityName>
      <candidateList>
        <item>（</item>
      </candidateList>
      <explain>文本全半角错误。</explain>
      <paraID> EAC9299</paraID>
      <start>4</start>
      <end>5</end>
      <status>unmodified</status>
      <modifiedWord/>
      <trackRevisions>false</trackRevisions>
    </reviewItem>
    <reviewItem>
      <errorID>7dd6ab10-3510-4678-b87c-73bf52f9c188</errorID>
      <errorWord>)</errorWord>
      <group>L1_Format</group>
      <groupName>格式问题</groupName>
      <ability>L2_HalfPunc</ability>
      <abilityName>全半角检查</abilityName>
      <candidateList>
        <item>）</item>
      </candidateList>
      <explain>文本全半角错误。</explain>
      <paraID> EAC9299</paraID>
      <start>6</start>
      <end>7</end>
      <status>unmodified</status>
      <modifiedWord/>
      <trackRevisions>false</trackRevisions>
    </reviewItem>
    <reviewItem>
      <errorID>0d0d93be-87a4-4e4e-aa36-c22014b31b12</errorID>
      <errorWord>＜</errorWord>
      <group>L1_Format</group>
      <groupName>格式问题</groupName>
      <ability>L2_HalfPunc</ability>
      <abilityName>全半角检查</abilityName>
      <candidateList>
        <item>&lt;</item>
      </candidateList>
      <explain>文本全半角错误。</explain>
      <paraID>15339C5E</paraID>
      <start>5</start>
      <end>6</end>
      <status>unmodified</status>
      <modifiedWord/>
      <trackRevisions>false</trackRevisions>
    </reviewItem>
    <reviewItem>
      <errorID>29b02852-df91-4bf2-bddb-167b01800729</errorID>
      <errorWord>＜</errorWord>
      <group>L1_Format</group>
      <groupName>格式问题</groupName>
      <ability>L2_HalfPunc</ability>
      <abilityName>全半角检查</abilityName>
      <candidateList>
        <item>&lt;</item>
      </candidateList>
      <explain>文本全半角错误。</explain>
      <paraID>77341812</paraID>
      <start>5</start>
      <end>6</end>
      <status>unmodified</status>
      <modifiedWord/>
      <trackRevisions>false</trackRevisions>
    </reviewItem>
    <reviewItem>
      <errorID>b4449dd0-99ba-49aa-bec2-5fafb9dbfd3f</errorID>
      <errorWord>＜</errorWord>
      <group>L1_Format</group>
      <groupName>格式问题</groupName>
      <ability>L2_HalfPunc</ability>
      <abilityName>全半角检查</abilityName>
      <candidateList>
        <item>&lt;</item>
      </candidateList>
      <explain>文本全半角错误。</explain>
      <paraID>6785C866</paraID>
      <start>1</start>
      <end>2</end>
      <status>unmodified</status>
      <modifiedWord/>
      <trackRevisions>false</trackRevisions>
    </reviewItem>
    <reviewItem>
      <errorID>1dad0336-1d23-4511-b40f-8f01b597fda1</errorID>
      <errorWord>(</errorWord>
      <group>L1_Format</group>
      <groupName>格式问题</groupName>
      <ability>L2_HalfPunc</ability>
      <abilityName>全半角检查</abilityName>
      <candidateList>
        <item>（</item>
      </candidateList>
      <explain>文本全半角错误。</explain>
      <paraID>67796889</paraID>
      <start>4</start>
      <end>5</end>
      <status>unmodified</status>
      <modifiedWord/>
      <trackRevisions>false</trackRevisions>
    </reviewItem>
    <reviewItem>
      <errorID>571f4eb0-0876-4da2-ba4b-ac0789800f83</errorID>
      <errorWord>)</errorWord>
      <group>L1_Format</group>
      <groupName>格式问题</groupName>
      <ability>L2_HalfPunc</ability>
      <abilityName>全半角检查</abilityName>
      <candidateList>
        <item>）</item>
      </candidateList>
      <explain>文本全半角错误。</explain>
      <paraID>67796889</paraID>
      <start>6</start>
      <end>7</end>
      <status>unmodified</status>
      <modifiedWord/>
      <trackRevisions>false</trackRevisions>
    </reviewItem>
    <reviewItem>
      <errorID>2216bfa5-6c52-4efe-b7c8-744d6aae8030</errorID>
      <errorWord>＜</errorWord>
      <group>L1_Format</group>
      <groupName>格式问题</groupName>
      <ability>L2_HalfPunc</ability>
      <abilityName>全半角检查</abilityName>
      <candidateList>
        <item>&lt;</item>
      </candidateList>
      <explain>文本全半角错误。</explain>
      <paraID>75BD180E</paraID>
      <start>6</start>
      <end>7</end>
      <status>unmodified</status>
      <modifiedWord/>
      <trackRevisions>false</trackRevisions>
    </reviewItem>
    <reviewItem>
      <errorID>53226fb2-69f2-47cf-97fa-847ba48f1be5</errorID>
      <errorWord>＜</errorWord>
      <group>L1_Format</group>
      <groupName>格式问题</groupName>
      <ability>L2_HalfPunc</ability>
      <abilityName>全半角检查</abilityName>
      <candidateList>
        <item>&lt;</item>
      </candidateList>
      <explain>文本全半角错误。</explain>
      <paraID>3CF57E2A</paraID>
      <start>6</start>
      <end>7</end>
      <status>unmodified</status>
      <modifiedWord/>
      <trackRevisions>false</trackRevisions>
    </reviewItem>
    <reviewItem>
      <errorID>363305e2-69e8-43bc-8bdb-361e15a8ed17</errorID>
      <errorWord>＜</errorWord>
      <group>L1_Format</group>
      <groupName>格式问题</groupName>
      <ability>L2_HalfPunc</ability>
      <abilityName>全半角检查</abilityName>
      <candidateList>
        <item>&lt;</item>
      </candidateList>
      <explain>文本全半角错误。</explain>
      <paraID>2063ED0E</paraID>
      <start>1</start>
      <end>2</end>
      <status>unmodified</status>
      <modifiedWord/>
      <trackRevisions>false</trackRevisions>
    </reviewItem>
    <reviewItem>
      <errorID>508a6e46-9d55-488b-83b4-bc3597559ab6</errorID>
      <errorWord>(</errorWord>
      <group>L1_Format</group>
      <groupName>格式问题</groupName>
      <ability>L2_HalfPunc</ability>
      <abilityName>全半角检查</abilityName>
      <candidateList>
        <item>（</item>
      </candidateList>
      <explain>文本全半角错误。</explain>
      <paraID>3A980451</paraID>
      <start>4</start>
      <end>5</end>
      <status>unmodified</status>
      <modifiedWord/>
      <trackRevisions>false</trackRevisions>
    </reviewItem>
    <reviewItem>
      <errorID>c0fce0a2-a35b-440f-b167-c967d5660631</errorID>
      <errorWord>)</errorWord>
      <group>L1_Format</group>
      <groupName>格式问题</groupName>
      <ability>L2_HalfPunc</ability>
      <abilityName>全半角检查</abilityName>
      <candidateList>
        <item>）</item>
      </candidateList>
      <explain>文本全半角错误。</explain>
      <paraID>3A980451</paraID>
      <start>6</start>
      <end>7</end>
      <status>unmodified</status>
      <modifiedWord/>
      <trackRevisions>false</trackRevisions>
    </reviewItem>
    <reviewItem>
      <errorID>c0bd2e43-e177-42d4-abca-3cd63dbda64e</errorID>
      <errorWord>＜</errorWord>
      <group>L1_Format</group>
      <groupName>格式问题</groupName>
      <ability>L2_HalfPunc</ability>
      <abilityName>全半角检查</abilityName>
      <candidateList>
        <item>&lt;</item>
      </candidateList>
      <explain>文本全半角错误。</explain>
      <paraID>2E33DEC2</paraID>
      <start>5</start>
      <end>6</end>
      <status>unmodified</status>
      <modifiedWord/>
      <trackRevisions>false</trackRevisions>
    </reviewItem>
    <reviewItem>
      <errorID>0fe2adf9-c0cb-413e-a0a5-0fe7e3e5e46c</errorID>
      <errorWord>＜</errorWord>
      <group>L1_Format</group>
      <groupName>格式问题</groupName>
      <ability>L2_HalfPunc</ability>
      <abilityName>全半角检查</abilityName>
      <candidateList>
        <item>&lt;</item>
      </candidateList>
      <explain>文本全半角错误。</explain>
      <paraID>33541C7D</paraID>
      <start>5</start>
      <end>6</end>
      <status>unmodified</status>
      <modifiedWord/>
      <trackRevisions>false</trackRevisions>
    </reviewItem>
    <reviewItem>
      <errorID>fe101e6e-3832-4cd5-8b3b-acdfa739eb5a</errorID>
      <errorWord>＜</errorWord>
      <group>L1_Format</group>
      <groupName>格式问题</groupName>
      <ability>L2_HalfPunc</ability>
      <abilityName>全半角检查</abilityName>
      <candidateList>
        <item>&lt;</item>
      </candidateList>
      <explain>文本全半角错误。</explain>
      <paraID>5479551D</paraID>
      <start>1</start>
      <end>2</end>
      <status>unmodified</status>
      <modifiedWord/>
      <trackRevisions>false</trackRevisions>
    </reviewItem>
    <reviewItem>
      <errorID>9a775066-20a5-4c8d-824a-31d541779223</errorID>
      <errorWord>(</errorWord>
      <group>L1_Format</group>
      <groupName>格式问题</groupName>
      <ability>L2_HalfPunc</ability>
      <abilityName>全半角检查</abilityName>
      <candidateList>
        <item>（</item>
      </candidateList>
      <explain>文本全半角错误。</explain>
      <paraID>706CDF38</paraID>
      <start>4</start>
      <end>5</end>
      <status>unmodified</status>
      <modifiedWord/>
      <trackRevisions>false</trackRevisions>
    </reviewItem>
    <reviewItem>
      <errorID>09ed23fd-3039-43f0-81d7-9cf15f5b957f</errorID>
      <errorWord>)</errorWord>
      <group>L1_Format</group>
      <groupName>格式问题</groupName>
      <ability>L2_HalfPunc</ability>
      <abilityName>全半角检查</abilityName>
      <candidateList>
        <item>）</item>
      </candidateList>
      <explain>文本全半角错误。</explain>
      <paraID>706CDF38</paraID>
      <start>6</start>
      <end>7</end>
      <status>unmodified</status>
      <modifiedWord/>
      <trackRevisions>false</trackRevisions>
    </reviewItem>
    <reviewItem>
      <errorID>4a7d24ae-8eaa-449c-a0d1-61c93888efea</errorID>
      <errorWord>＜</errorWord>
      <group>L1_Format</group>
      <groupName>格式问题</groupName>
      <ability>L2_HalfPunc</ability>
      <abilityName>全半角检查</abilityName>
      <candidateList>
        <item>&lt;</item>
      </candidateList>
      <explain>文本全半角错误。</explain>
      <paraID> 4D92751</paraID>
      <start>6</start>
      <end>7</end>
      <status>unmodified</status>
      <modifiedWord/>
      <trackRevisions>false</trackRevisions>
    </reviewItem>
    <reviewItem>
      <errorID>685db1ed-5370-49d4-91a6-97ede6a8d825</errorID>
      <errorWord>＜</errorWord>
      <group>L1_Format</group>
      <groupName>格式问题</groupName>
      <ability>L2_HalfPunc</ability>
      <abilityName>全半角检查</abilityName>
      <candidateList>
        <item>&lt;</item>
      </candidateList>
      <explain>文本全半角错误。</explain>
      <paraID>13EB73F2</paraID>
      <start>6</start>
      <end>7</end>
      <status>unmodified</status>
      <modifiedWord/>
      <trackRevisions>false</trackRevisions>
    </reviewItem>
    <reviewItem>
      <errorID>a4ad0aa0-34a5-4fb0-b62e-dbea17671f59</errorID>
      <errorWord>＜</errorWord>
      <group>L1_Format</group>
      <groupName>格式问题</groupName>
      <ability>L2_HalfPunc</ability>
      <abilityName>全半角检查</abilityName>
      <candidateList>
        <item>&lt;</item>
      </candidateList>
      <explain>文本全半角错误。</explain>
      <paraID>1B89987C</paraID>
      <start>1</start>
      <end>2</end>
      <status>unmodified</status>
      <modifiedWord/>
      <trackRevisions>false</trackRevisions>
    </reviewItem>
    <reviewItem>
      <errorID>48deaf1c-7099-4e32-81d8-7d888e3ef02e</errorID>
      <errorWord>(</errorWord>
      <group>L1_Format</group>
      <groupName>格式问题</groupName>
      <ability>L2_HalfPunc</ability>
      <abilityName>全半角检查</abilityName>
      <candidateList>
        <item>（</item>
      </candidateList>
      <explain>文本全半角错误。</explain>
      <paraID>4ED6A3D1</paraID>
      <start>4</start>
      <end>5</end>
      <status>unmodified</status>
      <modifiedWord/>
      <trackRevisions>false</trackRevisions>
    </reviewItem>
    <reviewItem>
      <errorID>77cde1c0-f90c-41ce-add7-962ce6cef039</errorID>
      <errorWord>)</errorWord>
      <group>L1_Format</group>
      <groupName>格式问题</groupName>
      <ability>L2_HalfPunc</ability>
      <abilityName>全半角检查</abilityName>
      <candidateList>
        <item>）</item>
      </candidateList>
      <explain>文本全半角错误。</explain>
      <paraID>4ED6A3D1</paraID>
      <start>6</start>
      <end>7</end>
      <status>unmodified</status>
      <modifiedWord/>
      <trackRevisions>false</trackRevisions>
    </reviewItem>
    <reviewItem>
      <errorID>ef35be12-1746-464c-bd06-1b922829c9e9</errorID>
      <errorWord>＜</errorWord>
      <group>L1_Format</group>
      <groupName>格式问题</groupName>
      <ability>L2_HalfPunc</ability>
      <abilityName>全半角检查</abilityName>
      <candidateList>
        <item>&lt;</item>
      </candidateList>
      <explain>文本全半角错误。</explain>
      <paraID>5FC983D3</paraID>
      <start>5</start>
      <end>6</end>
      <status>unmodified</status>
      <modifiedWord/>
      <trackRevisions>false</trackRevisions>
    </reviewItem>
    <reviewItem>
      <errorID>239946f1-0786-4559-bfcd-160ae3295cc7</errorID>
      <errorWord>＜</errorWord>
      <group>L1_Format</group>
      <groupName>格式问题</groupName>
      <ability>L2_HalfPunc</ability>
      <abilityName>全半角检查</abilityName>
      <candidateList>
        <item>&lt;</item>
      </candidateList>
      <explain>文本全半角错误。</explain>
      <paraID>6CAD0933</paraID>
      <start>5</start>
      <end>6</end>
      <status>unmodified</status>
      <modifiedWord/>
      <trackRevisions>false</trackRevisions>
    </reviewItem>
    <reviewItem>
      <errorID>bd4d64ee-a304-4584-9643-78b5981e9b2e</errorID>
      <errorWord>＜</errorWord>
      <group>L1_Format</group>
      <groupName>格式问题</groupName>
      <ability>L2_HalfPunc</ability>
      <abilityName>全半角检查</abilityName>
      <candidateList>
        <item>&lt;</item>
      </candidateList>
      <explain>文本全半角错误。</explain>
      <paraID>4FED42A8</paraID>
      <start>1</start>
      <end>2</end>
      <status>unmodified</status>
      <modifiedWord/>
      <trackRevisions>false</trackRevisions>
    </reviewItem>
    <reviewItem>
      <errorID>d6b65996-8ff7-43a8-b036-36a72a31394c</errorID>
      <errorWord>(</errorWord>
      <group>L1_Format</group>
      <groupName>格式问题</groupName>
      <ability>L2_HalfPunc</ability>
      <abilityName>全半角检查</abilityName>
      <candidateList>
        <item>（</item>
      </candidateList>
      <explain>文本全半角错误。</explain>
      <paraID>4E787511</paraID>
      <start>4</start>
      <end>5</end>
      <status>unmodified</status>
      <modifiedWord/>
      <trackRevisions>false</trackRevisions>
    </reviewItem>
    <reviewItem>
      <errorID>8e3d2bb3-35c9-49d8-a0a4-43317bf5214c</errorID>
      <errorWord>)</errorWord>
      <group>L1_Format</group>
      <groupName>格式问题</groupName>
      <ability>L2_HalfPunc</ability>
      <abilityName>全半角检查</abilityName>
      <candidateList>
        <item>）</item>
      </candidateList>
      <explain>文本全半角错误。</explain>
      <paraID>4E787511</paraID>
      <start>6</start>
      <end>7</end>
      <status>unmodified</status>
      <modifiedWord/>
      <trackRevisions>false</trackRevisions>
    </reviewItem>
    <reviewItem>
      <errorID>a8c3ab88-c34d-4ae6-bfb0-fbb6a2ecd465</errorID>
      <errorWord>＜</errorWord>
      <group>L1_Format</group>
      <groupName>格式问题</groupName>
      <ability>L2_HalfPunc</ability>
      <abilityName>全半角检查</abilityName>
      <candidateList>
        <item>&lt;</item>
      </candidateList>
      <explain>文本全半角错误。</explain>
      <paraID>1E518AB0</paraID>
      <start>6</start>
      <end>7</end>
      <status>unmodified</status>
      <modifiedWord/>
      <trackRevisions>false</trackRevisions>
    </reviewItem>
    <reviewItem>
      <errorID>c6ae546a-8d98-4954-aa27-27379b893eaa</errorID>
      <errorWord>＜</errorWord>
      <group>L1_Format</group>
      <groupName>格式问题</groupName>
      <ability>L2_HalfPunc</ability>
      <abilityName>全半角检查</abilityName>
      <candidateList>
        <item>&lt;</item>
      </candidateList>
      <explain>文本全半角错误。</explain>
      <paraID>42FD2DE8</paraID>
      <start>6</start>
      <end>7</end>
      <status>unmodified</status>
      <modifiedWord/>
      <trackRevisions>false</trackRevisions>
    </reviewItem>
    <reviewItem>
      <errorID>cd3dd23e-498c-43bc-b5c5-d634c2e38b37</errorID>
      <errorWord>＜</errorWord>
      <group>L1_Format</group>
      <groupName>格式问题</groupName>
      <ability>L2_HalfPunc</ability>
      <abilityName>全半角检查</abilityName>
      <candidateList>
        <item>&lt;</item>
      </candidateList>
      <explain>文本全半角错误。</explain>
      <paraID> 23DC9F1</paraID>
      <start>1</start>
      <end>2</end>
      <status>unmodified</status>
      <modifiedWord/>
      <trackRevisions>false</trackRevisions>
    </reviewItem>
    <reviewItem>
      <errorID>e38e7204-b091-401e-ac14-bb0ae004adc1</errorID>
      <errorWord>(</errorWord>
      <group>L1_Format</group>
      <groupName>格式问题</groupName>
      <ability>L2_HalfPunc</ability>
      <abilityName>全半角检查</abilityName>
      <candidateList>
        <item>（</item>
      </candidateList>
      <explain>文本全半角错误。</explain>
      <paraID>2F3F2C8F</paraID>
      <start>4</start>
      <end>5</end>
      <status>unmodified</status>
      <modifiedWord/>
      <trackRevisions>false</trackRevisions>
    </reviewItem>
    <reviewItem>
      <errorID>867e3420-ab15-4b8c-b70f-0971d8992425</errorID>
      <errorWord>)</errorWord>
      <group>L1_Format</group>
      <groupName>格式问题</groupName>
      <ability>L2_HalfPunc</ability>
      <abilityName>全半角检查</abilityName>
      <candidateList>
        <item>）</item>
      </candidateList>
      <explain>文本全半角错误。</explain>
      <paraID>2F3F2C8F</paraID>
      <start>6</start>
      <end>7</end>
      <status>unmodified</status>
      <modifiedWord/>
      <trackRevisions>false</trackRevisions>
    </reviewItem>
    <reviewItem>
      <errorID>733c58c0-ec6a-48bc-a952-f0eac7e1ca66</errorID>
      <errorWord>＜</errorWord>
      <group>L1_Format</group>
      <groupName>格式问题</groupName>
      <ability>L2_HalfPunc</ability>
      <abilityName>全半角检查</abilityName>
      <candidateList>
        <item>&lt;</item>
      </candidateList>
      <explain>文本全半角错误。</explain>
      <paraID>583AEF82</paraID>
      <start>5</start>
      <end>6</end>
      <status>unmodified</status>
      <modifiedWord/>
      <trackRevisions>false</trackRevisions>
    </reviewItem>
    <reviewItem>
      <errorID>cceb8c0e-4432-4781-9d79-bf04d129afbb</errorID>
      <errorWord>＜</errorWord>
      <group>L1_Format</group>
      <groupName>格式问题</groupName>
      <ability>L2_HalfPunc</ability>
      <abilityName>全半角检查</abilityName>
      <candidateList>
        <item>&lt;</item>
      </candidateList>
      <explain>文本全半角错误。</explain>
      <paraID>78599B28</paraID>
      <start>5</start>
      <end>6</end>
      <status>unmodified</status>
      <modifiedWord/>
      <trackRevisions>false</trackRevisions>
    </reviewItem>
    <reviewItem>
      <errorID>ec366c91-24b4-42f3-9b35-5af2ed868cc6</errorID>
      <errorWord>＜</errorWord>
      <group>L1_Format</group>
      <groupName>格式问题</groupName>
      <ability>L2_HalfPunc</ability>
      <abilityName>全半角检查</abilityName>
      <candidateList>
        <item>&lt;</item>
      </candidateList>
      <explain>文本全半角错误。</explain>
      <paraID>181730B7</paraID>
      <start>1</start>
      <end>2</end>
      <status>unmodified</status>
      <modifiedWord/>
      <trackRevisions>false</trackRevisions>
    </reviewItem>
    <reviewItem>
      <errorID>92294bb4-2154-4eb3-a5d6-ec45f29855e3</errorID>
      <errorWord>(</errorWord>
      <group>L1_Format</group>
      <groupName>格式问题</groupName>
      <ability>L2_HalfPunc</ability>
      <abilityName>全半角检查</abilityName>
      <candidateList>
        <item>（</item>
      </candidateList>
      <explain>文本全半角错误。</explain>
      <paraID>66C54760</paraID>
      <start>4</start>
      <end>5</end>
      <status>unmodified</status>
      <modifiedWord/>
      <trackRevisions>false</trackRevisions>
    </reviewItem>
    <reviewItem>
      <errorID>a627f3d1-d62c-4fa9-9ecd-9b18ad49cc97</errorID>
      <errorWord>)</errorWord>
      <group>L1_Format</group>
      <groupName>格式问题</groupName>
      <ability>L2_HalfPunc</ability>
      <abilityName>全半角检查</abilityName>
      <candidateList>
        <item>）</item>
      </candidateList>
      <explain>文本全半角错误。</explain>
      <paraID>66C54760</paraID>
      <start>6</start>
      <end>7</end>
      <status>unmodified</status>
      <modifiedWord/>
      <trackRevisions>false</trackRevisions>
    </reviewItem>
    <reviewItem>
      <errorID>857df4f9-e8fc-40dd-8ed3-27bbfc6b44e2</errorID>
      <errorWord>＜</errorWord>
      <group>L1_Format</group>
      <groupName>格式问题</groupName>
      <ability>L2_HalfPunc</ability>
      <abilityName>全半角检查</abilityName>
      <candidateList>
        <item>&lt;</item>
      </candidateList>
      <explain>文本全半角错误。</explain>
      <paraID> 365C8E1</paraID>
      <start>7</start>
      <end>8</end>
      <status>unmodified</status>
      <modifiedWord/>
      <trackRevisions>false</trackRevisions>
    </reviewItem>
    <reviewItem>
      <errorID>36fa551a-8427-4924-8ab5-0c9926db2402</errorID>
      <errorWord>＜</errorWord>
      <group>L1_Format</group>
      <groupName>格式问题</groupName>
      <ability>L2_HalfPunc</ability>
      <abilityName>全半角检查</abilityName>
      <candidateList>
        <item>&lt;</item>
      </candidateList>
      <explain>文本全半角错误。</explain>
      <paraID>2D296B7D</paraID>
      <start>6</start>
      <end>7</end>
      <status>unmodified</status>
      <modifiedWord/>
      <trackRevisions>false</trackRevisions>
    </reviewItem>
    <reviewItem>
      <errorID>01b71583-a216-4a03-8cee-68c4a1b5eed1</errorID>
      <errorWord>＜</errorWord>
      <group>L1_Format</group>
      <groupName>格式问题</groupName>
      <ability>L2_HalfPunc</ability>
      <abilityName>全半角检查</abilityName>
      <candidateList>
        <item>&lt;</item>
      </candidateList>
      <explain>文本全半角错误。</explain>
      <paraID>7C4977E3</paraID>
      <start>1</start>
      <end>2</end>
      <status>unmodified</status>
      <modifiedWord/>
      <trackRevisions>false</trackRevisions>
    </reviewItem>
    <reviewItem>
      <errorID>32822eac-b378-4816-9c19-70d909e4d414</errorID>
      <errorWord>(</errorWord>
      <group>L1_Format</group>
      <groupName>格式问题</groupName>
      <ability>L2_HalfPunc</ability>
      <abilityName>全半角检查</abilityName>
      <candidateList>
        <item>（</item>
      </candidateList>
      <explain>文本全半角错误。</explain>
      <paraID>6F20EF09</paraID>
      <start>4</start>
      <end>5</end>
      <status>ignored</status>
      <modifiedWord/>
      <trackRevisions>false</trackRevisions>
    </reviewItem>
    <reviewItem>
      <errorID>1736791d-a1b9-4dc4-a0b2-1c7b627cb1fa</errorID>
      <errorWord>)</errorWord>
      <group>L1_Format</group>
      <groupName>格式问题</groupName>
      <ability>L2_HalfPunc</ability>
      <abilityName>全半角检查</abilityName>
      <candidateList>
        <item>）</item>
      </candidateList>
      <explain>文本全半角错误。</explain>
      <paraID>6F20EF09</paraID>
      <start>6</start>
      <end>7</end>
      <status>unmodified</status>
      <modifiedWord/>
      <trackRevisions>false</trackRevisions>
    </reviewItem>
    <reviewItem>
      <errorID>06f29a54-2c9b-4c88-a56f-d01d1d1042a6</errorID>
      <errorWord>＜</errorWord>
      <group>L1_Format</group>
      <groupName>格式问题</groupName>
      <ability>L2_HalfPunc</ability>
      <abilityName>全半角检查</abilityName>
      <candidateList>
        <item>&lt;</item>
      </candidateList>
      <explain>文本全半角错误。</explain>
      <paraID>5EC67C01</paraID>
      <start>5</start>
      <end>6</end>
      <status>unmodified</status>
      <modifiedWord/>
      <trackRevisions>false</trackRevisions>
    </reviewItem>
    <reviewItem>
      <errorID>2af4badd-b3e2-449c-ab01-18e710b784e8</errorID>
      <errorWord>＜</errorWord>
      <group>L1_Format</group>
      <groupName>格式问题</groupName>
      <ability>L2_HalfPunc</ability>
      <abilityName>全半角检查</abilityName>
      <candidateList>
        <item>&lt;</item>
      </candidateList>
      <explain>文本全半角错误。</explain>
      <paraID>5CA930F0</paraID>
      <start>5</start>
      <end>6</end>
      <status>unmodified</status>
      <modifiedWord/>
      <trackRevisions>false</trackRevisions>
    </reviewItem>
    <reviewItem>
      <errorID>d799f1be-5ea7-428b-91fb-e95a6abf5df2</errorID>
      <errorWord>＜</errorWord>
      <group>L1_Format</group>
      <groupName>格式问题</groupName>
      <ability>L2_HalfPunc</ability>
      <abilityName>全半角检查</abilityName>
      <candidateList>
        <item>&lt;</item>
      </candidateList>
      <explain>文本全半角错误。</explain>
      <paraID>5EA6C152</paraID>
      <start>1</start>
      <end>2</end>
      <status>unmodified</status>
      <modifiedWord/>
      <trackRevisions>false</trackRevisions>
    </reviewItem>
    <reviewItem>
      <errorID>c187c429-0d39-462f-8a0a-d955a854df96</errorID>
      <errorWord>(</errorWord>
      <group>L1_Format</group>
      <groupName>格式问题</groupName>
      <ability>L2_HalfPunc</ability>
      <abilityName>全半角检查</abilityName>
      <candidateList>
        <item>（</item>
      </candidateList>
      <explain>文本全半角错误。</explain>
      <paraID>300AE843</paraID>
      <start>4</start>
      <end>5</end>
      <status>ignored</status>
      <modifiedWord/>
      <trackRevisions>false</trackRevisions>
    </reviewItem>
    <reviewItem>
      <errorID>702c46d5-e682-4850-9742-4f089e155a7e</errorID>
      <errorWord>)</errorWord>
      <group>L1_Format</group>
      <groupName>格式问题</groupName>
      <ability>L2_HalfPunc</ability>
      <abilityName>全半角检查</abilityName>
      <candidateList>
        <item>）</item>
      </candidateList>
      <explain>文本全半角错误。</explain>
      <paraID>300AE843</paraID>
      <start>6</start>
      <end>7</end>
      <status>ignored</status>
      <modifiedWord/>
      <trackRevisions>false</trackRevisions>
    </reviewItem>
    <reviewItem>
      <errorID>91790f6c-e5f5-4aef-af1b-98ada8f4955b</errorID>
      <errorWord>＜</errorWord>
      <group>L1_Format</group>
      <groupName>格式问题</groupName>
      <ability>L2_HalfPunc</ability>
      <abilityName>全半角检查</abilityName>
      <candidateList>
        <item>&lt;</item>
      </candidateList>
      <explain>文本全半角错误。</explain>
      <paraID>721EC285</paraID>
      <start>6</start>
      <end>7</end>
      <status>ignored</status>
      <modifiedWord/>
      <trackRevisions>false</trackRevisions>
    </reviewItem>
    <reviewItem>
      <errorID>e0175fd3-67cd-4ae3-bddf-2fc87f8e5c17</errorID>
      <errorWord>＜</errorWord>
      <group>L1_Format</group>
      <groupName>格式问题</groupName>
      <ability>L2_HalfPunc</ability>
      <abilityName>全半角检查</abilityName>
      <candidateList>
        <item>&lt;</item>
      </candidateList>
      <explain>文本全半角错误。</explain>
      <paraID>62EFF456</paraID>
      <start>6</start>
      <end>7</end>
      <status>ignored</status>
      <modifiedWord/>
      <trackRevisions>false</trackRevisions>
    </reviewItem>
    <reviewItem>
      <errorID>0a22a1f9-31df-4e57-957c-f61fd073fd75</errorID>
      <errorWord>＜</errorWord>
      <group>L1_Format</group>
      <groupName>格式问题</groupName>
      <ability>L2_HalfPunc</ability>
      <abilityName>全半角检查</abilityName>
      <candidateList>
        <item>&lt;</item>
      </candidateList>
      <explain>文本全半角错误。</explain>
      <paraID>53E292A3</paraID>
      <start>1</start>
      <end>2</end>
      <status>ignored</status>
      <modifiedWord/>
      <trackRevisions>false</trackRevisions>
    </reviewItem>
    <reviewItem>
      <errorID>81f8f826-df10-4c7b-8cc5-cc3086402b81</errorID>
      <errorWord>(</errorWord>
      <group>L1_Format</group>
      <groupName>格式问题</groupName>
      <ability>L2_HalfPunc</ability>
      <abilityName>全半角检查</abilityName>
      <candidateList>
        <item>（</item>
      </candidateList>
      <explain>文本全半角错误。</explain>
      <paraID>5B47563A</paraID>
      <start>4</start>
      <end>5</end>
      <status>ignored</status>
      <modifiedWord/>
      <trackRevisions>false</trackRevisions>
    </reviewItem>
    <reviewItem>
      <errorID>3af790f2-76a8-4ae7-9037-dc1851d90a9c</errorID>
      <errorWord>)</errorWord>
      <group>L1_Format</group>
      <groupName>格式问题</groupName>
      <ability>L2_HalfPunc</ability>
      <abilityName>全半角检查</abilityName>
      <candidateList>
        <item>）</item>
      </candidateList>
      <explain>文本全半角错误。</explain>
      <paraID>5B47563A</paraID>
      <start>6</start>
      <end>7</end>
      <status>ignored</status>
      <modifiedWord/>
      <trackRevisions>false</trackRevisions>
    </reviewItem>
    <reviewItem>
      <errorID>10606465-8a8f-4d7e-a64e-420c4d0dd2dd</errorID>
      <errorWord>＜</errorWord>
      <group>L1_Format</group>
      <groupName>格式问题</groupName>
      <ability>L2_HalfPunc</ability>
      <abilityName>全半角检查</abilityName>
      <candidateList>
        <item>&lt;</item>
      </candidateList>
      <explain>文本全半角错误。</explain>
      <paraID>681DFD6E</paraID>
      <start>7</start>
      <end>8</end>
      <status>ignored</status>
      <modifiedWord/>
      <trackRevisions>false</trackRevisions>
    </reviewItem>
    <reviewItem>
      <errorID>d5b37d8e-5e7c-44e7-9e6d-c3e44a5a3cb3</errorID>
      <errorWord>＜</errorWord>
      <group>L1_Format</group>
      <groupName>格式问题</groupName>
      <ability>L2_HalfPunc</ability>
      <abilityName>全半角检查</abilityName>
      <candidateList>
        <item>&lt;</item>
      </candidateList>
      <explain>文本全半角错误。</explain>
      <paraID> 5F909C4</paraID>
      <start>6</start>
      <end>7</end>
      <status>ignored</status>
      <modifiedWord/>
      <trackRevisions>false</trackRevisions>
    </reviewItem>
    <reviewItem>
      <errorID>8f1e67d1-e39e-4f84-8162-df8b367f5daa</errorID>
      <errorWord>＜</errorWord>
      <group>L1_Format</group>
      <groupName>格式问题</groupName>
      <ability>L2_HalfPunc</ability>
      <abilityName>全半角检查</abilityName>
      <candidateList>
        <item>&lt;</item>
      </candidateList>
      <explain>文本全半角错误。</explain>
      <paraID>24D3E7B8</paraID>
      <start>1</start>
      <end>2</end>
      <status>ignored</status>
      <modifiedWord/>
      <trackRevisions>false</trackRevisions>
    </reviewItem>
    <reviewItem>
      <errorID>e4b4bcf1-0232-45f1-baad-ef307fc8f698</errorID>
      <errorWord>(</errorWord>
      <group>L1_Format</group>
      <groupName>格式问题</groupName>
      <ability>L2_HalfPunc</ability>
      <abilityName>全半角检查</abilityName>
      <candidateList>
        <item>（</item>
      </candidateList>
      <explain>文本全半角错误。</explain>
      <paraID>776F2E5F</paraID>
      <start>4</start>
      <end>5</end>
      <status>ignored</status>
      <modifiedWord/>
      <trackRevisions>false</trackRevisions>
    </reviewItem>
    <reviewItem>
      <errorID>1dd08db9-80a0-492d-9fef-7878fae0a752</errorID>
      <errorWord>)</errorWord>
      <group>L1_Format</group>
      <groupName>格式问题</groupName>
      <ability>L2_HalfPunc</ability>
      <abilityName>全半角检查</abilityName>
      <candidateList>
        <item>）</item>
      </candidateList>
      <explain>文本全半角错误。</explain>
      <paraID>776F2E5F</paraID>
      <start>6</start>
      <end>7</end>
      <status>ignored</status>
      <modifiedWord/>
      <trackRevisions>false</trackRevisions>
    </reviewItem>
    <reviewItem>
      <errorID>b0cd2333-e456-4237-8d96-05ae1a07d8d0</errorID>
      <errorWord>＜</errorWord>
      <group>L1_Format</group>
      <groupName>格式问题</groupName>
      <ability>L2_HalfPunc</ability>
      <abilityName>全半角检查</abilityName>
      <candidateList>
        <item>&lt;</item>
      </candidateList>
      <explain>文本全半角错误。</explain>
      <paraID>3D87A905</paraID>
      <start>6</start>
      <end>7</end>
      <status>ignored</status>
      <modifiedWord/>
      <trackRevisions>false</trackRevisions>
    </reviewItem>
    <reviewItem>
      <errorID>66353901-7123-46f6-a4fb-e1b23e73df74</errorID>
      <errorWord>＜</errorWord>
      <group>L1_Format</group>
      <groupName>格式问题</groupName>
      <ability>L2_HalfPunc</ability>
      <abilityName>全半角检查</abilityName>
      <candidateList>
        <item>&lt;</item>
      </candidateList>
      <explain>文本全半角错误。</explain>
      <paraID>7094E58D</paraID>
      <start>6</start>
      <end>7</end>
      <status>ignored</status>
      <modifiedWord/>
      <trackRevisions>false</trackRevisions>
    </reviewItem>
    <reviewItem>
      <errorID>744e8cab-dfca-43dc-b56c-a2bfef0739ae</errorID>
      <errorWord>＜</errorWord>
      <group>L1_Format</group>
      <groupName>格式问题</groupName>
      <ability>L2_HalfPunc</ability>
      <abilityName>全半角检查</abilityName>
      <candidateList>
        <item>&lt;</item>
      </candidateList>
      <explain>文本全半角错误。</explain>
      <paraID> FDECD5F</paraID>
      <start>1</start>
      <end>2</end>
      <status>ignored</status>
      <modifiedWord/>
      <trackRevisions>false</trackRevisions>
    </reviewItem>
    <reviewItem>
      <errorID>cd735824-2dfc-4982-86b4-a24d4b973594</errorID>
      <errorWord>(</errorWord>
      <group>L1_Format</group>
      <groupName>格式问题</groupName>
      <ability>L2_HalfPunc</ability>
      <abilityName>全半角检查</abilityName>
      <candidateList>
        <item>（</item>
      </candidateList>
      <explain>文本全半角错误。</explain>
      <paraID>16334802</paraID>
      <start>4</start>
      <end>5</end>
      <status>ignored</status>
      <modifiedWord/>
      <trackRevisions>false</trackRevisions>
    </reviewItem>
    <reviewItem>
      <errorID>a0629498-65cc-4cd3-8e97-4bcb9d0345f1</errorID>
      <errorWord>)</errorWord>
      <group>L1_Format</group>
      <groupName>格式问题</groupName>
      <ability>L2_HalfPunc</ability>
      <abilityName>全半角检查</abilityName>
      <candidateList>
        <item>）</item>
      </candidateList>
      <explain>文本全半角错误。</explain>
      <paraID>16334802</paraID>
      <start>6</start>
      <end>7</end>
      <status>ignored</status>
      <modifiedWord/>
      <trackRevisions>false</trackRevisions>
    </reviewItem>
    <reviewItem>
      <errorID>f7b2627f-18bf-45fe-af30-2ab8186a938a</errorID>
      <errorWord>＜</errorWord>
      <group>L1_Format</group>
      <groupName>格式问题</groupName>
      <ability>L2_HalfPunc</ability>
      <abilityName>全半角检查</abilityName>
      <candidateList>
        <item>&lt;</item>
      </candidateList>
      <explain>文本全半角错误。</explain>
      <paraID> 20DE711</paraID>
      <start>5</start>
      <end>6</end>
      <status>ignored</status>
      <modifiedWord/>
      <trackRevisions>false</trackRevisions>
    </reviewItem>
    <reviewItem>
      <errorID>f94ffea0-1d82-459b-9e63-932a660687bb</errorID>
      <errorWord>＜</errorWord>
      <group>L1_Format</group>
      <groupName>格式问题</groupName>
      <ability>L2_HalfPunc</ability>
      <abilityName>全半角检查</abilityName>
      <candidateList>
        <item>&lt;</item>
      </candidateList>
      <explain>文本全半角错误。</explain>
      <paraID>7E945F1D</paraID>
      <start>5</start>
      <end>6</end>
      <status>ignored</status>
      <modifiedWord/>
      <trackRevisions>false</trackRevisions>
    </reviewItem>
    <reviewItem>
      <errorID>8ca7b115-2d86-4d33-8796-d03b5315cca6</errorID>
      <errorWord>＜</errorWord>
      <group>L1_Format</group>
      <groupName>格式问题</groupName>
      <ability>L2_HalfPunc</ability>
      <abilityName>全半角检查</abilityName>
      <candidateList>
        <item>&lt;</item>
      </candidateList>
      <explain>文本全半角错误。</explain>
      <paraID>4EE7C486</paraID>
      <start>1</start>
      <end>2</end>
      <status>ignored</status>
      <modifiedWord/>
      <trackRevisions>false</trackRevisions>
    </reviewItem>
    <reviewItem>
      <errorID>3861e8a9-9c06-4e5e-8ea8-b260fc8307d0</errorID>
      <errorWord>(</errorWord>
      <group>L1_Format</group>
      <groupName>格式问题</groupName>
      <ability>L2_HalfPunc</ability>
      <abilityName>全半角检查</abilityName>
      <candidateList>
        <item>（</item>
      </candidateList>
      <explain>文本全半角错误。</explain>
      <paraID>63F10C98</paraID>
      <start>4</start>
      <end>5</end>
      <status>ignored</status>
      <modifiedWord/>
      <trackRevisions>false</trackRevisions>
    </reviewItem>
    <reviewItem>
      <errorID>87d0c855-38a1-4e1d-b4fb-0f493673f060</errorID>
      <errorWord>)</errorWord>
      <group>L1_Format</group>
      <groupName>格式问题</groupName>
      <ability>L2_HalfPunc</ability>
      <abilityName>全半角检查</abilityName>
      <candidateList>
        <item>）</item>
      </candidateList>
      <explain>文本全半角错误。</explain>
      <paraID>63F10C98</paraID>
      <start>6</start>
      <end>7</end>
      <status>ignored</status>
      <modifiedWord/>
      <trackRevisions>false</trackRevisions>
    </reviewItem>
    <reviewItem>
      <errorID>40313ed6-806c-47b3-ae7e-741fdc5a261f</errorID>
      <errorWord>＜</errorWord>
      <group>L1_Format</group>
      <groupName>格式问题</groupName>
      <ability>L2_HalfPunc</ability>
      <abilityName>全半角检查</abilityName>
      <candidateList>
        <item>&lt;</item>
      </candidateList>
      <explain>文本全半角错误。</explain>
      <paraID>60095AFF</paraID>
      <start>6</start>
      <end>7</end>
      <status>ignored</status>
      <modifiedWord/>
      <trackRevisions>false</trackRevisions>
    </reviewItem>
    <reviewItem>
      <errorID>e9c33e5b-6739-4460-9843-4fe898a2025d</errorID>
      <errorWord>＜</errorWord>
      <group>L1_Format</group>
      <groupName>格式问题</groupName>
      <ability>L2_HalfPunc</ability>
      <abilityName>全半角检查</abilityName>
      <candidateList>
        <item>&lt;</item>
      </candidateList>
      <explain>文本全半角错误。</explain>
      <paraID>64CC894B</paraID>
      <start>6</start>
      <end>7</end>
      <status>ignored</status>
      <modifiedWord/>
      <trackRevisions>false</trackRevisions>
    </reviewItem>
    <reviewItem>
      <errorID>7b0b296f-3fe5-4a72-9f19-d049c67d2bda</errorID>
      <errorWord>＜</errorWord>
      <group>L1_Format</group>
      <groupName>格式问题</groupName>
      <ability>L2_HalfPunc</ability>
      <abilityName>全半角检查</abilityName>
      <candidateList>
        <item>&lt;</item>
      </candidateList>
      <explain>文本全半角错误。</explain>
      <paraID>5B0E8D9E</paraID>
      <start>1</start>
      <end>2</end>
      <status>ignored</status>
      <modifiedWord/>
      <trackRevisions>false</trackRevisions>
    </reviewItem>
    <reviewItem>
      <errorID>cae6737d-a9f2-41f6-8ca8-1c51b5c2d6c9</errorID>
      <errorWord>(</errorWord>
      <group>L1_Format</group>
      <groupName>格式问题</groupName>
      <ability>L2_HalfPunc</ability>
      <abilityName>全半角检查</abilityName>
      <candidateList>
        <item>（</item>
      </candidateList>
      <explain>文本全半角错误。</explain>
      <paraID>5B5FD75C</paraID>
      <start>4</start>
      <end>5</end>
      <status>ignored</status>
      <modifiedWord/>
      <trackRevisions>false</trackRevisions>
    </reviewItem>
    <reviewItem>
      <errorID>8a89093e-adc6-4975-b195-c417fa72e4af</errorID>
      <errorWord>)</errorWord>
      <group>L1_Format</group>
      <groupName>格式问题</groupName>
      <ability>L2_HalfPunc</ability>
      <abilityName>全半角检查</abilityName>
      <candidateList>
        <item>）</item>
      </candidateList>
      <explain>文本全半角错误。</explain>
      <paraID>5B5FD75C</paraID>
      <start>6</start>
      <end>7</end>
      <status>ignored</status>
      <modifiedWord/>
      <trackRevisions>false</trackRevisions>
    </reviewItem>
    <reviewItem>
      <errorID>05a024c7-8b2f-4f0a-83e2-93f8dbe0e774</errorID>
      <errorWord>＜</errorWord>
      <group>L1_Format</group>
      <groupName>格式问题</groupName>
      <ability>L2_HalfPunc</ability>
      <abilityName>全半角检查</abilityName>
      <candidateList>
        <item>&lt;</item>
      </candidateList>
      <explain>文本全半角错误。</explain>
      <paraID>203E591C</paraID>
      <start>5</start>
      <end>6</end>
      <status>ignored</status>
      <modifiedWord/>
      <trackRevisions>false</trackRevisions>
    </reviewItem>
    <reviewItem>
      <errorID>a2a7fa4c-2cc5-40c6-8443-909c91ed54b4</errorID>
      <errorWord>＜</errorWord>
      <group>L1_Format</group>
      <groupName>格式问题</groupName>
      <ability>L2_HalfPunc</ability>
      <abilityName>全半角检查</abilityName>
      <candidateList>
        <item>&lt;</item>
      </candidateList>
      <explain>文本全半角错误。</explain>
      <paraID>4A46DB3E</paraID>
      <start>5</start>
      <end>6</end>
      <status>ignored</status>
      <modifiedWord/>
      <trackRevisions>false</trackRevisions>
    </reviewItem>
    <reviewItem>
      <errorID>21bc1559-8dbb-4f2c-a9e1-297b3a8687a6</errorID>
      <errorWord>＜</errorWord>
      <group>L1_Format</group>
      <groupName>格式问题</groupName>
      <ability>L2_HalfPunc</ability>
      <abilityName>全半角检查</abilityName>
      <candidateList>
        <item>&lt;</item>
      </candidateList>
      <explain>文本全半角错误。</explain>
      <paraID>5168877A</paraID>
      <start>1</start>
      <end>2</end>
      <status>ignored</status>
      <modifiedWord/>
      <trackRevisions>false</trackRevisions>
    </reviewItem>
    <reviewItem>
      <errorID>f2db33e7-4199-4d74-82e0-ddc199b69f25</errorID>
      <errorWord>(</errorWord>
      <group>L1_Format</group>
      <groupName>格式问题</groupName>
      <ability>L2_HalfPunc</ability>
      <abilityName>全半角检查</abilityName>
      <candidateList>
        <item>（</item>
      </candidateList>
      <explain>文本全半角错误。</explain>
      <paraID>6EA862CC</paraID>
      <start>4</start>
      <end>5</end>
      <status>ignored</status>
      <modifiedWord/>
      <trackRevisions>false</trackRevisions>
    </reviewItem>
    <reviewItem>
      <errorID>c973b099-9791-4a05-9ad3-0a56ff54137a</errorID>
      <errorWord>)</errorWord>
      <group>L1_Format</group>
      <groupName>格式问题</groupName>
      <ability>L2_HalfPunc</ability>
      <abilityName>全半角检查</abilityName>
      <candidateList>
        <item>）</item>
      </candidateList>
      <explain>文本全半角错误。</explain>
      <paraID>6EA862CC</paraID>
      <start>6</start>
      <end>7</end>
      <status>ignored</status>
      <modifiedWord/>
      <trackRevisions>false</trackRevisions>
    </reviewItem>
    <reviewItem>
      <errorID>dbfe460c-9f16-4dde-ad80-dc973df221f6</errorID>
      <errorWord>＜</errorWord>
      <group>L1_Format</group>
      <groupName>格式问题</groupName>
      <ability>L2_HalfPunc</ability>
      <abilityName>全半角检查</abilityName>
      <candidateList>
        <item>&lt;</item>
      </candidateList>
      <explain>文本全半角错误。</explain>
      <paraID>3DE4DDED</paraID>
      <start>7</start>
      <end>8</end>
      <status>ignored</status>
      <modifiedWord/>
      <trackRevisions>false</trackRevisions>
    </reviewItem>
    <reviewItem>
      <errorID>180586c7-b4db-4b6c-8a44-22fb511260b0</errorID>
      <errorWord>＜</errorWord>
      <group>L1_Format</group>
      <groupName>格式问题</groupName>
      <ability>L2_HalfPunc</ability>
      <abilityName>全半角检查</abilityName>
      <candidateList>
        <item>&lt;</item>
      </candidateList>
      <explain>文本全半角错误。</explain>
      <paraID>5DF4CA28</paraID>
      <start>6</start>
      <end>7</end>
      <status>ignored</status>
      <modifiedWord/>
      <trackRevisions>false</trackRevisions>
    </reviewItem>
    <reviewItem>
      <errorID>a838e05c-12a7-4ee8-adc2-f2a375bc5391</errorID>
      <errorWord>＜</errorWord>
      <group>L1_Format</group>
      <groupName>格式问题</groupName>
      <ability>L2_HalfPunc</ability>
      <abilityName>全半角检查</abilityName>
      <candidateList>
        <item>&lt;</item>
      </candidateList>
      <explain>文本全半角错误。</explain>
      <paraID>61C7CFFF</paraID>
      <start>1</start>
      <end>2</end>
      <status>ignored</status>
      <modifiedWord/>
      <trackRevisions>false</trackRevisions>
    </reviewItem>
    <reviewItem>
      <errorID>e04576b0-a344-4c39-8eb3-641772807e5e</errorID>
      <errorWord>(</errorWord>
      <group>L1_Format</group>
      <groupName>格式问题</groupName>
      <ability>L2_HalfPunc</ability>
      <abilityName>全半角检查</abilityName>
      <candidateList>
        <item>（</item>
      </candidateList>
      <explain>文本全半角错误。</explain>
      <paraID>6832871C</paraID>
      <start>4</start>
      <end>5</end>
      <status>ignored</status>
      <modifiedWord/>
      <trackRevisions>false</trackRevisions>
    </reviewItem>
    <reviewItem>
      <errorID>a4ccd9d9-f5d3-4295-8c53-93b8ff7bf31d</errorID>
      <errorWord>)</errorWord>
      <group>L1_Format</group>
      <groupName>格式问题</groupName>
      <ability>L2_HalfPunc</ability>
      <abilityName>全半角检查</abilityName>
      <candidateList>
        <item>）</item>
      </candidateList>
      <explain>文本全半角错误。</explain>
      <paraID>6832871C</paraID>
      <start>6</start>
      <end>7</end>
      <status>ignored</status>
      <modifiedWord/>
      <trackRevisions>false</trackRevisions>
    </reviewItem>
    <reviewItem>
      <errorID>2a325424-3cd3-4ce4-92cf-7772a1218b06</errorID>
      <errorWord>＜</errorWord>
      <group>L1_Format</group>
      <groupName>格式问题</groupName>
      <ability>L2_HalfPunc</ability>
      <abilityName>全半角检查</abilityName>
      <candidateList>
        <item>&lt;</item>
      </candidateList>
      <explain>文本全半角错误。</explain>
      <paraID>716E5716</paraID>
      <start>5</start>
      <end>6</end>
      <status>ignored</status>
      <modifiedWord/>
      <trackRevisions>false</trackRevisions>
    </reviewItem>
    <reviewItem>
      <errorID>ca827cad-e116-48cf-9327-732159720592</errorID>
      <errorWord>＜</errorWord>
      <group>L1_Format</group>
      <groupName>格式问题</groupName>
      <ability>L2_HalfPunc</ability>
      <abilityName>全半角检查</abilityName>
      <candidateList>
        <item>&lt;</item>
      </candidateList>
      <explain>文本全半角错误。</explain>
      <paraID>3AD73273</paraID>
      <start>5</start>
      <end>6</end>
      <status>ignored</status>
      <modifiedWord/>
      <trackRevisions>false</trackRevisions>
    </reviewItem>
    <reviewItem>
      <errorID>682487df-7f7a-4022-b46b-b06e5892cf7f</errorID>
      <errorWord>＜</errorWord>
      <group>L1_Format</group>
      <groupName>格式问题</groupName>
      <ability>L2_HalfPunc</ability>
      <abilityName>全半角检查</abilityName>
      <candidateList>
        <item>&lt;</item>
      </candidateList>
      <explain>文本全半角错误。</explain>
      <paraID>7237E421</paraID>
      <start>1</start>
      <end>2</end>
      <status>ignored</status>
      <modifiedWord/>
      <trackRevisions>false</trackRevisions>
    </reviewItem>
    <reviewItem>
      <errorID>159b55e3-f256-4b8d-8e8b-eb9e9a8d1e95</errorID>
      <errorWord>须</errorWord>
      <group>L1_Word</group>
      <groupName>字词问题</groupName>
      <ability>L2_Typo</ability>
      <abilityName>字词错误</abilityName>
      <candidateList>
        <item>需</item>
      </candidateList>
      <explain>存在发音相同字词的误用。</explain>
      <paraID>4143A8FE</paraID>
      <start>39</start>
      <end>40</end>
      <status>unmodified</status>
      <modifiedWord/>
      <trackRevisions>false</trackRevisions>
    </reviewItem>
    <reviewItem>
      <errorID>6e2186b9-6759-4b8e-804b-21cff05c3b55</errorID>
      <errorWord>;</errorWord>
      <group>L1_Format</group>
      <groupName>格式问题</groupName>
      <ability>L2_HalfPunc</ability>
      <abilityName>全半角检查</abilityName>
      <candidateList>
        <item>；</item>
      </candidateList>
      <explain>文本全半角错误。</explain>
      <paraID>4603B1B8</paraID>
      <start>186</start>
      <end>187</end>
      <status>unmodified</status>
      <modifiedWord/>
      <trackRevisions>false</trackRevisions>
    </reviewItem>
    <reviewItem>
      <errorID>a468d5cd-403c-4d9a-9155-b365af5b21a7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7305AEB9</paraID>
      <start>138</start>
      <end>140</end>
      <status>unmodified</status>
      <modifiedWord/>
      <trackRevisions>false</trackRevisions>
    </reviewItem>
    <reviewItem>
      <errorID>6fe9095f-fbc8-492d-80dc-eefed0ae0e6b</errorID>
      <errorWord>(</errorWord>
      <group>L1_Format</group>
      <groupName>格式问题</groupName>
      <ability>L2_HalfPunc</ability>
      <abilityName>全半角检查</abilityName>
      <candidateList>
        <item>（</item>
      </candidateList>
      <explain>文本全半角错误。</explain>
      <paraID>2D406420</paraID>
      <start>36</start>
      <end>37</end>
      <status>unmodified</status>
      <modifiedWord/>
      <trackRevisions>false</trackRevisions>
    </reviewItem>
    <reviewItem>
      <errorID>982f5b4b-2820-4076-ad8d-3cc583dfc916</errorID>
      <errorWord>)</errorWord>
      <group>L1_Format</group>
      <groupName>格式问题</groupName>
      <ability>L2_HalfPunc</ability>
      <abilityName>全半角检查</abilityName>
      <candidateList>
        <item>）</item>
      </candidateList>
      <explain>文本全半角错误。</explain>
      <paraID>2D406420</paraID>
      <start>43</start>
      <end>44</end>
      <status>unmodified</status>
      <modifiedWord/>
      <trackRevisions>false</trackRevisions>
    </reviewItem>
    <reviewItem>
      <errorID>22ef5f0c-fb54-48e9-9cc6-01f700d68fb8</errorID>
      <errorWord>,</errorWord>
      <group>L1_Format</group>
      <groupName>格式问题</groupName>
      <ability>L2_HalfPunc</ability>
      <abilityName>全半角检查</abilityName>
      <candidateList>
        <item>，</item>
      </candidateList>
      <explain>文本全半角错误。</explain>
      <paraID> A76C991</paraID>
      <start>78</start>
      <end>79</end>
      <status>unmodified</status>
      <modifiedWord/>
      <trackRevisions>false</trackRevisions>
    </reviewItem>
    <reviewItem>
      <errorID>ef028578-0e85-4656-ba6d-eb1e9e0ce53b</errorID>
      <errorWord>，</errorWord>
      <group>L1_Word</group>
      <groupName>字词问题</groupName>
      <ability>L2_Typo</ability>
      <abilityName>字词错误</abilityName>
      <candidateList>
        <item>，并</item>
      </candidateList>
      <explain/>
      <paraID>35CAD87C</paraID>
      <start>48</start>
      <end>49</end>
      <status>unmodified</status>
      <modifiedWord/>
      <trackRevisions>false</trackRevisions>
    </reviewItem>
    <reviewItem>
      <errorID>aac29726-7f2d-4254-b5dc-dd773c7fca15</errorID>
      <errorWord>(</errorWord>
      <group>L1_Format</group>
      <groupName>格式问题</groupName>
      <ability>L2_HalfPunc</ability>
      <abilityName>全半角检查</abilityName>
      <candidateList>
        <item>（</item>
      </candidateList>
      <explain>文本全半角错误。</explain>
      <paraID>20EC549B</paraID>
      <start>11</start>
      <end>12</end>
      <status>unmodified</status>
      <modifiedWord/>
      <trackRevisions>false</trackRevisions>
    </reviewItem>
    <reviewItem>
      <errorID>eb362bf4-abac-4712-97f6-a79932516520</errorID>
      <errorWord>)</errorWord>
      <group>L1_Format</group>
      <groupName>格式问题</groupName>
      <ability>L2_HalfPunc</ability>
      <abilityName>全半角检查</abilityName>
      <candidateList>
        <item>）</item>
      </candidateList>
      <explain>文本全半角错误。</explain>
      <paraID>20EC549B</paraID>
      <start>30</start>
      <end>31</end>
      <status>unmodified</status>
      <modifiedWord/>
      <trackRevisions>false</trackRevisions>
    </reviewItem>
    <reviewItem>
      <errorID>057d61b4-03fb-4a45-b3d0-10952110eabc</errorID>
      <errorWord>(</errorWord>
      <group>L1_Format</group>
      <groupName>格式问题</groupName>
      <ability>L2_HalfPunc</ability>
      <abilityName>全半角检查</abilityName>
      <candidateList>
        <item>（</item>
      </candidateList>
      <explain>文本全半角错误。</explain>
      <paraID>220D9C49</paraID>
      <start>2</start>
      <end>3</end>
      <status>unmodified</status>
      <modifiedWord/>
      <trackRevisions>false</trackRevisions>
    </reviewItem>
    <reviewItem>
      <errorID>8de3eddd-2826-46b8-a200-9c9b0d569152</errorID>
      <errorWord>)</errorWord>
      <group>L1_Format</group>
      <groupName>格式问题</groupName>
      <ability>L2_HalfPunc</ability>
      <abilityName>全半角检查</abilityName>
      <candidateList>
        <item>）</item>
      </candidateList>
      <explain>文本全半角错误。</explain>
      <paraID>220D9C49</paraID>
      <start>5</start>
      <end>6</end>
      <status>unmodified</status>
      <modifiedWord/>
      <trackRevisions>false</trackRevisions>
    </reviewItem>
    <reviewItem>
      <errorID>bcfa0199-feae-4e2e-8ef6-0c83810e36f9</errorID>
      <errorWord>(</errorWord>
      <group>L1_Format</group>
      <groupName>格式问题</groupName>
      <ability>L2_HalfPunc</ability>
      <abilityName>全半角检查</abilityName>
      <candidateList>
        <item>（</item>
      </candidateList>
      <explain>文本全半角错误。</explain>
      <paraID>220D9C49</paraID>
      <start>30</start>
      <end>31</end>
      <status>unmodified</status>
      <modifiedWord/>
      <trackRevisions>false</trackRevisions>
    </reviewItem>
    <reviewItem>
      <errorID>97f64731-44ff-44f6-84a4-ca7e3738dbf0</errorID>
      <errorWord>)</errorWord>
      <group>L1_Format</group>
      <groupName>格式问题</groupName>
      <ability>L2_HalfPunc</ability>
      <abilityName>全半角检查</abilityName>
      <candidateList>
        <item>）</item>
      </candidateList>
      <explain>文本全半角错误。</explain>
      <paraID>220D9C49</paraID>
      <start>33</start>
      <end>34</end>
      <status>unmodified</status>
      <modifiedWord/>
      <trackRevisions>false</trackRevisions>
    </reviewItem>
    <reviewItem>
      <errorID>5d12237b-d570-44e5-b806-98962b7bda88</errorID>
      <errorWord>(</errorWord>
      <group>L1_Format</group>
      <groupName>格式问题</groupName>
      <ability>L2_HalfPunc</ability>
      <abilityName>全半角检查</abilityName>
      <candidateList>
        <item>（</item>
      </candidateList>
      <explain>文本全半角错误。</explain>
      <paraID>4322AD08</paraID>
      <start>5</start>
      <end>6</end>
      <status>unmodified</status>
      <modifiedWord/>
      <trackRevisions>false</trackRevisions>
    </reviewItem>
    <reviewItem>
      <errorID>a6eb8718-ad2b-463b-8734-c2125c6a33fd</errorID>
      <errorWord>(</errorWord>
      <group>L1_Format</group>
      <groupName>格式问题</groupName>
      <ability>L2_HalfPunc</ability>
      <abilityName>全半角检查</abilityName>
      <candidateList>
        <item>（</item>
      </candidateList>
      <explain>文本全半角错误。</explain>
      <paraID>4322AD08</paraID>
      <start>27</start>
      <end>28</end>
      <status>unmodified</status>
      <modifiedWord/>
      <trackRevisions>false</trackRevisions>
    </reviewItem>
    <reviewItem>
      <errorID>3cbff2fd-0680-44d3-b800-3ca656c9bb6e</errorID>
      <errorWord>(</errorWord>
      <group>L1_Format</group>
      <groupName>格式问题</groupName>
      <ability>L2_HalfPunc</ability>
      <abilityName>全半角检查</abilityName>
      <candidateList>
        <item>（</item>
      </candidateList>
      <explain>文本全半角错误。</explain>
      <paraID>77B9315D</paraID>
      <start>0</start>
      <end>1</end>
      <status>ignored</status>
      <modifiedWord/>
      <trackRevisions>false</trackRevisions>
    </reviewItem>
    <reviewItem>
      <errorID>4b02e51d-aaad-4652-9b28-133b974d57e2</errorID>
      <errorWord>)</errorWord>
      <group>L1_Format</group>
      <groupName>格式问题</groupName>
      <ability>L2_HalfPunc</ability>
      <abilityName>全半角检查</abilityName>
      <candidateList>
        <item>）</item>
      </candidateList>
      <explain>文本全半角错误。</explain>
      <paraID>77B9315D</paraID>
      <start>3</start>
      <end>4</end>
      <status>ignored</status>
      <modifiedWord/>
      <trackRevisions>false</trackRevisions>
    </reviewItem>
    <reviewItem>
      <errorID>baddfeae-087b-45c4-b665-af35a420077d</errorID>
      <errorWord>)</errorWord>
      <group>L1_Format</group>
      <groupName>格式问题</groupName>
      <ability>L2_HalfPunc</ability>
      <abilityName>全半角检查</abilityName>
      <candidateList>
        <item>）</item>
      </candidateList>
      <explain>文本全半角错误。</explain>
      <paraID>77B9315D</paraID>
      <start>32</start>
      <end>33</end>
      <status>unmodified</status>
      <modifiedWord/>
      <trackRevisions>false</trackRevisions>
    </reviewItem>
    <reviewItem>
      <errorID>9251d6c0-c390-4a49-a79c-2e11727024a9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BE12FF2</paraID>
      <start>0</start>
      <end>2</end>
      <status>unmodified</status>
      <modifiedWord/>
      <trackRevisions>false</trackRevisions>
    </reviewItem>
    <reviewItem>
      <errorID>e3623982-0809-4c05-bf03-fbdfe98cf3c4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2A6822E2</paraID>
      <start>0</start>
      <end>2</end>
      <status>unmodified</status>
      <modifiedWord/>
      <trackRevisions>false</trackRevisions>
    </reviewItem>
    <reviewItem>
      <errorID>76ff9ae9-3c61-472d-a10e-751aba9b4b90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2CCB2901</paraID>
      <start>0</start>
      <end>2</end>
      <status>unmodified</status>
      <modifiedWord/>
      <trackRevisions>false</trackRevisions>
    </reviewItem>
    <reviewItem>
      <errorID>1ca48227-380b-48f2-840c-b60fe8ee9abd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7B3CBB72</paraID>
      <start>0</start>
      <end>2</end>
      <status>unmodified</status>
      <modifiedWord/>
      <trackRevisions>false</trackRevisions>
    </reviewItem>
    <reviewItem>
      <errorID>02bbaf61-86e9-4df2-8edf-4fa0e519e741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2F88E261</paraID>
      <start>0</start>
      <end>2</end>
      <status>unmodified</status>
      <modifiedWord/>
      <trackRevisions>false</trackRevisions>
    </reviewItem>
    <reviewItem>
      <errorID>ea31c7d3-a322-47b7-9886-4e2b968bd5c5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2DF92477</paraID>
      <start>0</start>
      <end>2</end>
      <status>unmodified</status>
      <modifiedWord/>
      <trackRevisions>false</trackRevisions>
    </reviewItem>
    <reviewItem>
      <errorID>2fb4abd5-e01b-4e3e-ae6e-541671576d74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1AD19E36</paraID>
      <start>0</start>
      <end>2</end>
      <status>unmodified</status>
      <modifiedWord/>
      <trackRevisions>false</trackRevisions>
    </reviewItem>
    <reviewItem>
      <errorID>cfa80edb-b005-428f-bca1-9bfe10a0cb62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2A71EBAC</paraID>
      <start>0</start>
      <end>2</end>
      <status>unmodified</status>
      <modifiedWord/>
      <trackRevisions>false</trackRevisions>
    </reviewItem>
    <reviewItem>
      <errorID>8f783545-d3aa-4346-8748-8b9ce669eef7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1B8810A</paraID>
      <start>0</start>
      <end>2</end>
      <status>unmodified</status>
      <modifiedWord/>
      <trackRevisions>false</trackRevisions>
    </reviewItem>
    <reviewItem>
      <errorID>893266e1-4971-4ca6-bc8a-ec5c61bd2a84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1D9E5BF8</paraID>
      <start>0</start>
      <end>2</end>
      <status>unmodified</status>
      <modifiedWord/>
      <trackRevisions>false</trackRevisions>
    </reviewItem>
    <reviewItem>
      <errorID>7c34fb1d-a56e-40fb-a7c6-db690aaa208a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75AFBD7D</paraID>
      <start>0</start>
      <end>2</end>
      <status>unmodified</status>
      <modifiedWord/>
      <trackRevisions>false</trackRevisions>
    </reviewItem>
    <reviewItem>
      <errorID>8542faaa-800c-46a7-9eec-2b6a833d0acf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2B707930</paraID>
      <start>0</start>
      <end>2</end>
      <status>unmodified</status>
      <modifiedWord/>
      <trackRevisions>false</trackRevisions>
    </reviewItem>
    <reviewItem>
      <errorID>aa2cdbc8-f020-470e-8770-4f9c13e338fb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3EC40B77</paraID>
      <start>0</start>
      <end>2</end>
      <status>unmodified</status>
      <modifiedWord/>
      <trackRevisions>false</trackRevisions>
    </reviewItem>
    <reviewItem>
      <errorID>9a475e5b-f28d-45b3-a1ae-95b47b13a923</errorID>
      <errorWord>(</errorWord>
      <group>L1_Format</group>
      <groupName>格式问题</groupName>
      <ability>L2_HalfPunc</ability>
      <abilityName>全半角检查</abilityName>
      <candidateList>
        <item>（</item>
      </candidateList>
      <explain>文本全半角错误。</explain>
      <paraID>5E74BE3B</paraID>
      <start>54</start>
      <end>55</end>
      <status>unmodified</status>
      <modifiedWord/>
      <trackRevisions>false</trackRevisions>
    </reviewItem>
    <reviewItem>
      <errorID>e6dd2a05-c78c-4dc2-a99d-cc5ac5edd878</errorID>
      <errorWord>)</errorWord>
      <group>L1_Format</group>
      <groupName>格式问题</groupName>
      <ability>L2_HalfPunc</ability>
      <abilityName>全半角检查</abilityName>
      <candidateList>
        <item>）</item>
      </candidateList>
      <explain>文本全半角错误。</explain>
      <paraID>5E74BE3B</paraID>
      <start>58</start>
      <end>59</end>
      <status>unmodified</status>
      <modifiedWord/>
      <trackRevisions>false</trackRevisions>
    </reviewItem>
    <reviewItem>
      <errorID>b7336da6-fea5-42a6-988e-86a34f3be5cf</errorID>
      <errorWord>，</errorWord>
      <group>L1_Word</group>
      <groupName>字词问题</groupName>
      <ability>L2_Typo</ability>
      <abilityName>字词错误</abilityName>
      <candidateList>
        <item>，并</item>
      </candidateList>
      <explain/>
      <paraID>5E74BE3B</paraID>
      <start>59</start>
      <end>60</end>
      <status>unmodified</status>
      <modifiedWord/>
      <trackRevisions>false</trackRevisions>
    </reviewItem>
    <reviewItem>
      <errorID>bc6ab33a-1759-4f7c-a544-514d7ebd9d52</errorID>
      <errorWord>标书中</errorWord>
      <group>L1_Word</group>
      <groupName>字词问题</groupName>
      <ability>L2_Typo</ability>
      <abilityName>字词错误</abilityName>
      <candidateList>
        <item>标书</item>
      </candidateList>
      <explain/>
      <paraID>5E74BE3B</paraID>
      <start>105</start>
      <end>108</end>
      <status>unmodified</status>
      <modifiedWord/>
      <trackRevisions>false</trackRevisions>
    </reviewItem>
    <reviewItem>
      <errorID>93170e92-6404-4733-828e-3af4b1db1dab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4219EF65</paraID>
      <start>0</start>
      <end>2</end>
      <status>unmodified</status>
      <modifiedWord/>
      <trackRevisions>false</trackRevisions>
    </reviewItem>
    <reviewItem>
      <errorID>93a59782-53cf-48b3-9588-801a5f164c33</errorID>
      <errorWord>标书中</errorWord>
      <group>L1_Word</group>
      <groupName>字词问题</groupName>
      <ability>L2_Typo</ability>
      <abilityName>字词错误</abilityName>
      <candidateList>
        <item>标书</item>
      </candidateList>
      <explain/>
      <paraID>38A06CAD</paraID>
      <start>94</start>
      <end>97</end>
      <status>unmodified</status>
      <modifiedWord/>
      <trackRevisions>false</trackRevisions>
    </reviewItem>
    <reviewItem>
      <errorID>25561a89-ca64-44b9-8d4a-da88c697e7f2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16961B76</paraID>
      <start>0</start>
      <end>2</end>
      <status>unmodified</status>
      <modifiedWord/>
      <trackRevisions>false</trackRevisions>
    </reviewItem>
    <reviewItem>
      <errorID>99605fa8-d004-4508-a3e6-ff09b98b2d5a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4E2852BF</paraID>
      <start>0</start>
      <end>2</end>
      <status>unmodified</status>
      <modifiedWord/>
      <trackRevisions>false</trackRevisions>
    </reviewItem>
    <reviewItem>
      <errorID>3aae272d-3127-4e27-a80c-23826df51bf5</errorID>
      <errorWord>，</errorWord>
      <group>L1_Word</group>
      <groupName>字词问题</groupName>
      <ability>L2_Typo</ability>
      <abilityName>字词错误</abilityName>
      <candidateList>
        <item>，在</item>
      </candidateList>
      <explain/>
      <paraID>4E2852BF</paraID>
      <start>73</start>
      <end>74</end>
      <status>unmodified</status>
      <modifiedWord/>
      <trackRevisions>false</trackRevisions>
    </reviewItem>
    <reviewItem>
      <errorID>4bb0a0fe-7fef-4177-9ec3-0c5370f0a340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778A2500</paraID>
      <start>0</start>
      <end>2</end>
      <status>unmodified</status>
      <modifiedWord/>
      <trackRevisions>false</trackRevisions>
    </reviewItem>
    <reviewItem>
      <errorID>d5a36b5e-3db9-4489-afde-4d1a770aa16e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3BAE1CFF</paraID>
      <start>0</start>
      <end>2</end>
      <status>unmodified</status>
      <modifiedWord/>
      <trackRevisions>false</trackRevisions>
    </reviewItem>
    <reviewItem>
      <errorID>7d166e01-78d8-45b3-bf8d-5c2fc42195dc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1E46FADD</paraID>
      <start>0</start>
      <end>2</end>
      <status>unmodified</status>
      <modifiedWord/>
      <trackRevisions>false</trackRevisions>
    </reviewItem>
    <reviewItem>
      <errorID>0494e58b-ba68-44c4-9e8b-3b5f852b4229</errorID>
      <errorWord>(</errorWord>
      <group>L1_Format</group>
      <groupName>格式问题</groupName>
      <ability>L2_HalfPunc</ability>
      <abilityName>全半角检查</abilityName>
      <candidateList>
        <item>（</item>
      </candidateList>
      <explain>文本全半角错误。</explain>
      <paraID>6C86F5DD</paraID>
      <start>0</start>
      <end>1</end>
      <status>unmodified</status>
      <modifiedWord/>
      <trackRevisions>false</trackRevisions>
    </reviewItem>
    <reviewItem>
      <errorID>8ab83cd9-1624-4170-b1fc-c6e2d108b63f</errorID>
      <errorWord>(</errorWord>
      <group>L1_Format</group>
      <groupName>格式问题</groupName>
      <ability>L2_HalfPunc</ability>
      <abilityName>全半角检查</abilityName>
      <candidateList>
        <item>（</item>
      </candidateList>
      <explain>文本全半角错误。</explain>
      <paraID>55468D52</paraID>
      <start>0</start>
      <end>1</end>
      <status>unmodified</status>
      <modifiedWord/>
      <trackRevisions>false</trackRevisions>
    </reviewItem>
    <reviewItem>
      <errorID>13ea047d-6b97-42d3-9df0-f203d16f1d79</errorID>
      <errorWord>(</errorWord>
      <group>L1_Format</group>
      <groupName>格式问题</groupName>
      <ability>L2_HalfPunc</ability>
      <abilityName>全半角检查</abilityName>
      <candidateList>
        <item>（</item>
      </candidateList>
      <explain>文本全半角错误。</explain>
      <paraID>6FA06AB9</paraID>
      <start>0</start>
      <end>1</end>
      <status>ignored</status>
      <modifiedWord/>
      <trackRevisions>false</trackRevisions>
    </reviewItem>
    <reviewItem>
      <errorID>551076ff-c015-47e3-8977-bb366fb60535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7DECFB52</paraID>
      <start>0</start>
      <end>2</end>
      <status>unmodified</status>
      <modifiedWord/>
      <trackRevisions>false</trackRevisions>
    </reviewItem>
    <reviewItem>
      <errorID>34d6f4ca-30ec-48c5-afc7-1cc3e0bcb1de</errorID>
      <errorWord>(</errorWord>
      <group>L1_Format</group>
      <groupName>格式问题</groupName>
      <ability>L2_HalfPunc</ability>
      <abilityName>全半角检查</abilityName>
      <candidateList>
        <item>（</item>
      </candidateList>
      <explain>文本全半角错误。</explain>
      <paraID>7AB9D65E</paraID>
      <start>49</start>
      <end>50</end>
      <status>unmodified</status>
      <modifiedWord/>
      <trackRevisions>false</trackRevisions>
    </reviewItem>
    <reviewItem>
      <errorID>0c52aed8-fd28-4eac-b215-0fbec3f7ba36</errorID>
      <errorWord>)</errorWord>
      <group>L1_Format</group>
      <groupName>格式问题</groupName>
      <ability>L2_HalfPunc</ability>
      <abilityName>全半角检查</abilityName>
      <candidateList>
        <item>）</item>
      </candidateList>
      <explain>文本全半角错误。</explain>
      <paraID>7AB9D65E</paraID>
      <start>53</start>
      <end>54</end>
      <status>unmodified</status>
      <modifiedWord/>
      <trackRevisions>false</trackRevisions>
    </reviewItem>
    <reviewItem>
      <errorID>0f7ed19d-7581-4302-b76d-c939ceb551ba</errorID>
      <errorWord>(</errorWord>
      <group>L1_Format</group>
      <groupName>格式问题</groupName>
      <ability>L2_HalfPunc</ability>
      <abilityName>全半角检查</abilityName>
      <candidateList>
        <item>（</item>
      </candidateList>
      <explain>文本全半角错误。</explain>
      <paraID>45C1C313</paraID>
      <start>5</start>
      <end>6</end>
      <status>unmodified</status>
      <modifiedWord/>
      <trackRevisions>false</trackRevisions>
    </reviewItem>
    <reviewItem>
      <errorID>6f56f016-22ef-4456-ba03-104e4a280aa8</errorID>
      <errorWord>等</errorWord>
      <group>L1_Word</group>
      <groupName>字词问题</groupName>
      <ability>L2_Typo</ability>
      <abilityName>字词错误</abilityName>
      <candidateList>
        <item>等以</item>
      </candidateList>
      <explain/>
      <paraID>172B6F2D</paraID>
      <start>69</start>
      <end>70</end>
      <status>unmodified</status>
      <modifiedWord/>
      <trackRevisions>false</trackRevisions>
    </reviewItem>
    <reviewItem>
      <errorID>d55137f3-61d5-45f6-a0af-f971b59b62b8</errorID>
      <errorWord>KW</errorWord>
      <group>L1_Word</group>
      <groupName>字词问题</groupName>
      <ability>L2_Typo</ability>
      <abilityName>字词错误</abilityName>
      <candidateList>
        <item>kW</item>
      </candidateList>
      <explain/>
      <paraID>335B1575</paraID>
      <start>2</start>
      <end>4</end>
      <status>unmodified</status>
      <modifiedWord/>
      <trackRevisions>false</trackRevisions>
    </reviewItem>
    <reviewItem>
      <errorID>ed2519ae-870d-4b56-b59f-a7109177d258</errorID>
      <errorWord>遵守的</errorWord>
      <group>L1_Word</group>
      <groupName>字词问题</groupName>
      <ability>L2_Typo</ability>
      <abilityName>字词错误</abilityName>
      <candidateList>
        <item>遵守</item>
      </candidateList>
      <explain/>
      <paraID>114E6993</paraID>
      <start>9</start>
      <end>12</end>
      <status>unmodified</status>
      <modifiedWord/>
      <trackRevisions>false</trackRevisions>
    </reviewItem>
    <reviewItem>
      <errorID>da1eb979-dda8-4e5a-af2d-4e409918f691</errorID>
      <errorWord>其它</errorWord>
      <group>L1_Word</group>
      <groupName>字词问题</groupName>
      <ability>L2_Alias</ability>
      <abilityName>也作/曾用词</abilityName>
      <candidateList>
        <item>其他</item>
      </candidateList>
      <explain>词汇[其它]为不规范表述或旧称，其规范书面表述为[其他]。</explain>
      <paraID>5E5AF26F</paraID>
      <start>3</start>
      <end>5</end>
      <status>unmodified</status>
      <modifiedWord/>
      <trackRevisions>false</trackRevisions>
    </reviewItem>
    <reviewItem>
      <errorID>1efc7715-4c57-476d-84ad-4ece94a7b9e8</errorID>
      <errorWord>其它</errorWord>
      <group>L1_Word</group>
      <groupName>字词问题</groupName>
      <ability>L2_Alias</ability>
      <abilityName>也作/曾用词</abilityName>
      <candidateList>
        <item>其他</item>
      </candidateList>
      <explain>词汇[其它]为不规范表述或旧称，其规范书面表述为[其他]。</explain>
      <paraID>5E5AF26F</paraID>
      <start>46</start>
      <end>48</end>
      <status>unmodified</status>
      <modifiedWord/>
      <trackRevisions>false</trackRevisions>
    </reviewItem>
    <reviewItem>
      <errorID>ed2cd1cd-ec67-46cd-bc14-61f5cc0b2296</errorID>
      <errorWord>标</errorWord>
      <group>L1_Word</group>
      <groupName>字词问题</groupName>
      <ability>L2_Typo</ability>
      <abilityName>字词错误</abilityName>
      <candidateList>
        <item>标书</item>
      </candidateList>
      <explain/>
      <paraID> D09E5CA</paraID>
      <start>4</start>
      <end>5</end>
      <status>unmodified</status>
      <modifiedWord/>
      <trackRevisions>false</trackRevisions>
    </reviewItem>
    <reviewItem>
      <errorID>b0139a04-b624-485f-843c-fc8509a8bcf1</errorID>
      <errorWord>(</errorWord>
      <group>L1_Format</group>
      <groupName>格式问题</groupName>
      <ability>L2_HalfPunc</ability>
      <abilityName>全半角检查</abilityName>
      <candidateList>
        <item>（</item>
      </candidateList>
      <explain>文本全半角错误。</explain>
      <paraID>3E40584B</paraID>
      <start>7</start>
      <end>8</end>
      <status>unmodified</status>
      <modifiedWord/>
      <trackRevisions>false</trackRevisions>
    </reviewItem>
    <reviewItem>
      <errorID>0248fc64-0333-4dcd-a551-972247327c92</errorID>
      <errorWord>)</errorWord>
      <group>L1_Format</group>
      <groupName>格式问题</groupName>
      <ability>L2_HalfPunc</ability>
      <abilityName>全半角检查</abilityName>
      <candidateList>
        <item>）</item>
      </candidateList>
      <explain>文本全半角错误。</explain>
      <paraID>3E40584B</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710BA6-330A-40F0-8D53-A760F1B776B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109</Pages>
  <Words>20919</Words>
  <Characters>22163</Characters>
  <Lines>371</Lines>
  <Paragraphs>104</Paragraphs>
  <TotalTime>5</TotalTime>
  <ScaleCrop>false</ScaleCrop>
  <LinksUpToDate>false</LinksUpToDate>
  <CharactersWithSpaces>22651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2023-06-13T06:58:00Z</dcterms:created>
  <dc:creator>Administrator</dc:creator>
  <cp:lastModifiedBy>Luck  Fairy</cp:lastModifiedBy>
  <cp:lastPrinted>2026-05-26T02:17:00Z</cp:lastPrinted>
  <dcterms:modified xsi:type="dcterms:W3CDTF">2026-09-03T08:08:55Z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E4A2FD4A66064317AF1355AB742D3418_13</vt:lpwstr>
  </property>
  <property fmtid="{D5CDD505-2E9C-101B-9397-08002B2CF9AE}" pid="4" name="KSOTemplateDocerSaveRecord">
    <vt:lpwstr>eyJoZGlkIjoiZTNlZTEyODcwY2FmMmI1YjBiZDQyMjBkOGJhZGJhOWUiLCJ1c2VySWQiOiI2Mzk4MDgxNTQifQ==</vt:lpwstr>
  </property>
</Properties>
</file>